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A5308" w14:textId="547E9365" w:rsidR="00B84BB1" w:rsidRDefault="00122846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12</w:t>
      </w:r>
      <w:r w:rsidR="004F2F3C">
        <w:rPr>
          <w:b/>
          <w:noProof/>
          <w:sz w:val="24"/>
        </w:rPr>
        <w:t>7</w:t>
      </w:r>
      <w:r w:rsidR="00513487">
        <w:rPr>
          <w:b/>
          <w:noProof/>
          <w:sz w:val="24"/>
        </w:rPr>
        <w:t>e</w:t>
      </w:r>
      <w:r w:rsidR="00B84BB1">
        <w:rPr>
          <w:b/>
          <w:i/>
          <w:noProof/>
          <w:sz w:val="28"/>
        </w:rPr>
        <w:tab/>
      </w:r>
      <w:r w:rsidR="00B84BB1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B84BB1">
        <w:rPr>
          <w:b/>
          <w:noProof/>
          <w:sz w:val="24"/>
        </w:rPr>
        <w:t>-</w:t>
      </w:r>
      <w:r w:rsidR="00AA039B">
        <w:rPr>
          <w:b/>
          <w:noProof/>
          <w:sz w:val="24"/>
        </w:rPr>
        <w:t>20</w:t>
      </w:r>
      <w:bookmarkStart w:id="0" w:name="_GoBack"/>
      <w:bookmarkEnd w:id="0"/>
      <w:r w:rsidR="00DA6A0E">
        <w:rPr>
          <w:b/>
          <w:noProof/>
          <w:sz w:val="24"/>
        </w:rPr>
        <w:t>7522</w:t>
      </w:r>
    </w:p>
    <w:p w14:paraId="7C701851" w14:textId="0BB3914A" w:rsidR="00B84BB1" w:rsidRDefault="00513487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22846">
        <w:rPr>
          <w:b/>
          <w:noProof/>
          <w:sz w:val="24"/>
        </w:rPr>
        <w:t xml:space="preserve">, </w:t>
      </w:r>
      <w:r w:rsidR="00B26FA0">
        <w:rPr>
          <w:b/>
          <w:noProof/>
          <w:sz w:val="24"/>
        </w:rPr>
        <w:t>13</w:t>
      </w:r>
      <w:r w:rsidR="00122846">
        <w:rPr>
          <w:b/>
          <w:noProof/>
          <w:sz w:val="24"/>
        </w:rPr>
        <w:t>-</w:t>
      </w:r>
      <w:r w:rsidR="00B26FA0">
        <w:rPr>
          <w:b/>
          <w:noProof/>
          <w:sz w:val="24"/>
        </w:rPr>
        <w:t xml:space="preserve">20 </w:t>
      </w:r>
      <w:r w:rsidR="004F2F3C">
        <w:rPr>
          <w:b/>
          <w:noProof/>
          <w:sz w:val="24"/>
        </w:rPr>
        <w:t xml:space="preserve">November </w:t>
      </w:r>
      <w:r w:rsidR="00122846">
        <w:rPr>
          <w:b/>
          <w:noProof/>
          <w:sz w:val="24"/>
        </w:rPr>
        <w:t>2020</w:t>
      </w:r>
    </w:p>
    <w:p w14:paraId="7361E764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DF6CCDC" w14:textId="01ECD72C" w:rsidR="00236D1F" w:rsidRPr="00102A4C" w:rsidRDefault="00236D1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02A4C">
        <w:rPr>
          <w:rFonts w:ascii="Arial" w:hAnsi="Arial" w:cs="Arial"/>
          <w:b/>
          <w:bCs/>
          <w:lang w:val="fr-FR"/>
        </w:rPr>
        <w:t>Source:</w:t>
      </w:r>
      <w:r w:rsidRPr="00102A4C">
        <w:rPr>
          <w:rFonts w:ascii="Arial" w:hAnsi="Arial" w:cs="Arial"/>
          <w:b/>
          <w:bCs/>
          <w:lang w:val="fr-FR"/>
        </w:rPr>
        <w:tab/>
      </w:r>
      <w:r w:rsidR="00122846">
        <w:rPr>
          <w:rFonts w:ascii="Arial" w:hAnsi="Arial" w:cs="Arial"/>
          <w:b/>
          <w:bCs/>
          <w:lang w:val="fr-FR"/>
        </w:rPr>
        <w:t xml:space="preserve">CT1 </w:t>
      </w:r>
      <w:r w:rsidR="007969C8">
        <w:rPr>
          <w:rFonts w:ascii="Arial" w:hAnsi="Arial" w:cs="Arial"/>
          <w:b/>
          <w:bCs/>
          <w:lang w:val="fr-FR"/>
        </w:rPr>
        <w:t>Chair</w:t>
      </w:r>
    </w:p>
    <w:p w14:paraId="501DCC31" w14:textId="34E7B3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2846">
        <w:rPr>
          <w:rFonts w:ascii="Arial" w:hAnsi="Arial" w:cs="Arial"/>
          <w:b/>
          <w:bCs/>
          <w:lang w:val="en-US"/>
        </w:rPr>
        <w:t xml:space="preserve">Update </w:t>
      </w:r>
      <w:r w:rsidR="0035495A">
        <w:rPr>
          <w:rFonts w:ascii="Arial" w:hAnsi="Arial" w:cs="Arial"/>
          <w:b/>
          <w:bCs/>
          <w:lang w:val="en-US"/>
        </w:rPr>
        <w:t xml:space="preserve">of </w:t>
      </w:r>
      <w:r w:rsidR="00122846">
        <w:rPr>
          <w:rFonts w:ascii="Arial" w:hAnsi="Arial" w:cs="Arial"/>
          <w:b/>
          <w:bCs/>
          <w:lang w:val="en-US"/>
        </w:rPr>
        <w:t>CT1 Terms of Reference (ToR)</w:t>
      </w:r>
    </w:p>
    <w:p w14:paraId="222F5D74" w14:textId="6BEBE0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5495A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35495A">
        <w:rPr>
          <w:rFonts w:ascii="Arial" w:hAnsi="Arial" w:cs="Arial"/>
          <w:b/>
          <w:bCs/>
        </w:rPr>
        <w:t>2</w:t>
      </w:r>
    </w:p>
    <w:p w14:paraId="0E20E2F7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22846">
        <w:rPr>
          <w:rFonts w:ascii="Arial" w:hAnsi="Arial" w:cs="Arial"/>
          <w:b/>
          <w:bCs/>
        </w:rPr>
        <w:t>agreement</w:t>
      </w:r>
    </w:p>
    <w:p w14:paraId="1EAFDD9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D3FA96" w14:textId="77777777" w:rsidR="00122846" w:rsidRPr="004D73B8" w:rsidRDefault="00122846" w:rsidP="00122846">
      <w:pPr>
        <w:pStyle w:val="CRCoverPage"/>
        <w:tabs>
          <w:tab w:val="right" w:pos="9639"/>
        </w:tabs>
        <w:spacing w:after="0"/>
        <w:rPr>
          <w:b/>
          <w:i/>
          <w:noProof/>
          <w:color w:val="999999"/>
          <w:sz w:val="28"/>
        </w:rPr>
      </w:pPr>
      <w:r w:rsidRPr="004D73B8">
        <w:rPr>
          <w:b/>
          <w:noProof/>
          <w:color w:val="999999"/>
          <w:sz w:val="24"/>
        </w:rPr>
        <w:t>3GPP TSG CT Meeting #58</w:t>
      </w:r>
      <w:r w:rsidRPr="004D73B8">
        <w:rPr>
          <w:b/>
          <w:i/>
          <w:noProof/>
          <w:color w:val="999999"/>
          <w:sz w:val="28"/>
        </w:rPr>
        <w:tab/>
      </w:r>
      <w:r w:rsidRPr="004D73B8">
        <w:rPr>
          <w:b/>
          <w:noProof/>
          <w:color w:val="999999"/>
          <w:sz w:val="28"/>
        </w:rPr>
        <w:t>CP-120902</w:t>
      </w:r>
    </w:p>
    <w:p w14:paraId="6E413072" w14:textId="77777777" w:rsidR="00122846" w:rsidRPr="004D73B8" w:rsidRDefault="00122846" w:rsidP="00122846">
      <w:pPr>
        <w:pStyle w:val="CRCoverPage"/>
        <w:outlineLvl w:val="0"/>
        <w:rPr>
          <w:b/>
          <w:noProof/>
          <w:color w:val="999999"/>
          <w:sz w:val="24"/>
        </w:rPr>
      </w:pPr>
      <w:r w:rsidRPr="004D73B8">
        <w:rPr>
          <w:b/>
          <w:color w:val="999999"/>
          <w:sz w:val="24"/>
        </w:rPr>
        <w:t xml:space="preserve">Barcelona, </w:t>
      </w:r>
      <w:r w:rsidRPr="004D73B8">
        <w:rPr>
          <w:b/>
          <w:iCs/>
          <w:color w:val="999999"/>
          <w:sz w:val="24"/>
        </w:rPr>
        <w:t>SPAIN</w:t>
      </w:r>
      <w:r w:rsidRPr="004D73B8">
        <w:rPr>
          <w:b/>
          <w:color w:val="999999"/>
          <w:sz w:val="24"/>
        </w:rPr>
        <w:t>; 5</w:t>
      </w:r>
      <w:r w:rsidRPr="004D73B8">
        <w:rPr>
          <w:b/>
          <w:color w:val="999999"/>
          <w:sz w:val="24"/>
          <w:vertAlign w:val="superscript"/>
        </w:rPr>
        <w:t>th</w:t>
      </w:r>
      <w:r w:rsidRPr="004D73B8">
        <w:rPr>
          <w:b/>
          <w:color w:val="999999"/>
          <w:sz w:val="24"/>
        </w:rPr>
        <w:t xml:space="preserve"> – 7</w:t>
      </w:r>
      <w:r w:rsidRPr="004D73B8">
        <w:rPr>
          <w:b/>
          <w:color w:val="999999"/>
          <w:sz w:val="24"/>
          <w:vertAlign w:val="superscript"/>
        </w:rPr>
        <w:t>th</w:t>
      </w:r>
      <w:r w:rsidRPr="004D73B8">
        <w:rPr>
          <w:b/>
          <w:color w:val="999999"/>
          <w:sz w:val="24"/>
        </w:rPr>
        <w:t xml:space="preserve"> December 2012</w:t>
      </w:r>
    </w:p>
    <w:p w14:paraId="55EC6B17" w14:textId="77777777" w:rsidR="00122846" w:rsidRPr="004D73B8" w:rsidRDefault="00122846" w:rsidP="00122846">
      <w:pPr>
        <w:rPr>
          <w:rFonts w:ascii="Arial" w:hAnsi="Arial" w:cs="Arial"/>
          <w:b/>
          <w:bCs/>
          <w:noProof/>
          <w:color w:val="999999"/>
          <w:sz w:val="24"/>
        </w:rPr>
      </w:pPr>
    </w:p>
    <w:p w14:paraId="69D53DED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Source:</w:t>
      </w:r>
      <w:r w:rsidRPr="004D73B8">
        <w:rPr>
          <w:rFonts w:ascii="Arial" w:hAnsi="Arial" w:cs="Arial"/>
          <w:b/>
          <w:bCs/>
          <w:color w:val="999999"/>
        </w:rPr>
        <w:tab/>
        <w:t xml:space="preserve">CT1 Chairman </w:t>
      </w:r>
    </w:p>
    <w:p w14:paraId="34B58E81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Title:</w:t>
      </w:r>
      <w:r w:rsidRPr="004D73B8">
        <w:rPr>
          <w:rFonts w:ascii="Arial" w:hAnsi="Arial" w:cs="Arial"/>
          <w:b/>
          <w:bCs/>
          <w:color w:val="999999"/>
        </w:rPr>
        <w:tab/>
        <w:t>CT1 Terms of Reference (ToR) – for Upate</w:t>
      </w:r>
    </w:p>
    <w:p w14:paraId="3428C9CC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Agenda item:</w:t>
      </w:r>
      <w:r w:rsidRPr="004D73B8">
        <w:rPr>
          <w:rFonts w:ascii="Arial" w:hAnsi="Arial" w:cs="Arial"/>
          <w:b/>
          <w:bCs/>
          <w:color w:val="999999"/>
        </w:rPr>
        <w:tab/>
        <w:t>14.2</w:t>
      </w:r>
    </w:p>
    <w:p w14:paraId="1BD27645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Document for:</w:t>
      </w:r>
      <w:r w:rsidRPr="004D73B8">
        <w:rPr>
          <w:rFonts w:ascii="Arial" w:hAnsi="Arial" w:cs="Arial"/>
          <w:b/>
          <w:bCs/>
          <w:color w:val="999999"/>
        </w:rPr>
        <w:tab/>
        <w:t>agreement</w:t>
      </w:r>
    </w:p>
    <w:p w14:paraId="741002C4" w14:textId="77777777" w:rsidR="00122846" w:rsidRPr="009272E7" w:rsidRDefault="00122846" w:rsidP="0012284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4700E8" w14:textId="77777777" w:rsidR="00122846" w:rsidRPr="009272E7" w:rsidRDefault="00122846" w:rsidP="00122846">
      <w:pPr>
        <w:rPr>
          <w:rFonts w:ascii="Arial" w:hAnsi="Arial" w:cs="Arial"/>
          <w:b/>
          <w:bCs/>
        </w:rPr>
      </w:pPr>
    </w:p>
    <w:p w14:paraId="2FFA86BE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TSG CT</w:t>
          </w:r>
        </w:smartTag>
      </w:smartTag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Meeting #28 CP-050056</w:t>
      </w:r>
    </w:p>
    <w:p w14:paraId="39100549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>1</w:t>
      </w:r>
      <w:r w:rsidRPr="009272E7">
        <w:rPr>
          <w:rFonts w:ascii="Arial" w:hAnsi="Arial" w:cs="Arial"/>
          <w:b/>
          <w:bCs/>
          <w:color w:val="999999"/>
          <w:sz w:val="28"/>
          <w:szCs w:val="28"/>
          <w:vertAlign w:val="superscript"/>
        </w:rPr>
        <w:t>st</w:t>
      </w: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– 3</w:t>
      </w:r>
      <w:r w:rsidRPr="009272E7">
        <w:rPr>
          <w:rFonts w:ascii="Arial" w:hAnsi="Arial" w:cs="Arial"/>
          <w:b/>
          <w:bCs/>
          <w:color w:val="999999"/>
          <w:sz w:val="28"/>
          <w:szCs w:val="28"/>
          <w:vertAlign w:val="superscript"/>
        </w:rPr>
        <w:t>rd</w:t>
      </w: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June 2005. </w:t>
      </w:r>
      <w:smartTag w:uri="urn:schemas-microsoft-com:office:smarttags" w:element="place">
        <w:smartTag w:uri="urn:schemas-microsoft-com:office:smarttags" w:element="City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Quebec</w:t>
          </w:r>
        </w:smartTag>
        <w:r w:rsidRPr="009272E7">
          <w:rPr>
            <w:rFonts w:ascii="Arial" w:hAnsi="Arial" w:cs="Arial"/>
            <w:b/>
            <w:bCs/>
            <w:color w:val="999999"/>
            <w:sz w:val="28"/>
            <w:szCs w:val="28"/>
          </w:rPr>
          <w:t xml:space="preserve">, </w:t>
        </w:r>
        <w:smartTag w:uri="urn:schemas-microsoft-com:office:smarttags" w:element="country-region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CANADA</w:t>
          </w:r>
        </w:smartTag>
      </w:smartTag>
      <w:r w:rsidRPr="009272E7">
        <w:rPr>
          <w:rFonts w:ascii="Arial" w:hAnsi="Arial" w:cs="Arial"/>
          <w:b/>
          <w:bCs/>
          <w:color w:val="999999"/>
          <w:sz w:val="28"/>
          <w:szCs w:val="28"/>
        </w:rPr>
        <w:t>.</w:t>
      </w:r>
    </w:p>
    <w:p w14:paraId="36A78854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</w:p>
    <w:p w14:paraId="5425CAF1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Source:</w:t>
      </w:r>
      <w:r w:rsidRPr="009272E7">
        <w:rPr>
          <w:rFonts w:ascii="Arial" w:hAnsi="Arial" w:cs="Arial"/>
          <w:b/>
          <w:bCs/>
          <w:color w:val="999999"/>
        </w:rPr>
        <w:tab/>
      </w:r>
      <w:smartTag w:uri="urn:schemas-microsoft-com:office:smarttags" w:element="Street">
        <w:smartTag w:uri="urn:schemas-microsoft-com:office:smarttags" w:element="address">
          <w:r w:rsidRPr="009272E7">
            <w:rPr>
              <w:rFonts w:ascii="Arial" w:hAnsi="Arial" w:cs="Arial"/>
              <w:b/>
              <w:bCs/>
              <w:color w:val="999999"/>
            </w:rPr>
            <w:t>TSG CT</w:t>
          </w:r>
        </w:smartTag>
      </w:smartTag>
      <w:r w:rsidRPr="009272E7">
        <w:rPr>
          <w:rFonts w:ascii="Arial" w:hAnsi="Arial" w:cs="Arial"/>
          <w:b/>
          <w:bCs/>
          <w:color w:val="999999"/>
        </w:rPr>
        <w:t xml:space="preserve"> WG1</w:t>
      </w:r>
    </w:p>
    <w:p w14:paraId="48E763E1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color w:val="999999"/>
        </w:rPr>
      </w:pPr>
      <w:r w:rsidRPr="009272E7">
        <w:rPr>
          <w:rFonts w:ascii="Arial" w:hAnsi="Arial" w:cs="Arial"/>
          <w:b/>
          <w:color w:val="999999"/>
        </w:rPr>
        <w:t>Title:</w:t>
      </w:r>
      <w:r w:rsidRPr="009272E7">
        <w:rPr>
          <w:rFonts w:ascii="Arial" w:hAnsi="Arial" w:cs="Arial"/>
          <w:b/>
          <w:bCs/>
          <w:color w:val="999999"/>
        </w:rPr>
        <w:t xml:space="preserve"> </w:t>
      </w:r>
      <w:r w:rsidRPr="009272E7">
        <w:rPr>
          <w:rFonts w:ascii="Arial" w:hAnsi="Arial" w:cs="Arial"/>
          <w:b/>
          <w:bCs/>
          <w:color w:val="999999"/>
        </w:rPr>
        <w:tab/>
      </w:r>
      <w:r w:rsidRPr="009272E7">
        <w:rPr>
          <w:rFonts w:ascii="Arial" w:hAnsi="Arial" w:cs="Arial"/>
          <w:b/>
          <w:color w:val="999999"/>
        </w:rPr>
        <w:t>Update of CT1 Terms of Reference (ToR)</w:t>
      </w:r>
    </w:p>
    <w:p w14:paraId="6FEF90E4" w14:textId="77777777" w:rsidR="00122846" w:rsidRPr="009272E7" w:rsidRDefault="00122846" w:rsidP="00122846">
      <w:pPr>
        <w:tabs>
          <w:tab w:val="left" w:pos="2127"/>
        </w:tabs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Agenda item:</w:t>
      </w:r>
      <w:r w:rsidRPr="009272E7">
        <w:rPr>
          <w:rFonts w:ascii="Arial" w:hAnsi="Arial" w:cs="Arial"/>
          <w:b/>
          <w:bCs/>
          <w:color w:val="999999"/>
        </w:rPr>
        <w:tab/>
        <w:t>6.1.1</w:t>
      </w:r>
    </w:p>
    <w:p w14:paraId="54967915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Document for:</w:t>
      </w:r>
      <w:r w:rsidRPr="009272E7">
        <w:rPr>
          <w:rFonts w:ascii="Arial" w:hAnsi="Arial" w:cs="Arial"/>
          <w:b/>
          <w:bCs/>
          <w:color w:val="999999"/>
        </w:rPr>
        <w:tab/>
        <w:t>APPROVAL</w:t>
      </w:r>
    </w:p>
    <w:p w14:paraId="2BAFF704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</w:p>
    <w:p w14:paraId="18A42CDF" w14:textId="77777777" w:rsidR="00122846" w:rsidRPr="009272E7" w:rsidRDefault="00122846" w:rsidP="00122846">
      <w:pPr>
        <w:pStyle w:val="CRCoverPage"/>
        <w:tabs>
          <w:tab w:val="right" w:pos="9639"/>
        </w:tabs>
        <w:spacing w:after="0"/>
        <w:rPr>
          <w:b/>
          <w:i/>
          <w:color w:val="999999"/>
          <w:sz w:val="28"/>
        </w:rPr>
      </w:pPr>
      <w:r w:rsidRPr="009272E7">
        <w:rPr>
          <w:b/>
          <w:color w:val="999999"/>
          <w:sz w:val="28"/>
        </w:rPr>
        <w:t>3GPP TSG-CT1 Meeting #38</w:t>
      </w:r>
      <w:r w:rsidRPr="009272E7">
        <w:rPr>
          <w:b/>
          <w:i/>
          <w:color w:val="999999"/>
          <w:sz w:val="28"/>
        </w:rPr>
        <w:t xml:space="preserve"> </w:t>
      </w:r>
      <w:r w:rsidRPr="009272E7">
        <w:rPr>
          <w:b/>
          <w:iCs/>
          <w:color w:val="999999"/>
          <w:sz w:val="28"/>
        </w:rPr>
        <w:t>Tdoc C1-050449</w:t>
      </w:r>
    </w:p>
    <w:p w14:paraId="6D5A275F" w14:textId="77777777" w:rsidR="00122846" w:rsidRPr="009272E7" w:rsidRDefault="00122846" w:rsidP="00122846">
      <w:pPr>
        <w:pStyle w:val="Header"/>
        <w:rPr>
          <w:color w:val="999999"/>
        </w:rPr>
      </w:pPr>
      <w:smartTag w:uri="urn:schemas-microsoft-com:office:smarttags" w:element="place">
        <w:smartTag w:uri="urn:schemas-microsoft-com:office:smarttags" w:element="City">
          <w:r w:rsidRPr="009272E7">
            <w:rPr>
              <w:rFonts w:cs="Arial"/>
              <w:b/>
              <w:color w:val="999999"/>
              <w:sz w:val="28"/>
              <w:szCs w:val="28"/>
            </w:rPr>
            <w:t>Cancun</w:t>
          </w:r>
        </w:smartTag>
        <w:r w:rsidRPr="009272E7">
          <w:rPr>
            <w:rFonts w:cs="Arial"/>
            <w:b/>
            <w:color w:val="999999"/>
            <w:sz w:val="28"/>
            <w:szCs w:val="28"/>
          </w:rPr>
          <w:t xml:space="preserve">, </w:t>
        </w:r>
        <w:smartTag w:uri="urn:schemas-microsoft-com:office:smarttags" w:element="country-region">
          <w:r w:rsidRPr="009272E7">
            <w:rPr>
              <w:rFonts w:cs="Arial"/>
              <w:b/>
              <w:color w:val="999999"/>
              <w:sz w:val="28"/>
              <w:szCs w:val="28"/>
            </w:rPr>
            <w:t>Mexico</w:t>
          </w:r>
        </w:smartTag>
      </w:smartTag>
      <w:r w:rsidRPr="009272E7">
        <w:rPr>
          <w:rFonts w:cs="Arial"/>
          <w:b/>
          <w:color w:val="999999"/>
          <w:sz w:val="28"/>
          <w:szCs w:val="28"/>
        </w:rPr>
        <w:t>, 25 - 29 April 2005</w:t>
      </w:r>
    </w:p>
    <w:p w14:paraId="36A568D7" w14:textId="77777777" w:rsidR="00122846" w:rsidRPr="009272E7" w:rsidRDefault="00122846" w:rsidP="00122846">
      <w:pPr>
        <w:spacing w:after="120"/>
        <w:ind w:left="1985" w:hanging="1985"/>
        <w:rPr>
          <w:b/>
          <w:color w:val="999999"/>
        </w:rPr>
      </w:pPr>
    </w:p>
    <w:p w14:paraId="02B3C75E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Source:</w:t>
      </w:r>
      <w:r w:rsidRPr="009272E7">
        <w:rPr>
          <w:b/>
          <w:color w:val="999999"/>
        </w:rPr>
        <w:tab/>
        <w:t>CT1 Convenor</w:t>
      </w:r>
    </w:p>
    <w:p w14:paraId="45F40AA9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Title:</w:t>
      </w:r>
      <w:r w:rsidRPr="009272E7">
        <w:rPr>
          <w:b/>
          <w:color w:val="999999"/>
        </w:rPr>
        <w:tab/>
        <w:t>Update of CT1 Terms of Reference (ToR)</w:t>
      </w:r>
    </w:p>
    <w:p w14:paraId="3E49C100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Agenda item:</w:t>
      </w:r>
      <w:r w:rsidRPr="009272E7">
        <w:rPr>
          <w:b/>
          <w:color w:val="999999"/>
        </w:rPr>
        <w:tab/>
        <w:t>4</w:t>
      </w:r>
    </w:p>
    <w:p w14:paraId="2E7DF20C" w14:textId="77777777" w:rsidR="00122846" w:rsidRPr="009272E7" w:rsidRDefault="00122846" w:rsidP="00122846">
      <w:pPr>
        <w:spacing w:after="120"/>
        <w:ind w:left="1985" w:hanging="1985"/>
        <w:rPr>
          <w:b/>
          <w:color w:val="999999"/>
          <w:u w:val="single"/>
        </w:rPr>
      </w:pPr>
      <w:r w:rsidRPr="009272E7">
        <w:rPr>
          <w:b/>
          <w:color w:val="999999"/>
        </w:rPr>
        <w:t>Document for:</w:t>
      </w:r>
      <w:r w:rsidRPr="009272E7">
        <w:rPr>
          <w:b/>
          <w:color w:val="999999"/>
        </w:rPr>
        <w:tab/>
        <w:t>APPROVAL</w:t>
      </w:r>
    </w:p>
    <w:p w14:paraId="30BB700E" w14:textId="77777777" w:rsidR="00122846" w:rsidRPr="009272E7" w:rsidRDefault="00122846" w:rsidP="00122846"/>
    <w:p w14:paraId="21C69DAF" w14:textId="77777777" w:rsidR="00122846" w:rsidRDefault="00122846" w:rsidP="00122846">
      <w:pPr>
        <w:pStyle w:val="Heading1"/>
        <w:rPr>
          <w:rFonts w:cs="Arial"/>
          <w:lang w:val="en-US"/>
        </w:rPr>
      </w:pPr>
      <w:r>
        <w:br w:type="page"/>
      </w:r>
    </w:p>
    <w:p w14:paraId="5B9BF8D2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Name</w:t>
      </w:r>
    </w:p>
    <w:p w14:paraId="1D188775" w14:textId="3F04127F" w:rsidR="00E005D2" w:rsidRDefault="00E005D2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100795AF" w14:textId="31FD67EA" w:rsidR="00661556" w:rsidRDefault="00661556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0E06232F" w14:textId="46C3D71A" w:rsidR="00661556" w:rsidRDefault="00661556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637EC8"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50E42267" w14:textId="77777777" w:rsidR="00661556" w:rsidRPr="00DE041E" w:rsidRDefault="00661556" w:rsidP="00501837">
      <w:pPr>
        <w:rPr>
          <w:rFonts w:ascii="Arial" w:hAnsi="Arial" w:cs="Arial"/>
          <w:bCs/>
          <w:sz w:val="24"/>
          <w:lang w:val="en-US"/>
        </w:rPr>
      </w:pPr>
    </w:p>
    <w:p w14:paraId="20068AF7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360DF694" w14:textId="177890C2" w:rsidR="00122846" w:rsidRPr="005B3D75" w:rsidRDefault="00661556" w:rsidP="00661556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Within the 3GPP Technical Specification Group Core Network and Terminals (TSG CT), the main objectives of the 3GPP TSG CT WG1 (CT1) are</w:t>
      </w:r>
      <w:r w:rsidR="00122846">
        <w:rPr>
          <w:rFonts w:ascii="Arial" w:hAnsi="Arial" w:cs="Arial"/>
          <w:bCs/>
          <w:sz w:val="24"/>
          <w:szCs w:val="24"/>
          <w:lang w:val="en-US"/>
        </w:rPr>
        <w:t xml:space="preserve"> the </w:t>
      </w:r>
      <w:r w:rsidR="00CC377C">
        <w:rPr>
          <w:rFonts w:ascii="Arial" w:hAnsi="Arial" w:cs="Arial"/>
          <w:bCs/>
          <w:sz w:val="24"/>
          <w:szCs w:val="24"/>
          <w:lang w:val="en-US"/>
        </w:rPr>
        <w:t>production</w:t>
      </w:r>
      <w:r w:rsidR="00122846">
        <w:rPr>
          <w:rFonts w:ascii="Arial" w:hAnsi="Arial" w:cs="Arial"/>
          <w:bCs/>
          <w:sz w:val="24"/>
          <w:szCs w:val="24"/>
          <w:lang w:val="en-US"/>
        </w:rPr>
        <w:t xml:space="preserve">, the enhancement and </w:t>
      </w:r>
      <w:r w:rsidR="00800D8B">
        <w:rPr>
          <w:rFonts w:ascii="Arial" w:hAnsi="Arial" w:cs="Arial"/>
          <w:bCs/>
          <w:sz w:val="24"/>
          <w:szCs w:val="24"/>
          <w:lang w:val="en-US"/>
        </w:rPr>
        <w:t xml:space="preserve">the </w:t>
      </w:r>
      <w:r w:rsidR="00122846">
        <w:rPr>
          <w:rFonts w:ascii="Arial" w:hAnsi="Arial" w:cs="Arial"/>
          <w:bCs/>
          <w:sz w:val="24"/>
          <w:szCs w:val="24"/>
          <w:lang w:val="en-US"/>
        </w:rPr>
        <w:t>maintenance of specifications for UE to Core Network interfaces and interfaces within the Core Network for:</w:t>
      </w:r>
      <w:r w:rsidR="00122846"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50B9653B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5G Core Network (5GCN)</w:t>
      </w:r>
    </w:p>
    <w:p w14:paraId="736D5DA0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an Evolved Packet Core (EPC)</w:t>
      </w:r>
    </w:p>
    <w:p w14:paraId="45ADB11F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2nd and 3rd generation Core Network (2G CN / 3G CN) for Circuit Switched (CS) and Packet Switched (PS/GPRS)</w:t>
      </w:r>
    </w:p>
    <w:p w14:paraId="3370BE9D" w14:textId="5FFB0BAB" w:rsidR="00122846" w:rsidRPr="00797715" w:rsidRDefault="00773483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</w:t>
      </w:r>
      <w:r w:rsidR="00800D8B">
        <w:rPr>
          <w:rFonts w:ascii="Arial" w:eastAsia="Calibri" w:hAnsi="Arial" w:cs="Arial"/>
          <w:sz w:val="24"/>
          <w:szCs w:val="24"/>
          <w:lang w:val="en-US"/>
        </w:rPr>
        <w:t>n</w:t>
      </w:r>
      <w:r w:rsidR="00122846"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074D6A66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3FF78AF8" w14:textId="77777777" w:rsidR="00122846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169B239D" w14:textId="77777777" w:rsidR="00102A4C" w:rsidRPr="00DE041E" w:rsidRDefault="00102A4C" w:rsidP="00122846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58B1F781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3E70F5EB" w14:textId="7C5A81A2" w:rsidR="00102A4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102A4C" w:rsidRPr="00DE041E">
        <w:rPr>
          <w:rFonts w:ascii="Arial" w:hAnsi="Arial" w:cs="Arial"/>
          <w:bCs/>
          <w:sz w:val="24"/>
          <w:lang w:val="en-US"/>
        </w:rPr>
        <w:t>TSG CT WG</w:t>
      </w:r>
      <w:r w:rsidR="00122846">
        <w:rPr>
          <w:rFonts w:ascii="Arial" w:hAnsi="Arial" w:cs="Arial"/>
          <w:bCs/>
          <w:sz w:val="24"/>
          <w:lang w:val="en-US"/>
        </w:rPr>
        <w:t>1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 xml:space="preserve">is </w:t>
      </w:r>
      <w:r w:rsidR="00B82B7C">
        <w:rPr>
          <w:rFonts w:ascii="Arial" w:hAnsi="Arial" w:cs="Arial"/>
          <w:bCs/>
          <w:sz w:val="24"/>
          <w:lang w:val="en-US"/>
        </w:rPr>
        <w:t xml:space="preserve">currently </w:t>
      </w:r>
      <w:r>
        <w:rPr>
          <w:rFonts w:ascii="Arial" w:hAnsi="Arial" w:cs="Arial"/>
          <w:bCs/>
          <w:sz w:val="24"/>
          <w:lang w:val="en-US"/>
        </w:rPr>
        <w:t>responsible for</w:t>
      </w:r>
      <w:r w:rsidR="00122846">
        <w:rPr>
          <w:rFonts w:ascii="Arial" w:hAnsi="Arial" w:cs="Arial"/>
          <w:bCs/>
          <w:sz w:val="24"/>
          <w:lang w:val="en-US"/>
        </w:rPr>
        <w:t>:</w:t>
      </w:r>
    </w:p>
    <w:p w14:paraId="1F0BCE7F" w14:textId="205F6465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Mobility Management, Call Control, Session Management and Location services Layer 3 signalling between the </w:t>
      </w:r>
      <w:r w:rsidR="00800D8B">
        <w:rPr>
          <w:rFonts w:cs="Arial"/>
          <w:sz w:val="24"/>
          <w:szCs w:val="24"/>
        </w:rPr>
        <w:t>U</w:t>
      </w:r>
      <w:r w:rsidR="00800D8B" w:rsidRPr="0088469D">
        <w:rPr>
          <w:rFonts w:cs="Arial"/>
          <w:sz w:val="24"/>
          <w:szCs w:val="24"/>
        </w:rPr>
        <w:t xml:space="preserve">ser </w:t>
      </w:r>
      <w:r w:rsidR="00800D8B">
        <w:rPr>
          <w:rFonts w:cs="Arial"/>
          <w:sz w:val="24"/>
          <w:szCs w:val="24"/>
        </w:rPr>
        <w:t>E</w:t>
      </w:r>
      <w:r w:rsidR="00800D8B" w:rsidRPr="0088469D">
        <w:rPr>
          <w:rFonts w:cs="Arial"/>
          <w:sz w:val="24"/>
          <w:szCs w:val="24"/>
        </w:rPr>
        <w:t>quipment</w:t>
      </w:r>
      <w:r w:rsidR="00800D8B">
        <w:rPr>
          <w:rFonts w:cs="Arial"/>
          <w:sz w:val="24"/>
          <w:szCs w:val="24"/>
        </w:rPr>
        <w:t xml:space="preserve"> (UE)</w:t>
      </w:r>
      <w:r w:rsidR="00800D8B" w:rsidRPr="0088469D">
        <w:rPr>
          <w:rFonts w:cs="Arial"/>
          <w:sz w:val="24"/>
          <w:szCs w:val="24"/>
        </w:rPr>
        <w:t xml:space="preserve"> </w:t>
      </w:r>
      <w:r w:rsidRPr="0088469D">
        <w:rPr>
          <w:rFonts w:cs="Arial"/>
          <w:sz w:val="24"/>
          <w:szCs w:val="24"/>
        </w:rPr>
        <w:t xml:space="preserve">and the </w:t>
      </w:r>
      <w:r w:rsidR="00800D8B">
        <w:rPr>
          <w:rFonts w:cs="Arial"/>
          <w:sz w:val="24"/>
          <w:szCs w:val="24"/>
        </w:rPr>
        <w:t>C</w:t>
      </w:r>
      <w:r w:rsidR="00800D8B" w:rsidRPr="0088469D">
        <w:rPr>
          <w:rFonts w:cs="Arial"/>
          <w:sz w:val="24"/>
          <w:szCs w:val="24"/>
        </w:rPr>
        <w:t xml:space="preserve">ore </w:t>
      </w:r>
      <w:r w:rsidR="00800D8B">
        <w:rPr>
          <w:rFonts w:cs="Arial"/>
          <w:sz w:val="24"/>
          <w:szCs w:val="24"/>
        </w:rPr>
        <w:t>N</w:t>
      </w:r>
      <w:r w:rsidR="00800D8B" w:rsidRPr="0088469D">
        <w:rPr>
          <w:rFonts w:cs="Arial"/>
          <w:sz w:val="24"/>
          <w:szCs w:val="24"/>
        </w:rPr>
        <w:t>etwork</w:t>
      </w:r>
      <w:r w:rsidR="00800D8B">
        <w:rPr>
          <w:rFonts w:cs="Arial"/>
          <w:sz w:val="24"/>
          <w:szCs w:val="24"/>
        </w:rPr>
        <w:t xml:space="preserve"> (CN)</w:t>
      </w:r>
      <w:r w:rsidRPr="0088469D">
        <w:rPr>
          <w:rFonts w:cs="Arial"/>
          <w:sz w:val="24"/>
          <w:szCs w:val="24"/>
        </w:rPr>
        <w:t>;</w:t>
      </w:r>
    </w:p>
    <w:p w14:paraId="22FD9C67" w14:textId="4F68530D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3;</w:t>
      </w:r>
    </w:p>
    <w:p w14:paraId="7665F315" w14:textId="7046E6AC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requirements;</w:t>
      </w:r>
    </w:p>
    <w:p w14:paraId="402B5A66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Cellular IoT and Non-Public Networks (NPNs);</w:t>
      </w:r>
    </w:p>
    <w:p w14:paraId="5A37D8F0" w14:textId="6B0C433A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CN;</w:t>
      </w:r>
    </w:p>
    <w:p w14:paraId="2B8A5FE2" w14:textId="069B39C2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fixed-broadband access;</w:t>
      </w:r>
    </w:p>
    <w:p w14:paraId="768D1BC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1E6F3706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2B9EAEBB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01A215B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EPC and 3G related Machine-to-Machine communication aspects;</w:t>
      </w:r>
    </w:p>
    <w:p w14:paraId="42273EBB" w14:textId="507BF3E4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Systems;</w:t>
      </w:r>
    </w:p>
    <w:p w14:paraId="769E6971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364013BB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WLAN in 3GPP mobile environment at the radio interface;</w:t>
      </w:r>
    </w:p>
    <w:p w14:paraId="5341B431" w14:textId="78BF1771" w:rsidR="0088469D" w:rsidRDefault="0019314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</w:t>
      </w:r>
      <w:r w:rsidR="00CA393C">
        <w:rPr>
          <w:rFonts w:cs="Arial"/>
          <w:sz w:val="24"/>
          <w:szCs w:val="24"/>
        </w:rPr>
        <w:t xml:space="preserve"> (NAS</w:t>
      </w:r>
      <w:r>
        <w:rPr>
          <w:rFonts w:cs="Arial"/>
          <w:sz w:val="24"/>
          <w:szCs w:val="24"/>
        </w:rPr>
        <w:t>) functions related to</w:t>
      </w:r>
      <w:r w:rsidR="0088469D"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="0088469D"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="00FF52E7">
        <w:rPr>
          <w:rFonts w:cs="Arial"/>
          <w:sz w:val="24"/>
          <w:szCs w:val="24"/>
        </w:rPr>
        <w:t>stage 2</w:t>
      </w:r>
      <w:r w:rsidR="0088469D" w:rsidRPr="0088469D">
        <w:rPr>
          <w:rFonts w:cs="Arial"/>
          <w:sz w:val="24"/>
          <w:szCs w:val="24"/>
        </w:rPr>
        <w:t>;</w:t>
      </w:r>
    </w:p>
    <w:p w14:paraId="1AD9943B" w14:textId="4A5C1855" w:rsidR="000063CB" w:rsidRPr="0088469D" w:rsidRDefault="000063CB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Steering of Roaming;</w:t>
      </w:r>
    </w:p>
    <w:p w14:paraId="1AAA8BAD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CN side of the Iu reference point;</w:t>
      </w:r>
    </w:p>
    <w:p w14:paraId="1BBD377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SGSN-VLR (Gs) interface;</w:t>
      </w:r>
    </w:p>
    <w:p w14:paraId="45051B2E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MME-VLR (SGs) interface;</w:t>
      </w:r>
    </w:p>
    <w:p w14:paraId="4EE776DD" w14:textId="01337622" w:rsidR="00393BC8" w:rsidRPr="0088469D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Protocols</w:t>
      </w:r>
      <w:r w:rsidR="0088469D" w:rsidRPr="0088469D">
        <w:rPr>
          <w:rFonts w:cs="Arial"/>
          <w:sz w:val="24"/>
          <w:szCs w:val="24"/>
        </w:rPr>
        <w:t xml:space="preserve"> between a Time-Sensitive Networking (TSN) Translator (TT) and a TSN Application Function (TSN AF) and between TTs;</w:t>
      </w:r>
    </w:p>
    <w:p w14:paraId="7CBD9182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AT command set for the UE;</w:t>
      </w:r>
    </w:p>
    <w:p w14:paraId="0F842B6E" w14:textId="7112B5C1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>Point-to-point Short Message Service (SMS) stage 2 and stage 3;</w:t>
      </w:r>
    </w:p>
    <w:p w14:paraId="5C82D089" w14:textId="2B8ED57E" w:rsidR="0088469D" w:rsidRPr="0088469D" w:rsidRDefault="00BB2AE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Protocols to support p</w:t>
      </w:r>
      <w:r w:rsidRPr="0088469D">
        <w:rPr>
          <w:rFonts w:cs="Arial"/>
          <w:sz w:val="24"/>
          <w:szCs w:val="24"/>
        </w:rPr>
        <w:t xml:space="preserve">roximity </w:t>
      </w:r>
      <w:r w:rsidR="0088469D" w:rsidRPr="0088469D">
        <w:rPr>
          <w:rFonts w:cs="Arial"/>
          <w:sz w:val="24"/>
          <w:szCs w:val="24"/>
        </w:rPr>
        <w:t>services between ProSe enabled UEs and between ProSe enabled UE and ProSe Function;</w:t>
      </w:r>
    </w:p>
    <w:p w14:paraId="2186ECBE" w14:textId="0C036A66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vehicle-to-everything (V2X) services among UEs (PC5) and between UE and network (LTE-Uu, Uu);</w:t>
      </w:r>
    </w:p>
    <w:p w14:paraId="5034E7C0" w14:textId="2398D09E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for application layer support for V2X services </w:t>
      </w:r>
      <w:r w:rsidR="00800D8B">
        <w:rPr>
          <w:rFonts w:cs="Arial"/>
          <w:sz w:val="24"/>
          <w:szCs w:val="24"/>
        </w:rPr>
        <w:t>among</w:t>
      </w:r>
      <w:r w:rsidR="00800D8B" w:rsidRPr="0088469D">
        <w:rPr>
          <w:rFonts w:cs="Arial"/>
          <w:sz w:val="24"/>
          <w:szCs w:val="24"/>
        </w:rPr>
        <w:t xml:space="preserve"> </w:t>
      </w:r>
      <w:r w:rsidRPr="0088469D">
        <w:rPr>
          <w:rFonts w:cs="Arial"/>
          <w:sz w:val="24"/>
          <w:szCs w:val="24"/>
        </w:rPr>
        <w:t>UE</w:t>
      </w:r>
      <w:r w:rsidR="00800D8B">
        <w:rPr>
          <w:rFonts w:cs="Arial"/>
          <w:sz w:val="24"/>
          <w:szCs w:val="24"/>
        </w:rPr>
        <w:t>s</w:t>
      </w:r>
      <w:r w:rsidRPr="0088469D">
        <w:rPr>
          <w:rFonts w:cs="Arial"/>
          <w:sz w:val="24"/>
          <w:szCs w:val="24"/>
        </w:rPr>
        <w:t xml:space="preserve"> and </w:t>
      </w:r>
      <w:r w:rsidR="00800D8B">
        <w:rPr>
          <w:rFonts w:cs="Arial"/>
          <w:sz w:val="24"/>
          <w:szCs w:val="24"/>
        </w:rPr>
        <w:t xml:space="preserve">between UE and </w:t>
      </w:r>
      <w:r w:rsidRPr="0088469D">
        <w:rPr>
          <w:rFonts w:cs="Arial"/>
          <w:sz w:val="24"/>
          <w:szCs w:val="24"/>
        </w:rPr>
        <w:t>V2X application server</w:t>
      </w:r>
      <w:r w:rsidR="00800D8B">
        <w:rPr>
          <w:rFonts w:cs="Arial"/>
          <w:sz w:val="24"/>
          <w:szCs w:val="24"/>
        </w:rPr>
        <w:t>;</w:t>
      </w:r>
    </w:p>
    <w:p w14:paraId="18AB8978" w14:textId="77274EE4" w:rsid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3A0A86E0" w14:textId="60C782A0" w:rsidR="00393BC8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</w:t>
      </w:r>
      <w:r w:rsidR="0019314D">
        <w:rPr>
          <w:rFonts w:cs="Arial"/>
          <w:sz w:val="24"/>
          <w:szCs w:val="24"/>
        </w:rPr>
        <w:t>olicy Control Function (P</w:t>
      </w:r>
      <w:r>
        <w:rPr>
          <w:rFonts w:cs="Arial"/>
          <w:sz w:val="24"/>
          <w:szCs w:val="24"/>
        </w:rPr>
        <w:t>CF</w:t>
      </w:r>
      <w:r w:rsidR="0019314D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;</w:t>
      </w:r>
    </w:p>
    <w:p w14:paraId="307AEFA5" w14:textId="10DF85BD" w:rsidR="00393BC8" w:rsidRPr="0088469D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</w:t>
      </w:r>
      <w:r w:rsidR="0019314D">
        <w:rPr>
          <w:rFonts w:cs="Arial"/>
          <w:sz w:val="24"/>
          <w:szCs w:val="24"/>
        </w:rPr>
        <w:t>erformance Measurement Function (PMF)</w:t>
      </w:r>
      <w:r>
        <w:rPr>
          <w:rFonts w:cs="Arial"/>
          <w:sz w:val="24"/>
          <w:szCs w:val="24"/>
        </w:rPr>
        <w:t>;</w:t>
      </w:r>
    </w:p>
    <w:p w14:paraId="07C57679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Ua, Ub, Upa interface for Generic Authentication Architecture (GAA);</w:t>
      </w:r>
    </w:p>
    <w:p w14:paraId="3D5EA413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2C93581" w14:textId="75D3A67F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technologies;</w:t>
      </w:r>
    </w:p>
    <w:p w14:paraId="2C169671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79963B33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Multimedia telephony, supplementary services and advanced services for IMS – stage 2 and stage 3;</w:t>
      </w:r>
    </w:p>
    <w:p w14:paraId="1369FEAE" w14:textId="53A739DE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Server architecture for the IMS – stage 2;</w:t>
      </w:r>
    </w:p>
    <w:p w14:paraId="645C0318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other networks (e.g. handover and roaming) together with CT3 and CT4;</w:t>
      </w:r>
    </w:p>
    <w:p w14:paraId="38EF9E2A" w14:textId="3888058E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Signalling between the Core </w:t>
      </w:r>
      <w:r w:rsidR="00800D8B">
        <w:rPr>
          <w:rFonts w:cs="Arial"/>
          <w:sz w:val="24"/>
          <w:szCs w:val="24"/>
        </w:rPr>
        <w:t>N</w:t>
      </w:r>
      <w:r w:rsidR="00800D8B" w:rsidRPr="0088469D">
        <w:rPr>
          <w:rFonts w:cs="Arial"/>
          <w:sz w:val="24"/>
          <w:szCs w:val="24"/>
        </w:rPr>
        <w:t xml:space="preserve">etwork </w:t>
      </w:r>
      <w:r w:rsidRPr="0088469D">
        <w:rPr>
          <w:rFonts w:cs="Arial"/>
          <w:sz w:val="24"/>
          <w:szCs w:val="24"/>
        </w:rPr>
        <w:t>nodes placed under its responsibility together with CT4;</w:t>
      </w:r>
    </w:p>
    <w:p w14:paraId="5B93810E" w14:textId="2E479599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 w:rsidR="00152222"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 w:rsidR="00793445"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 w:rsidR="00F05898"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44CAE115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Call Control, Media Plane Control, Group Management, Configuration Management and Identity Management for Mission Critical Systems, including MCPTT, MCData and MCVideo;</w:t>
      </w:r>
    </w:p>
    <w:p w14:paraId="3629CB28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7C637FEA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04467A40" w14:textId="614C9A5A" w:rsidR="0088469D" w:rsidRDefault="0088469D" w:rsidP="007D440A">
      <w:pPr>
        <w:pStyle w:val="B1"/>
        <w:ind w:left="0" w:firstLine="0"/>
        <w:rPr>
          <w:rFonts w:cs="Arial"/>
          <w:sz w:val="24"/>
          <w:szCs w:val="24"/>
        </w:rPr>
      </w:pPr>
    </w:p>
    <w:p w14:paraId="0CD001DC" w14:textId="0C8C031F" w:rsidR="008135A3" w:rsidRDefault="008135A3" w:rsidP="007D440A">
      <w:pPr>
        <w:pStyle w:val="B1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 list of 3GPP specifications under CT1 responsibility can be found under:</w:t>
      </w:r>
    </w:p>
    <w:p w14:paraId="52CA4995" w14:textId="5F2ED03E" w:rsidR="008135A3" w:rsidRDefault="006D5369" w:rsidP="007D440A">
      <w:pPr>
        <w:pStyle w:val="B1"/>
        <w:ind w:left="0" w:firstLine="0"/>
        <w:rPr>
          <w:rFonts w:cs="Arial"/>
          <w:sz w:val="24"/>
          <w:szCs w:val="24"/>
        </w:rPr>
      </w:pPr>
      <w:hyperlink r:id="rId9" w:history="1">
        <w:r w:rsidR="00947C6B" w:rsidRPr="000F1975">
          <w:rPr>
            <w:rStyle w:val="Hyperlink"/>
            <w:rFonts w:cs="Arial"/>
            <w:sz w:val="24"/>
            <w:szCs w:val="24"/>
          </w:rPr>
          <w:t>https://www.3gpp.org/dynareport/TSG-WG--C1.htm?Itemid=284</w:t>
        </w:r>
      </w:hyperlink>
    </w:p>
    <w:p w14:paraId="7631E702" w14:textId="77777777" w:rsidR="00947C6B" w:rsidRDefault="00947C6B" w:rsidP="007D440A">
      <w:pPr>
        <w:pStyle w:val="B1"/>
        <w:ind w:left="0" w:firstLine="0"/>
        <w:rPr>
          <w:rFonts w:cs="Arial"/>
          <w:sz w:val="24"/>
          <w:szCs w:val="24"/>
        </w:rPr>
      </w:pPr>
    </w:p>
    <w:p w14:paraId="7DE78C61" w14:textId="3D0AFDAA" w:rsidR="00122846" w:rsidRPr="007D440A" w:rsidRDefault="00122846" w:rsidP="00122846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37016A9D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07471C0C" w14:textId="30B116C2" w:rsidR="00DD5C0B" w:rsidRDefault="00DD5C0B" w:rsidP="004C2354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TSG CT WG1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011FCDF2" w14:textId="503260DC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66CF97A4" w14:textId="37BABC8D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5BF81A58" w14:textId="11E044E4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7AA7ECCE" w14:textId="63BFA63C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6042A369" w14:textId="77777777" w:rsidR="004C2354" w:rsidRDefault="004C2354" w:rsidP="00102A4C">
      <w:pPr>
        <w:rPr>
          <w:rFonts w:ascii="Arial" w:hAnsi="Arial" w:cs="Arial"/>
          <w:b/>
          <w:bCs/>
        </w:rPr>
      </w:pPr>
    </w:p>
    <w:sectPr w:rsidR="004C23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A5005" w14:textId="77777777" w:rsidR="006D5369" w:rsidRDefault="006D5369">
      <w:r>
        <w:separator/>
      </w:r>
    </w:p>
  </w:endnote>
  <w:endnote w:type="continuationSeparator" w:id="0">
    <w:p w14:paraId="4BA30476" w14:textId="77777777" w:rsidR="006D5369" w:rsidRDefault="006D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E6FB1" w14:textId="77777777" w:rsidR="006D5369" w:rsidRDefault="006D5369">
      <w:r>
        <w:separator/>
      </w:r>
    </w:p>
  </w:footnote>
  <w:footnote w:type="continuationSeparator" w:id="0">
    <w:p w14:paraId="758744FD" w14:textId="77777777" w:rsidR="006D5369" w:rsidRDefault="006D5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60E47"/>
    <w:multiLevelType w:val="singleLevel"/>
    <w:tmpl w:val="D59A29C0"/>
    <w:lvl w:ilvl="0">
      <w:start w:val="1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3CB"/>
    <w:rsid w:val="0002191A"/>
    <w:rsid w:val="00025D6B"/>
    <w:rsid w:val="00033764"/>
    <w:rsid w:val="00046686"/>
    <w:rsid w:val="00046FDD"/>
    <w:rsid w:val="00057E1E"/>
    <w:rsid w:val="00072A7C"/>
    <w:rsid w:val="000775E7"/>
    <w:rsid w:val="0007775C"/>
    <w:rsid w:val="00083A01"/>
    <w:rsid w:val="00096117"/>
    <w:rsid w:val="000967F4"/>
    <w:rsid w:val="000E0429"/>
    <w:rsid w:val="000E259B"/>
    <w:rsid w:val="000F6E51"/>
    <w:rsid w:val="00102A24"/>
    <w:rsid w:val="00102A4C"/>
    <w:rsid w:val="0011483F"/>
    <w:rsid w:val="001212FC"/>
    <w:rsid w:val="00122846"/>
    <w:rsid w:val="00135831"/>
    <w:rsid w:val="001376A6"/>
    <w:rsid w:val="0014413C"/>
    <w:rsid w:val="00152222"/>
    <w:rsid w:val="00166A1B"/>
    <w:rsid w:val="001825EF"/>
    <w:rsid w:val="00192B41"/>
    <w:rsid w:val="0019314D"/>
    <w:rsid w:val="00197E4A"/>
    <w:rsid w:val="001A31EF"/>
    <w:rsid w:val="001A7F2E"/>
    <w:rsid w:val="001B01F1"/>
    <w:rsid w:val="001B2414"/>
    <w:rsid w:val="001B5421"/>
    <w:rsid w:val="001B5A8D"/>
    <w:rsid w:val="001B650D"/>
    <w:rsid w:val="001C671A"/>
    <w:rsid w:val="001D0B09"/>
    <w:rsid w:val="001E30C4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66194"/>
    <w:rsid w:val="00271261"/>
    <w:rsid w:val="002919B7"/>
    <w:rsid w:val="002924FA"/>
    <w:rsid w:val="00295D61"/>
    <w:rsid w:val="002B2FE7"/>
    <w:rsid w:val="002B34EA"/>
    <w:rsid w:val="002B5361"/>
    <w:rsid w:val="002C47B8"/>
    <w:rsid w:val="002E397B"/>
    <w:rsid w:val="002E3AE2"/>
    <w:rsid w:val="002F7CCB"/>
    <w:rsid w:val="00301523"/>
    <w:rsid w:val="00310981"/>
    <w:rsid w:val="00313F3E"/>
    <w:rsid w:val="00320536"/>
    <w:rsid w:val="00325E33"/>
    <w:rsid w:val="003275E6"/>
    <w:rsid w:val="00352662"/>
    <w:rsid w:val="00354553"/>
    <w:rsid w:val="0035495A"/>
    <w:rsid w:val="00355BAB"/>
    <w:rsid w:val="00360EEC"/>
    <w:rsid w:val="00381819"/>
    <w:rsid w:val="00392C87"/>
    <w:rsid w:val="00393BC8"/>
    <w:rsid w:val="00394631"/>
    <w:rsid w:val="003A2795"/>
    <w:rsid w:val="003A67E1"/>
    <w:rsid w:val="003B589E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80569"/>
    <w:rsid w:val="004829ED"/>
    <w:rsid w:val="004A0A73"/>
    <w:rsid w:val="004A661C"/>
    <w:rsid w:val="004C1579"/>
    <w:rsid w:val="004C2354"/>
    <w:rsid w:val="004D2FA0"/>
    <w:rsid w:val="004E1010"/>
    <w:rsid w:val="004E42F8"/>
    <w:rsid w:val="004F2F3C"/>
    <w:rsid w:val="00501837"/>
    <w:rsid w:val="0050202A"/>
    <w:rsid w:val="00513487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0305"/>
    <w:rsid w:val="005D149A"/>
    <w:rsid w:val="005D1F7E"/>
    <w:rsid w:val="005E7235"/>
    <w:rsid w:val="005F4B34"/>
    <w:rsid w:val="00610744"/>
    <w:rsid w:val="00616E18"/>
    <w:rsid w:val="00623AED"/>
    <w:rsid w:val="0062796E"/>
    <w:rsid w:val="00632157"/>
    <w:rsid w:val="00633971"/>
    <w:rsid w:val="00637EC8"/>
    <w:rsid w:val="0064121E"/>
    <w:rsid w:val="00660354"/>
    <w:rsid w:val="00661556"/>
    <w:rsid w:val="00665B9B"/>
    <w:rsid w:val="006670C6"/>
    <w:rsid w:val="0067019F"/>
    <w:rsid w:val="0067210E"/>
    <w:rsid w:val="006C1E7D"/>
    <w:rsid w:val="006D3D54"/>
    <w:rsid w:val="006D4989"/>
    <w:rsid w:val="006D5369"/>
    <w:rsid w:val="006E1775"/>
    <w:rsid w:val="006E1A49"/>
    <w:rsid w:val="006F1B00"/>
    <w:rsid w:val="006F4B7A"/>
    <w:rsid w:val="00700A59"/>
    <w:rsid w:val="00710142"/>
    <w:rsid w:val="00712E81"/>
    <w:rsid w:val="007139EB"/>
    <w:rsid w:val="00723919"/>
    <w:rsid w:val="00742BB1"/>
    <w:rsid w:val="0074596C"/>
    <w:rsid w:val="00762474"/>
    <w:rsid w:val="00773483"/>
    <w:rsid w:val="007814A8"/>
    <w:rsid w:val="00781A62"/>
    <w:rsid w:val="00783C0E"/>
    <w:rsid w:val="00787383"/>
    <w:rsid w:val="00791B51"/>
    <w:rsid w:val="00793445"/>
    <w:rsid w:val="007969C8"/>
    <w:rsid w:val="007B5F65"/>
    <w:rsid w:val="007C2AD9"/>
    <w:rsid w:val="007D3C7C"/>
    <w:rsid w:val="007D440A"/>
    <w:rsid w:val="007F16C0"/>
    <w:rsid w:val="007F6574"/>
    <w:rsid w:val="00800D8B"/>
    <w:rsid w:val="008135A3"/>
    <w:rsid w:val="008417D9"/>
    <w:rsid w:val="008439EB"/>
    <w:rsid w:val="00845D46"/>
    <w:rsid w:val="00850CD4"/>
    <w:rsid w:val="00854A49"/>
    <w:rsid w:val="00857193"/>
    <w:rsid w:val="00860E30"/>
    <w:rsid w:val="00874AB4"/>
    <w:rsid w:val="0088469D"/>
    <w:rsid w:val="008A06BE"/>
    <w:rsid w:val="008A56FD"/>
    <w:rsid w:val="008B7B4D"/>
    <w:rsid w:val="008D3DA6"/>
    <w:rsid w:val="008E233B"/>
    <w:rsid w:val="008E35C6"/>
    <w:rsid w:val="008F160C"/>
    <w:rsid w:val="008F7444"/>
    <w:rsid w:val="0091399A"/>
    <w:rsid w:val="00926791"/>
    <w:rsid w:val="00940736"/>
    <w:rsid w:val="00947B88"/>
    <w:rsid w:val="00947C6B"/>
    <w:rsid w:val="00950CF7"/>
    <w:rsid w:val="00960A44"/>
    <w:rsid w:val="0096400A"/>
    <w:rsid w:val="0096495A"/>
    <w:rsid w:val="0096766C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C086C"/>
    <w:rsid w:val="009D6D9F"/>
    <w:rsid w:val="009E1910"/>
    <w:rsid w:val="009E5DBA"/>
    <w:rsid w:val="009F2E54"/>
    <w:rsid w:val="009F40D3"/>
    <w:rsid w:val="009F6047"/>
    <w:rsid w:val="00A03D2A"/>
    <w:rsid w:val="00A10ADB"/>
    <w:rsid w:val="00A135FF"/>
    <w:rsid w:val="00A151A1"/>
    <w:rsid w:val="00A17F01"/>
    <w:rsid w:val="00A24557"/>
    <w:rsid w:val="00A27A64"/>
    <w:rsid w:val="00A37F80"/>
    <w:rsid w:val="00A61169"/>
    <w:rsid w:val="00A63024"/>
    <w:rsid w:val="00A66C5B"/>
    <w:rsid w:val="00A74388"/>
    <w:rsid w:val="00A82FCC"/>
    <w:rsid w:val="00A906A4"/>
    <w:rsid w:val="00AA039B"/>
    <w:rsid w:val="00AA574E"/>
    <w:rsid w:val="00AC3B38"/>
    <w:rsid w:val="00AC530C"/>
    <w:rsid w:val="00AD324E"/>
    <w:rsid w:val="00AD5B51"/>
    <w:rsid w:val="00AD7B78"/>
    <w:rsid w:val="00AF05A7"/>
    <w:rsid w:val="00AF1F2D"/>
    <w:rsid w:val="00AF4118"/>
    <w:rsid w:val="00B26FA0"/>
    <w:rsid w:val="00B3526C"/>
    <w:rsid w:val="00B47534"/>
    <w:rsid w:val="00B82B7C"/>
    <w:rsid w:val="00B84B54"/>
    <w:rsid w:val="00B84BB1"/>
    <w:rsid w:val="00B92C7D"/>
    <w:rsid w:val="00B93BB2"/>
    <w:rsid w:val="00B94213"/>
    <w:rsid w:val="00B9697B"/>
    <w:rsid w:val="00BA46C7"/>
    <w:rsid w:val="00BA4DA4"/>
    <w:rsid w:val="00BB2AE8"/>
    <w:rsid w:val="00BB2FB0"/>
    <w:rsid w:val="00BC2E5F"/>
    <w:rsid w:val="00BC5AF6"/>
    <w:rsid w:val="00BD3E51"/>
    <w:rsid w:val="00BD5BBE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0BA5"/>
    <w:rsid w:val="00C63F06"/>
    <w:rsid w:val="00C6590B"/>
    <w:rsid w:val="00C7131F"/>
    <w:rsid w:val="00C766B3"/>
    <w:rsid w:val="00C865F4"/>
    <w:rsid w:val="00CA393C"/>
    <w:rsid w:val="00CA5DB0"/>
    <w:rsid w:val="00CB6E0A"/>
    <w:rsid w:val="00CC377C"/>
    <w:rsid w:val="00D145EC"/>
    <w:rsid w:val="00D43C0B"/>
    <w:rsid w:val="00D44A74"/>
    <w:rsid w:val="00D45185"/>
    <w:rsid w:val="00D476A8"/>
    <w:rsid w:val="00D57CD2"/>
    <w:rsid w:val="00D57E66"/>
    <w:rsid w:val="00D73350"/>
    <w:rsid w:val="00D744BA"/>
    <w:rsid w:val="00D82231"/>
    <w:rsid w:val="00D8756E"/>
    <w:rsid w:val="00D938DD"/>
    <w:rsid w:val="00D974EA"/>
    <w:rsid w:val="00DA6A0E"/>
    <w:rsid w:val="00DC0F52"/>
    <w:rsid w:val="00DC4726"/>
    <w:rsid w:val="00DD40D2"/>
    <w:rsid w:val="00DD5C0B"/>
    <w:rsid w:val="00DE041E"/>
    <w:rsid w:val="00DE5BBF"/>
    <w:rsid w:val="00DF7363"/>
    <w:rsid w:val="00E005D2"/>
    <w:rsid w:val="00E041CD"/>
    <w:rsid w:val="00E13771"/>
    <w:rsid w:val="00E1463F"/>
    <w:rsid w:val="00E319A1"/>
    <w:rsid w:val="00E33DF7"/>
    <w:rsid w:val="00E363A9"/>
    <w:rsid w:val="00E53AE3"/>
    <w:rsid w:val="00E64FB2"/>
    <w:rsid w:val="00E81E2C"/>
    <w:rsid w:val="00EA1C3A"/>
    <w:rsid w:val="00EA3F80"/>
    <w:rsid w:val="00EB4E72"/>
    <w:rsid w:val="00EB5D2F"/>
    <w:rsid w:val="00EC10EC"/>
    <w:rsid w:val="00EE0176"/>
    <w:rsid w:val="00EE28E9"/>
    <w:rsid w:val="00EF0942"/>
    <w:rsid w:val="00EF1205"/>
    <w:rsid w:val="00EF18A8"/>
    <w:rsid w:val="00EF291F"/>
    <w:rsid w:val="00EF7854"/>
    <w:rsid w:val="00F0218C"/>
    <w:rsid w:val="00F027CB"/>
    <w:rsid w:val="00F0393B"/>
    <w:rsid w:val="00F05898"/>
    <w:rsid w:val="00F313DD"/>
    <w:rsid w:val="00F378BE"/>
    <w:rsid w:val="00F44328"/>
    <w:rsid w:val="00F47603"/>
    <w:rsid w:val="00F64222"/>
    <w:rsid w:val="00F702B8"/>
    <w:rsid w:val="00F72F2F"/>
    <w:rsid w:val="00F763A4"/>
    <w:rsid w:val="00F941B8"/>
    <w:rsid w:val="00F97DB9"/>
    <w:rsid w:val="00FA79A7"/>
    <w:rsid w:val="00FC643D"/>
    <w:rsid w:val="00FD1C80"/>
    <w:rsid w:val="00FD1DAF"/>
    <w:rsid w:val="00FE2333"/>
    <w:rsid w:val="00FE3DCC"/>
    <w:rsid w:val="00FE53C8"/>
    <w:rsid w:val="00FE5FB7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4BF50119"/>
  <w15:docId w15:val="{6BA40752-4CA9-4501-8576-46C27F34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74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44B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E28E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28E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28E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E28E9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947C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7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dynareport/TSG-WG--C1.htm?Itemid=2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44341-025E-459C-A936-85C3287E2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Nokia-pre126</cp:lastModifiedBy>
  <cp:revision>3</cp:revision>
  <cp:lastPrinted>2001-04-23T09:30:00Z</cp:lastPrinted>
  <dcterms:created xsi:type="dcterms:W3CDTF">2020-11-18T08:07:00Z</dcterms:created>
  <dcterms:modified xsi:type="dcterms:W3CDTF">2020-11-18T08:15:00Z</dcterms:modified>
</cp:coreProperties>
</file>