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B5F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86C">
        <w:fldChar w:fldCharType="begin"/>
      </w:r>
      <w:r w:rsidR="00D4586C">
        <w:instrText xml:space="preserve"> DOCPROPERTY  TSG/WGRef  \* MERGEFORMAT </w:instrText>
      </w:r>
      <w:r w:rsidR="00D4586C">
        <w:fldChar w:fldCharType="separate"/>
      </w:r>
      <w:r w:rsidR="003609EF">
        <w:rPr>
          <w:b/>
          <w:noProof/>
          <w:sz w:val="24"/>
        </w:rPr>
        <w:t>CT1</w:t>
      </w:r>
      <w:r w:rsidR="00D458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586C">
        <w:fldChar w:fldCharType="begin"/>
      </w:r>
      <w:r w:rsidR="00D4586C">
        <w:instrText xml:space="preserve"> DOCPROPERTY  MtgSeq  \* MERGEFORMAT </w:instrText>
      </w:r>
      <w:r w:rsidR="00D4586C">
        <w:fldChar w:fldCharType="separate"/>
      </w:r>
      <w:r w:rsidR="00B377C5" w:rsidRPr="00B377C5">
        <w:rPr>
          <w:b/>
          <w:noProof/>
          <w:sz w:val="24"/>
        </w:rPr>
        <w:t>127</w:t>
      </w:r>
      <w:r w:rsidR="00D4586C">
        <w:rPr>
          <w:b/>
          <w:noProof/>
          <w:sz w:val="24"/>
        </w:rPr>
        <w:fldChar w:fldCharType="end"/>
      </w:r>
      <w:r w:rsidR="00D4586C">
        <w:fldChar w:fldCharType="begin"/>
      </w:r>
      <w:r w:rsidR="00D4586C">
        <w:instrText xml:space="preserve"> DOCPROPERTY  MtgTitle  \* MERGEFORMAT </w:instrText>
      </w:r>
      <w:r w:rsidR="00D4586C">
        <w:fldChar w:fldCharType="separate"/>
      </w:r>
      <w:r w:rsidR="00EB09B7">
        <w:rPr>
          <w:b/>
          <w:noProof/>
          <w:sz w:val="24"/>
        </w:rPr>
        <w:t>-e</w:t>
      </w:r>
      <w:r w:rsidR="00D458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586C">
        <w:fldChar w:fldCharType="begin"/>
      </w:r>
      <w:r w:rsidR="00D4586C">
        <w:instrText xml:space="preserve"> DOCPROPERTY  Tdoc#  \* MERGEFORMAT </w:instrText>
      </w:r>
      <w:r w:rsidR="00D4586C">
        <w:fldChar w:fldCharType="separate"/>
      </w:r>
      <w:r w:rsidR="00362AF2" w:rsidRPr="00362AF2">
        <w:rPr>
          <w:b/>
          <w:i/>
          <w:noProof/>
          <w:sz w:val="28"/>
        </w:rPr>
        <w:t>C1-207514</w:t>
      </w:r>
      <w:r w:rsidR="00D4586C">
        <w:rPr>
          <w:b/>
          <w:i/>
          <w:noProof/>
          <w:sz w:val="28"/>
        </w:rPr>
        <w:fldChar w:fldCharType="end"/>
      </w:r>
    </w:p>
    <w:p w14:paraId="7CB45193" w14:textId="28E79634" w:rsidR="001E41F3" w:rsidRDefault="00D458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7EB1">
        <w:fldChar w:fldCharType="begin"/>
      </w:r>
      <w:r w:rsidR="00987EB1">
        <w:instrText xml:space="preserve"> DOCPROPERTY  Country  \* MERGEFORMAT </w:instrText>
      </w:r>
      <w:r w:rsidR="00987EB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73FE" w:rsidRPr="005373FE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73FE" w:rsidRPr="005373FE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1FFC4" w:rsidR="001E41F3" w:rsidRPr="00410371" w:rsidRDefault="00D458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19DB" w:rsidRPr="001019DB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35B5B" w:rsidR="001E41F3" w:rsidRPr="00410371" w:rsidRDefault="00FB7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AF2" w:rsidRPr="00362A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5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610C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02DB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687B6" w:rsidR="00F25D98" w:rsidRDefault="00CA22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E8A63" w:rsidR="001E41F3" w:rsidRDefault="00D45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clause 9.2.3.3 (Standalone SDS over media plane/ Participating)</w:t>
            </w:r>
            <w:r>
              <w:fldChar w:fldCharType="end"/>
            </w:r>
            <w:r w:rsidR="00C52161">
              <w:t xml:space="preserve"> </w:t>
            </w:r>
            <w:r w:rsidR="001019DB">
              <w:t>SDP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5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C46C1" w:rsidR="001E41F3" w:rsidRDefault="00C55F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87EB1">
              <w:fldChar w:fldCharType="begin"/>
            </w:r>
            <w:r w:rsidR="00987EB1">
              <w:instrText xml:space="preserve"> DOCPROPERTY  SourceIfTsg  \* MERGEFORMAT </w:instrText>
            </w:r>
            <w:r w:rsidR="00987E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5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41190" w:rsidR="001E41F3" w:rsidRDefault="00D45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0A8F">
              <w:rPr>
                <w:noProof/>
              </w:rPr>
              <w:t>2020-10-08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5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5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63B41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6F7F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9.2.3.3 with clause 9.2.3.3.</w:t>
            </w:r>
            <w:r w:rsidR="003832C2">
              <w:rPr>
                <w:noProof/>
              </w:rPr>
              <w:t>1 and 9.2.3.3.2</w:t>
            </w:r>
            <w:r>
              <w:rPr>
                <w:noProof/>
              </w:rPr>
              <w:t xml:space="preserve"> is introduced, based on corresponding clause in 3GPP TS 24.282 and existing approach in 3GPP TS 29.582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2A798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92E25" w:rsidR="001E41F3" w:rsidRDefault="00C55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9.2.3.3 (new)</w:t>
            </w:r>
            <w:r w:rsidR="003C767C">
              <w:rPr>
                <w:noProof/>
              </w:rPr>
              <w:t>, 9.2.3.3.1 (new), 9.2.3.3.2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0B4C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F3E66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99617" w:rsidR="001E41F3" w:rsidRDefault="0041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5E47F4" w:rsidR="008863B9" w:rsidRDefault="00CD3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C1-207011</w:t>
            </w:r>
          </w:p>
        </w:tc>
      </w:tr>
    </w:tbl>
    <w:p w14:paraId="17759814" w14:textId="3C70E4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1E4AF" w14:textId="77777777" w:rsidR="00C55F8D" w:rsidRDefault="00C55F8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9F9B781" w14:textId="77777777" w:rsidR="00C55F8D" w:rsidRPr="00C21836" w:rsidRDefault="00C55F8D" w:rsidP="00C55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D86D00" w14:textId="04E9CD7D" w:rsidR="00DD0A4C" w:rsidRPr="00A07E7A" w:rsidRDefault="00DD0A4C" w:rsidP="00DD0A4C">
      <w:pPr>
        <w:pStyle w:val="Heading4"/>
        <w:rPr>
          <w:ins w:id="2" w:author="Sepura" w:date="2020-10-08T13:33:00Z"/>
          <w:rFonts w:eastAsia="Malgun Gothic"/>
        </w:rPr>
      </w:pPr>
      <w:bookmarkStart w:id="3" w:name="_Toc20215596"/>
      <w:bookmarkStart w:id="4" w:name="_Toc27496063"/>
      <w:bookmarkStart w:id="5" w:name="_Toc36107804"/>
      <w:bookmarkStart w:id="6" w:name="_Toc44598556"/>
      <w:bookmarkStart w:id="7" w:name="_Toc44602411"/>
      <w:bookmarkStart w:id="8" w:name="_Toc45197588"/>
      <w:bookmarkStart w:id="9" w:name="_Toc45695621"/>
      <w:bookmarkStart w:id="10" w:name="_Toc51851077"/>
      <w:ins w:id="11" w:author="Sepura" w:date="2020-10-08T13:33:00Z">
        <w:r w:rsidRPr="00A07E7A">
          <w:rPr>
            <w:rFonts w:eastAsia="Malgun Gothic"/>
          </w:rPr>
          <w:t>9.2.3.3</w:t>
        </w:r>
        <w:r w:rsidRPr="00A07E7A">
          <w:rPr>
            <w:rFonts w:eastAsia="Malgun Gothic"/>
          </w:rPr>
          <w:tab/>
        </w:r>
      </w:ins>
      <w:ins w:id="12" w:author="Sepura" w:date="2020-10-08T13:34:00Z">
        <w:r>
          <w:rPr>
            <w:rFonts w:eastAsia="Malgun Gothic"/>
          </w:rPr>
          <w:t xml:space="preserve">IWF performing </w:t>
        </w:r>
      </w:ins>
      <w:ins w:id="13" w:author="Sepura" w:date="2020-10-08T13:35:00Z">
        <w:r>
          <w:rPr>
            <w:rFonts w:eastAsia="Malgun Gothic"/>
          </w:rPr>
          <w:t>the p</w:t>
        </w:r>
      </w:ins>
      <w:ins w:id="14" w:author="Sepura" w:date="2020-10-08T13:33:00Z">
        <w:r w:rsidRPr="00A07E7A">
          <w:rPr>
            <w:rFonts w:eastAsia="Malgun Gothic"/>
          </w:rPr>
          <w:t xml:space="preserve">articipating MCData </w:t>
        </w:r>
      </w:ins>
      <w:ins w:id="15" w:author="Sepura" w:date="2020-11-06T10:18:00Z">
        <w:r w:rsidR="005373FE">
          <w:rPr>
            <w:rFonts w:eastAsia="Malgun Gothic"/>
          </w:rPr>
          <w:t>role</w:t>
        </w:r>
      </w:ins>
      <w:ins w:id="16" w:author="Sepura" w:date="2020-10-08T13:33:00Z">
        <w:r w:rsidRPr="00A07E7A">
          <w:rPr>
            <w:rFonts w:eastAsia="Malgun Gothic"/>
          </w:rPr>
          <w:t xml:space="preserve"> procedures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DDA631B" w14:textId="77777777" w:rsidR="00DD0A4C" w:rsidRPr="00A07E7A" w:rsidRDefault="00DD0A4C" w:rsidP="00DD0A4C">
      <w:pPr>
        <w:pStyle w:val="Heading5"/>
        <w:rPr>
          <w:ins w:id="17" w:author="Sepura" w:date="2020-10-08T13:33:00Z"/>
          <w:rFonts w:eastAsia="Malgun Gothic"/>
        </w:rPr>
      </w:pPr>
      <w:bookmarkStart w:id="18" w:name="_Toc20215597"/>
      <w:bookmarkStart w:id="19" w:name="_Toc27496064"/>
      <w:bookmarkStart w:id="20" w:name="_Toc36107805"/>
      <w:bookmarkStart w:id="21" w:name="_Toc44598557"/>
      <w:bookmarkStart w:id="22" w:name="_Toc44602412"/>
      <w:bookmarkStart w:id="23" w:name="_Toc45197589"/>
      <w:bookmarkStart w:id="24" w:name="_Toc45695622"/>
      <w:bookmarkStart w:id="25" w:name="_Toc51851078"/>
      <w:ins w:id="26" w:author="Sepura" w:date="2020-10-08T13:33:00Z">
        <w:r w:rsidRPr="00A07E7A">
          <w:rPr>
            <w:rFonts w:eastAsia="Malgun Gothic"/>
          </w:rPr>
          <w:t>9.2.3.3.1</w:t>
        </w:r>
        <w:r w:rsidRPr="00A07E7A">
          <w:rPr>
            <w:rFonts w:eastAsia="Malgun Gothic"/>
          </w:rPr>
          <w:tab/>
          <w:t>SDP offer generation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4E18CEEF" w14:textId="1187F0A9" w:rsidR="00DD0A4C" w:rsidRPr="00A07E7A" w:rsidRDefault="00DD0A4C" w:rsidP="00DD0A4C">
      <w:pPr>
        <w:rPr>
          <w:ins w:id="27" w:author="Sepura" w:date="2020-10-08T13:33:00Z"/>
        </w:rPr>
      </w:pPr>
      <w:ins w:id="28" w:author="Sepura" w:date="2020-10-08T13:33:00Z">
        <w:r w:rsidRPr="00A07E7A">
          <w:t xml:space="preserve">The SDP offer generated by the </w:t>
        </w:r>
      </w:ins>
      <w:ins w:id="29" w:author="Sepura" w:date="2020-10-28T18:23:00Z">
        <w:r w:rsidR="005C38FB">
          <w:t xml:space="preserve">IWF performing the </w:t>
        </w:r>
      </w:ins>
      <w:ins w:id="30" w:author="Sepura" w:date="2020-10-08T13:33:00Z">
        <w:r w:rsidRPr="00A07E7A">
          <w:t xml:space="preserve">participating MCData </w:t>
        </w:r>
      </w:ins>
      <w:ins w:id="31" w:author="Sepura" w:date="2020-11-06T10:18:00Z">
        <w:r w:rsidR="005373FE">
          <w:t>role</w:t>
        </w:r>
      </w:ins>
      <w:ins w:id="32" w:author="Sepura" w:date="2020-10-08T14:03:00Z">
        <w:r w:rsidR="00EE2033">
          <w:t xml:space="preserve"> shall be composed </w:t>
        </w:r>
      </w:ins>
      <w:ins w:id="33" w:author="Sepura" w:date="2020-10-08T14:04:00Z">
        <w:r w:rsidR="00EE2033">
          <w:t>according to clause 9.2.3.2.1 and</w:t>
        </w:r>
      </w:ins>
      <w:ins w:id="34" w:author="Sepura" w:date="2020-10-08T13:33:00Z">
        <w:r w:rsidRPr="00A07E7A">
          <w:t>:</w:t>
        </w:r>
      </w:ins>
    </w:p>
    <w:p w14:paraId="28C795A5" w14:textId="51E67657" w:rsidR="00DD0A4C" w:rsidRPr="00A07E7A" w:rsidRDefault="00DD0A4C" w:rsidP="00DD0A4C">
      <w:pPr>
        <w:pStyle w:val="B1"/>
        <w:rPr>
          <w:ins w:id="35" w:author="Sepura" w:date="2020-10-08T13:33:00Z"/>
        </w:rPr>
      </w:pPr>
      <w:ins w:id="36" w:author="Sepura" w:date="2020-10-08T13:33:00Z">
        <w:r w:rsidRPr="00A07E7A">
          <w:t>1)</w:t>
        </w:r>
        <w:r w:rsidRPr="00A07E7A">
          <w:tab/>
          <w:t>shall contain only one SDP media-level section for SDS message</w:t>
        </w:r>
      </w:ins>
      <w:ins w:id="37" w:author="Sepura1" w:date="2020-11-19T01:22:00Z">
        <w:r w:rsidR="009620D5">
          <w:t>.</w:t>
        </w:r>
      </w:ins>
    </w:p>
    <w:p w14:paraId="124FE5BD" w14:textId="0AB2213E" w:rsidR="00DD0A4C" w:rsidRPr="00A07E7A" w:rsidRDefault="00DD0A4C" w:rsidP="00DD0A4C">
      <w:pPr>
        <w:rPr>
          <w:ins w:id="38" w:author="Sepura" w:date="2020-10-08T13:33:00Z"/>
        </w:rPr>
      </w:pPr>
      <w:ins w:id="39" w:author="Sepura" w:date="2020-10-08T13:33:00Z">
        <w:r w:rsidRPr="00A07E7A">
          <w:t>When composing the SDP offer according to 3GPP TS 24.229 [</w:t>
        </w:r>
      </w:ins>
      <w:ins w:id="40" w:author="Sepura" w:date="2020-10-08T13:41:00Z">
        <w:r w:rsidR="00A6551F">
          <w:t>4</w:t>
        </w:r>
      </w:ins>
      <w:ins w:id="41" w:author="Sepura" w:date="2020-10-08T13:33:00Z">
        <w:r w:rsidRPr="00A07E7A">
          <w:t xml:space="preserve">], the </w:t>
        </w:r>
      </w:ins>
      <w:ins w:id="42" w:author="Sepura" w:date="2020-10-08T14:05:00Z">
        <w:r w:rsidR="00EE2033">
          <w:t>IWF</w:t>
        </w:r>
      </w:ins>
      <w:ins w:id="43" w:author="Sepura" w:date="2020-10-08T13:33:00Z">
        <w:r w:rsidRPr="00A07E7A">
          <w:t>:</w:t>
        </w:r>
      </w:ins>
    </w:p>
    <w:p w14:paraId="1E2D47B3" w14:textId="2D8B5AAB" w:rsidR="00DD0A4C" w:rsidRPr="00A07E7A" w:rsidRDefault="00DD0A4C" w:rsidP="00DD0A4C">
      <w:pPr>
        <w:pStyle w:val="B1"/>
        <w:rPr>
          <w:ins w:id="44" w:author="Sepura" w:date="2020-10-08T13:33:00Z"/>
        </w:rPr>
      </w:pPr>
      <w:ins w:id="45" w:author="Sepura" w:date="2020-10-08T13:33:00Z">
        <w:r w:rsidRPr="00A07E7A">
          <w:t>1)</w:t>
        </w:r>
        <w:r w:rsidRPr="00A07E7A">
          <w:tab/>
          <w:t xml:space="preserve">shall </w:t>
        </w:r>
      </w:ins>
      <w:ins w:id="46" w:author="Sepura" w:date="2020-10-08T14:06:00Z">
        <w:r w:rsidR="00CA1E7B">
          <w:t>use</w:t>
        </w:r>
      </w:ins>
      <w:ins w:id="47" w:author="Sepura" w:date="2020-10-08T13:33:00Z">
        <w:r w:rsidRPr="00A07E7A">
          <w:t xml:space="preserve"> the IP address and port number </w:t>
        </w:r>
      </w:ins>
      <w:ins w:id="48" w:author="Sepura" w:date="2020-10-08T14:06:00Z">
        <w:r w:rsidR="00CA1E7B">
          <w:t xml:space="preserve">of the IWF </w:t>
        </w:r>
      </w:ins>
      <w:ins w:id="49" w:author="Sepura" w:date="2020-10-08T13:33:00Z">
        <w:r w:rsidRPr="00A07E7A">
          <w:t>for the offered media stream; and</w:t>
        </w:r>
      </w:ins>
    </w:p>
    <w:p w14:paraId="4A244ECE" w14:textId="400E4AB8" w:rsidR="00DD0A4C" w:rsidRPr="00A07E7A" w:rsidRDefault="00DD0A4C" w:rsidP="00DD0A4C">
      <w:pPr>
        <w:pStyle w:val="NO"/>
        <w:rPr>
          <w:ins w:id="50" w:author="Sepura" w:date="2020-10-08T13:33:00Z"/>
        </w:rPr>
      </w:pPr>
      <w:ins w:id="51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52" w:author="Sepura" w:date="2020-10-08T14:07:00Z">
        <w:r w:rsidR="00CA1E7B">
          <w:t>IWF</w:t>
        </w:r>
      </w:ins>
      <w:ins w:id="53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2EDCE419" w14:textId="249FA523" w:rsidR="00DD0A4C" w:rsidRPr="00A07E7A" w:rsidRDefault="00DD0A4C" w:rsidP="00DD0A4C">
      <w:pPr>
        <w:pStyle w:val="B1"/>
        <w:rPr>
          <w:ins w:id="54" w:author="Sepura" w:date="2020-10-08T13:33:00Z"/>
        </w:rPr>
      </w:pPr>
      <w:ins w:id="55" w:author="Sepura" w:date="2020-10-08T13:33:00Z">
        <w:r w:rsidRPr="00A07E7A">
          <w:t>2)</w:t>
        </w:r>
        <w:r w:rsidRPr="00A07E7A">
          <w:tab/>
          <w:t xml:space="preserve">shall </w:t>
        </w:r>
      </w:ins>
      <w:ins w:id="56" w:author="Sepura" w:date="2020-10-08T14:08:00Z">
        <w:r w:rsidR="00CA1E7B">
          <w:t>place</w:t>
        </w:r>
      </w:ins>
      <w:ins w:id="57" w:author="Sepura" w:date="2020-10-08T13:33:00Z">
        <w:r w:rsidRPr="00A07E7A">
          <w:t xml:space="preserve"> its MSRP URI in the "a=path" attribute in the SDP offer.</w:t>
        </w:r>
      </w:ins>
    </w:p>
    <w:p w14:paraId="6B2753E5" w14:textId="77777777" w:rsidR="00DD0A4C" w:rsidRPr="00800DA2" w:rsidRDefault="00DD0A4C" w:rsidP="00DD0A4C">
      <w:pPr>
        <w:pStyle w:val="Heading5"/>
        <w:rPr>
          <w:ins w:id="58" w:author="Sepura" w:date="2020-10-08T13:33:00Z"/>
          <w:rFonts w:eastAsia="Malgun Gothic"/>
        </w:rPr>
      </w:pPr>
      <w:bookmarkStart w:id="59" w:name="_Toc20215598"/>
      <w:bookmarkStart w:id="60" w:name="_Toc27496065"/>
      <w:bookmarkStart w:id="61" w:name="_Toc36107806"/>
      <w:bookmarkStart w:id="62" w:name="_Toc44598558"/>
      <w:bookmarkStart w:id="63" w:name="_Toc44602413"/>
      <w:bookmarkStart w:id="64" w:name="_Toc45197590"/>
      <w:bookmarkStart w:id="65" w:name="_Toc45695623"/>
      <w:bookmarkStart w:id="66" w:name="_Toc51851079"/>
      <w:ins w:id="67" w:author="Sepura" w:date="2020-10-08T13:33:00Z">
        <w:r w:rsidRPr="00800DA2">
          <w:rPr>
            <w:rFonts w:eastAsia="Malgun Gothic"/>
          </w:rPr>
          <w:t>9.2.3.3.2</w:t>
        </w:r>
        <w:r w:rsidRPr="00800DA2">
          <w:rPr>
            <w:rFonts w:eastAsia="Malgun Gothic"/>
          </w:rPr>
          <w:tab/>
          <w:t>SDP answer generation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5ECA5699" w14:textId="3227C413" w:rsidR="00DD0A4C" w:rsidRPr="00A07E7A" w:rsidRDefault="00DD0A4C" w:rsidP="00DD0A4C">
      <w:pPr>
        <w:rPr>
          <w:ins w:id="68" w:author="Sepura" w:date="2020-10-08T13:33:00Z"/>
        </w:rPr>
      </w:pPr>
      <w:ins w:id="69" w:author="Sepura" w:date="2020-10-08T13:33:00Z">
        <w:r w:rsidRPr="00A07E7A">
          <w:t>When composing the SDP answer according to 3GPP TS 24.229 [</w:t>
        </w:r>
      </w:ins>
      <w:ins w:id="70" w:author="Sepura" w:date="2020-10-08T13:41:00Z">
        <w:r w:rsidR="00A6551F">
          <w:t>4</w:t>
        </w:r>
      </w:ins>
      <w:ins w:id="71" w:author="Sepura" w:date="2020-10-08T13:33:00Z">
        <w:r w:rsidRPr="00A07E7A">
          <w:t>]</w:t>
        </w:r>
      </w:ins>
      <w:ins w:id="72" w:author="Sepura" w:date="2020-10-08T14:01:00Z">
        <w:r w:rsidR="00620A9C">
          <w:t xml:space="preserve"> and clause 9.2.3.2.2</w:t>
        </w:r>
      </w:ins>
      <w:ins w:id="73" w:author="Sepura" w:date="2020-10-08T13:33:00Z">
        <w:r w:rsidRPr="00A07E7A">
          <w:t xml:space="preserve">, the </w:t>
        </w:r>
      </w:ins>
      <w:ins w:id="74" w:author="Sepura" w:date="2020-10-08T13:57:00Z">
        <w:r w:rsidR="0099049E">
          <w:t>IWF</w:t>
        </w:r>
      </w:ins>
      <w:ins w:id="75" w:author="Sepura" w:date="2020-10-08T13:33:00Z">
        <w:r w:rsidRPr="00A07E7A">
          <w:t>:</w:t>
        </w:r>
      </w:ins>
    </w:p>
    <w:p w14:paraId="136926B1" w14:textId="4E5DAACD" w:rsidR="00DD0A4C" w:rsidRPr="00A07E7A" w:rsidRDefault="00DD0A4C" w:rsidP="00DD0A4C">
      <w:pPr>
        <w:pStyle w:val="B1"/>
        <w:rPr>
          <w:ins w:id="76" w:author="Sepura" w:date="2020-10-08T13:33:00Z"/>
        </w:rPr>
      </w:pPr>
      <w:ins w:id="77" w:author="Sepura" w:date="2020-10-08T13:33:00Z">
        <w:r w:rsidRPr="00A07E7A">
          <w:t>1)</w:t>
        </w:r>
        <w:r w:rsidRPr="00A07E7A">
          <w:tab/>
          <w:t xml:space="preserve">shall </w:t>
        </w:r>
      </w:ins>
      <w:ins w:id="78" w:author="Sepura" w:date="2020-10-08T13:58:00Z">
        <w:r w:rsidR="00620A9C">
          <w:t>use</w:t>
        </w:r>
      </w:ins>
      <w:ins w:id="79" w:author="Sepura" w:date="2020-10-08T13:33:00Z">
        <w:r w:rsidRPr="00A07E7A">
          <w:t xml:space="preserve"> the IP address and port number of the </w:t>
        </w:r>
      </w:ins>
      <w:ins w:id="80" w:author="Sepura" w:date="2020-10-28T18:24:00Z">
        <w:r w:rsidR="005C38FB">
          <w:t xml:space="preserve">IWF performing the </w:t>
        </w:r>
      </w:ins>
      <w:ins w:id="81" w:author="Sepura" w:date="2020-10-08T13:33:00Z">
        <w:r w:rsidRPr="00A07E7A">
          <w:t xml:space="preserve">participating MCData </w:t>
        </w:r>
      </w:ins>
      <w:ins w:id="82" w:author="Sepura" w:date="2020-11-06T10:18:00Z">
        <w:r w:rsidR="005373FE">
          <w:t>role</w:t>
        </w:r>
      </w:ins>
      <w:ins w:id="83" w:author="Sepura" w:date="2020-10-08T13:33:00Z">
        <w:r w:rsidRPr="00A07E7A">
          <w:t xml:space="preserve"> for the accepted media stream in the received SDP offer,</w:t>
        </w:r>
        <w:r w:rsidRPr="00A07E7A">
          <w:rPr>
            <w:lang w:eastAsia="ko-KR"/>
          </w:rPr>
          <w:t xml:space="preserve"> if required</w:t>
        </w:r>
        <w:r w:rsidRPr="00A07E7A">
          <w:t>; and</w:t>
        </w:r>
      </w:ins>
    </w:p>
    <w:p w14:paraId="43FE187C" w14:textId="443E11D7" w:rsidR="00DD0A4C" w:rsidRPr="00A07E7A" w:rsidRDefault="00DD0A4C" w:rsidP="00DD0A4C">
      <w:pPr>
        <w:pStyle w:val="NO"/>
        <w:rPr>
          <w:ins w:id="84" w:author="Sepura" w:date="2020-10-08T13:33:00Z"/>
          <w:lang w:val="en-US"/>
        </w:rPr>
      </w:pPr>
      <w:ins w:id="85" w:author="Sepura" w:date="2020-10-08T13:33:00Z">
        <w:r w:rsidRPr="00800DA2">
          <w:t>NOTE:</w:t>
        </w:r>
        <w:r w:rsidRPr="00800DA2">
          <w:tab/>
          <w:t xml:space="preserve">Requirements can exist for the </w:t>
        </w:r>
      </w:ins>
      <w:ins w:id="86" w:author="Sepura" w:date="2020-10-08T13:58:00Z">
        <w:r w:rsidR="00620A9C">
          <w:t>IWF</w:t>
        </w:r>
      </w:ins>
      <w:ins w:id="87" w:author="Sepura" w:date="2020-10-08T13:33:00Z">
        <w:r w:rsidRPr="00800DA2">
          <w:t xml:space="preserve"> to be always included</w:t>
        </w:r>
        <w:r w:rsidRPr="00A07E7A">
          <w:rPr>
            <w:lang w:val="en-US"/>
          </w:rPr>
          <w:t xml:space="preserve"> </w:t>
        </w:r>
        <w:r w:rsidRPr="00A07E7A">
          <w:t>in</w:t>
        </w:r>
        <w:r w:rsidRPr="00A07E7A">
          <w:rPr>
            <w:lang w:val="en-US"/>
          </w:rPr>
          <w:t xml:space="preserve"> </w:t>
        </w:r>
        <w:r w:rsidRPr="00A07E7A">
          <w:t>the path of the offered media stream, for example: for the support of features such as MBMS, lawful interception and recording. Other examples can exist</w:t>
        </w:r>
        <w:r w:rsidRPr="00A07E7A">
          <w:rPr>
            <w:lang w:val="en-US"/>
          </w:rPr>
          <w:t>.</w:t>
        </w:r>
      </w:ins>
    </w:p>
    <w:p w14:paraId="03D5D0BE" w14:textId="7B9FF434" w:rsidR="00DD0A4C" w:rsidRDefault="00DD0A4C" w:rsidP="00DD0A4C">
      <w:pPr>
        <w:pStyle w:val="B1"/>
      </w:pPr>
      <w:ins w:id="88" w:author="Sepura" w:date="2020-10-08T13:33:00Z">
        <w:r w:rsidRPr="00A07E7A">
          <w:t>2)</w:t>
        </w:r>
        <w:r w:rsidRPr="00A07E7A">
          <w:tab/>
          <w:t xml:space="preserve">shall </w:t>
        </w:r>
      </w:ins>
      <w:ins w:id="89" w:author="Sepura" w:date="2020-10-08T13:59:00Z">
        <w:r w:rsidR="00620A9C">
          <w:t>place</w:t>
        </w:r>
      </w:ins>
      <w:ins w:id="90" w:author="Sepura" w:date="2020-10-08T13:33:00Z">
        <w:r w:rsidRPr="00A07E7A">
          <w:t xml:space="preserve"> its MSRP URI in the "a=path" attribute in the SDP answer.</w:t>
        </w:r>
      </w:ins>
    </w:p>
    <w:p w14:paraId="68176EE6" w14:textId="3EBC3EBF" w:rsidR="00C96BF8" w:rsidRPr="00C96BF8" w:rsidRDefault="00C96BF8" w:rsidP="00C96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1" w:author="Sepura" w:date="2020-10-08T13:3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A31F6A" w14:textId="2CF8F9F4" w:rsidR="00DD0A4C" w:rsidRDefault="00DD0A4C">
      <w:pPr>
        <w:rPr>
          <w:noProof/>
        </w:rPr>
      </w:pPr>
    </w:p>
    <w:p w14:paraId="6699D450" w14:textId="3672F6A0" w:rsidR="00DD0A4C" w:rsidRDefault="00DD0A4C">
      <w:pPr>
        <w:rPr>
          <w:noProof/>
        </w:rPr>
      </w:pPr>
    </w:p>
    <w:p w14:paraId="18BD02CB" w14:textId="45DC18ED" w:rsidR="00DD0A4C" w:rsidRPr="00C21836" w:rsidRDefault="00DD0A4C" w:rsidP="00DD0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6C31BD" w14:textId="77777777" w:rsidR="00DD0A4C" w:rsidRDefault="00DD0A4C">
      <w:pPr>
        <w:rPr>
          <w:noProof/>
        </w:rPr>
      </w:pPr>
    </w:p>
    <w:sectPr w:rsidR="00DD0A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D734C" w14:textId="77777777" w:rsidR="00D4586C" w:rsidRDefault="00D4586C">
      <w:r>
        <w:separator/>
      </w:r>
    </w:p>
  </w:endnote>
  <w:endnote w:type="continuationSeparator" w:id="0">
    <w:p w14:paraId="41AE53DF" w14:textId="77777777" w:rsidR="00D4586C" w:rsidRDefault="00D4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24B45" w14:textId="77777777" w:rsidR="00D4586C" w:rsidRDefault="00D4586C">
      <w:r>
        <w:separator/>
      </w:r>
    </w:p>
  </w:footnote>
  <w:footnote w:type="continuationSeparator" w:id="0">
    <w:p w14:paraId="5B742521" w14:textId="77777777" w:rsidR="00D4586C" w:rsidRDefault="00D4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750"/>
    <w:rsid w:val="000A6394"/>
    <w:rsid w:val="000B7FED"/>
    <w:rsid w:val="000C038A"/>
    <w:rsid w:val="000C4BB6"/>
    <w:rsid w:val="000C6598"/>
    <w:rsid w:val="000D44B3"/>
    <w:rsid w:val="001019DB"/>
    <w:rsid w:val="00145D43"/>
    <w:rsid w:val="001718B7"/>
    <w:rsid w:val="00192C46"/>
    <w:rsid w:val="001A08B3"/>
    <w:rsid w:val="001A7B60"/>
    <w:rsid w:val="001B52F0"/>
    <w:rsid w:val="001B7A65"/>
    <w:rsid w:val="001E41F3"/>
    <w:rsid w:val="002475A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F2"/>
    <w:rsid w:val="00374DD4"/>
    <w:rsid w:val="003832C2"/>
    <w:rsid w:val="003C767C"/>
    <w:rsid w:val="003E1A36"/>
    <w:rsid w:val="00410371"/>
    <w:rsid w:val="004111DC"/>
    <w:rsid w:val="004242F1"/>
    <w:rsid w:val="004B75B7"/>
    <w:rsid w:val="004C18CD"/>
    <w:rsid w:val="004F57EE"/>
    <w:rsid w:val="0051580D"/>
    <w:rsid w:val="005373FE"/>
    <w:rsid w:val="00547111"/>
    <w:rsid w:val="00592D74"/>
    <w:rsid w:val="005C38FB"/>
    <w:rsid w:val="005E2C44"/>
    <w:rsid w:val="00620A9C"/>
    <w:rsid w:val="00621188"/>
    <w:rsid w:val="006257ED"/>
    <w:rsid w:val="00665C47"/>
    <w:rsid w:val="00695808"/>
    <w:rsid w:val="006B46FB"/>
    <w:rsid w:val="006E21FB"/>
    <w:rsid w:val="007176FF"/>
    <w:rsid w:val="00735230"/>
    <w:rsid w:val="007753F4"/>
    <w:rsid w:val="00790A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9EB"/>
    <w:rsid w:val="008F3789"/>
    <w:rsid w:val="008F686C"/>
    <w:rsid w:val="009148DE"/>
    <w:rsid w:val="00917CE3"/>
    <w:rsid w:val="00941E30"/>
    <w:rsid w:val="009620D5"/>
    <w:rsid w:val="009777D9"/>
    <w:rsid w:val="00987EB1"/>
    <w:rsid w:val="0099049E"/>
    <w:rsid w:val="00991B88"/>
    <w:rsid w:val="009A5753"/>
    <w:rsid w:val="009A579D"/>
    <w:rsid w:val="009B186E"/>
    <w:rsid w:val="009E3297"/>
    <w:rsid w:val="009F734F"/>
    <w:rsid w:val="00A246B6"/>
    <w:rsid w:val="00A47E70"/>
    <w:rsid w:val="00A50CF0"/>
    <w:rsid w:val="00A5587C"/>
    <w:rsid w:val="00A653E4"/>
    <w:rsid w:val="00A6551F"/>
    <w:rsid w:val="00A7671C"/>
    <w:rsid w:val="00AA2CBC"/>
    <w:rsid w:val="00AC5820"/>
    <w:rsid w:val="00AD1CD8"/>
    <w:rsid w:val="00B017D8"/>
    <w:rsid w:val="00B258BB"/>
    <w:rsid w:val="00B377C5"/>
    <w:rsid w:val="00B67B97"/>
    <w:rsid w:val="00B968C8"/>
    <w:rsid w:val="00BA3EC5"/>
    <w:rsid w:val="00BA51D9"/>
    <w:rsid w:val="00BB5DFC"/>
    <w:rsid w:val="00BD279D"/>
    <w:rsid w:val="00BD6BB8"/>
    <w:rsid w:val="00C52161"/>
    <w:rsid w:val="00C55F8D"/>
    <w:rsid w:val="00C64CA3"/>
    <w:rsid w:val="00C66BA2"/>
    <w:rsid w:val="00C95985"/>
    <w:rsid w:val="00C96BF8"/>
    <w:rsid w:val="00CA1E7B"/>
    <w:rsid w:val="00CA2257"/>
    <w:rsid w:val="00CC5026"/>
    <w:rsid w:val="00CC68D0"/>
    <w:rsid w:val="00CD3A70"/>
    <w:rsid w:val="00D03F9A"/>
    <w:rsid w:val="00D06D51"/>
    <w:rsid w:val="00D24991"/>
    <w:rsid w:val="00D4586C"/>
    <w:rsid w:val="00D50255"/>
    <w:rsid w:val="00D66520"/>
    <w:rsid w:val="00DD0A4C"/>
    <w:rsid w:val="00DE34CF"/>
    <w:rsid w:val="00E13F3D"/>
    <w:rsid w:val="00E34898"/>
    <w:rsid w:val="00EB09B7"/>
    <w:rsid w:val="00EE2033"/>
    <w:rsid w:val="00EE7D7C"/>
    <w:rsid w:val="00F25D98"/>
    <w:rsid w:val="00F300FB"/>
    <w:rsid w:val="00F34CA8"/>
    <w:rsid w:val="00FB6386"/>
    <w:rsid w:val="00FB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DD0A4C"/>
    <w:rPr>
      <w:lang w:val="x-none"/>
    </w:rPr>
  </w:style>
  <w:style w:type="paragraph" w:customStyle="1" w:styleId="Guidance">
    <w:name w:val="Guidance"/>
    <w:basedOn w:val="Normal"/>
    <w:uiPriority w:val="99"/>
    <w:rsid w:val="00DD0A4C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DD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DD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DD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0A4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0A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D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D0A4C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DD0A4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DD0A4C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DD0A4C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rsid w:val="00DD0A4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D0A4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D0A4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0A4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DD0A4C"/>
    <w:rPr>
      <w:rFonts w:eastAsia="Malgun Gothic"/>
      <w:b/>
      <w:bCs/>
    </w:rPr>
  </w:style>
  <w:style w:type="character" w:customStyle="1" w:styleId="BalloonTextChar">
    <w:name w:val="Balloon Text Char"/>
    <w:link w:val="BalloonText"/>
    <w:rsid w:val="00DD0A4C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DD0A4C"/>
    <w:pPr>
      <w:spacing w:after="0"/>
    </w:pPr>
  </w:style>
  <w:style w:type="character" w:customStyle="1" w:styleId="DocumentMapChar">
    <w:name w:val="Document Map Char"/>
    <w:link w:val="DocumentMap"/>
    <w:rsid w:val="00DD0A4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D0A4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D0A4C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DD0A4C"/>
    <w:rPr>
      <w:lang w:val="en-GB"/>
    </w:rPr>
  </w:style>
  <w:style w:type="character" w:customStyle="1" w:styleId="TALChar">
    <w:name w:val="TAL Char"/>
    <w:locked/>
    <w:rsid w:val="00DD0A4C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DD0A4C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DD0A4C"/>
    <w:pPr>
      <w:numPr>
        <w:numId w:val="8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DD0A4C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DD0A4C"/>
    <w:rPr>
      <w:lang w:val="en-GB" w:eastAsia="en-US"/>
    </w:rPr>
  </w:style>
  <w:style w:type="character" w:customStyle="1" w:styleId="B2Char">
    <w:name w:val="B2 Char"/>
    <w:link w:val="B2"/>
    <w:rsid w:val="00DD0A4C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DD0A4C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DD0A4C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DD0A4C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DD0A4C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DD0A4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DD0A4C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DD0A4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0A4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0A4C"/>
    <w:pPr>
      <w:ind w:left="1701" w:hanging="567"/>
    </w:pPr>
    <w:rPr>
      <w:rFonts w:eastAsia="SimSun"/>
      <w:lang w:eastAsia="zh-CN"/>
    </w:rPr>
  </w:style>
  <w:style w:type="character" w:customStyle="1" w:styleId="NOChar2">
    <w:name w:val="NO Char2"/>
    <w:link w:val="NO"/>
    <w:locked/>
    <w:rsid w:val="00DD0A4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DD0A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0A4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DD0A4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0A4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0A4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0A4C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DD0A4C"/>
    <w:rPr>
      <w:rFonts w:ascii="Arial" w:hAnsi="Arial"/>
      <w:lang w:val="en-GB" w:eastAsia="en-US"/>
    </w:rPr>
  </w:style>
  <w:style w:type="paragraph" w:customStyle="1" w:styleId="B6">
    <w:name w:val="B6"/>
    <w:basedOn w:val="B4"/>
    <w:rsid w:val="00DD0A4C"/>
  </w:style>
  <w:style w:type="character" w:customStyle="1" w:styleId="UnresolvedMention1">
    <w:name w:val="Unresolved Mention1"/>
    <w:uiPriority w:val="99"/>
    <w:semiHidden/>
    <w:unhideWhenUsed/>
    <w:rsid w:val="00DD0A4C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DD0A4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DD0A4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0A4C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D0A4C"/>
  </w:style>
  <w:style w:type="character" w:customStyle="1" w:styleId="B1Char2">
    <w:name w:val="B1 Char2"/>
    <w:link w:val="B1"/>
    <w:rsid w:val="00DD0A4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D0A4C"/>
    <w:pPr>
      <w:spacing w:before="12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DD0A4C"/>
  </w:style>
  <w:style w:type="numbering" w:customStyle="1" w:styleId="NoList2">
    <w:name w:val="No List2"/>
    <w:next w:val="NoList"/>
    <w:semiHidden/>
    <w:rsid w:val="00DD0A4C"/>
  </w:style>
  <w:style w:type="character" w:customStyle="1" w:styleId="EXChar">
    <w:name w:val="EX Char"/>
    <w:link w:val="EX"/>
    <w:locked/>
    <w:rsid w:val="00DD0A4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D0A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D0A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0A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D0A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A4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D0A4C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DD0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8FA13-662E-4DC9-9F93-734DEA47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4</cp:revision>
  <cp:lastPrinted>1900-01-01T00:00:00Z</cp:lastPrinted>
  <dcterms:created xsi:type="dcterms:W3CDTF">2020-11-19T01:42:00Z</dcterms:created>
  <dcterms:modified xsi:type="dcterms:W3CDTF">2020-11-19T01:43:00Z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C1-207514</vt:lpwstr>
  </property>
  <property fmtid="{D5CDD505-2E9C-101B-9397-08002B2CF9AE}" pid="10" name="Spec#">
    <vt:lpwstr>29.582</vt:lpwstr>
  </property>
  <property fmtid="{D5CDD505-2E9C-101B-9397-08002B2CF9AE}" pid="11" name="Cr#">
    <vt:lpwstr>0010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Addition of clause 9.2.3.3 (Standalone SDS over media plane/ Participating)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2020-10-30</vt:lpwstr>
  </property>
  <property fmtid="{D5CDD505-2E9C-101B-9397-08002B2CF9AE}" pid="20" name="Release">
    <vt:lpwstr>Rel-17</vt:lpwstr>
  </property>
</Properties>
</file>