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E59B7" w14:textId="5CE5F737" w:rsidR="00A1796C" w:rsidRPr="00C16BAF" w:rsidRDefault="00A1796C" w:rsidP="00A1796C">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127bis-e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210</w:t>
      </w:r>
      <w:bookmarkStart w:id="0" w:name="_GoBack"/>
      <w:bookmarkEnd w:id="0"/>
      <w:r>
        <w:rPr>
          <w:rFonts w:ascii="Arial" w:hAnsi="Arial"/>
          <w:b/>
          <w:noProof/>
          <w:sz w:val="24"/>
        </w:rPr>
        <w:t>261</w:t>
      </w:r>
    </w:p>
    <w:p w14:paraId="7344BF22" w14:textId="77777777" w:rsidR="00A1796C" w:rsidRDefault="00A1796C" w:rsidP="00A1796C">
      <w:pPr>
        <w:pStyle w:val="CRCoverPage"/>
        <w:outlineLvl w:val="0"/>
        <w:rPr>
          <w:b/>
          <w:noProof/>
          <w:sz w:val="24"/>
        </w:rPr>
      </w:pPr>
      <w:r>
        <w:rPr>
          <w:b/>
          <w:noProof/>
          <w:sz w:val="24"/>
        </w:rPr>
        <w:t>Electronic meeting, 25-29 January 2021</w:t>
      </w:r>
    </w:p>
    <w:p w14:paraId="2F656CB8" w14:textId="77777777" w:rsidR="00A1796C" w:rsidRDefault="00A1796C" w:rsidP="00A1796C">
      <w:pPr>
        <w:pBdr>
          <w:bottom w:val="single" w:sz="4" w:space="1" w:color="auto"/>
        </w:pBdr>
        <w:rPr>
          <w:rFonts w:ascii="Arial" w:hAnsi="Arial" w:cs="Arial"/>
          <w:b/>
          <w:bCs/>
        </w:rPr>
      </w:pPr>
    </w:p>
    <w:p w14:paraId="6108A1F0" w14:textId="77777777" w:rsidR="00A1796C" w:rsidRDefault="00A1796C" w:rsidP="00A1796C">
      <w:pPr>
        <w:rPr>
          <w:rFonts w:ascii="Arial" w:hAnsi="Arial" w:cs="Arial"/>
          <w:b/>
          <w:bCs/>
        </w:rPr>
      </w:pPr>
    </w:p>
    <w:p w14:paraId="5EC6AD65" w14:textId="3A0376D9" w:rsidR="001D35F1" w:rsidRPr="00A1796C" w:rsidRDefault="001D35F1" w:rsidP="001D35F1">
      <w:pPr>
        <w:pBdr>
          <w:bottom w:val="single" w:sz="4" w:space="1" w:color="auto"/>
        </w:pBdr>
        <w:tabs>
          <w:tab w:val="right" w:pos="9214"/>
        </w:tabs>
        <w:jc w:val="both"/>
        <w:rPr>
          <w:rFonts w:ascii="Arial" w:hAnsi="Arial" w:cs="Arial"/>
          <w:b/>
          <w:bCs/>
          <w:color w:val="808080" w:themeColor="background1" w:themeShade="80"/>
          <w:sz w:val="22"/>
        </w:rPr>
      </w:pPr>
      <w:r w:rsidRPr="00A1796C">
        <w:rPr>
          <w:rFonts w:ascii="Arial" w:hAnsi="Arial" w:cs="Arial"/>
          <w:b/>
          <w:bCs/>
          <w:color w:val="808080" w:themeColor="background1" w:themeShade="80"/>
          <w:sz w:val="22"/>
        </w:rPr>
        <w:t xml:space="preserve">3GPP TSG-SA WG1 Meeting #92e </w:t>
      </w:r>
      <w:r w:rsidRPr="00A1796C">
        <w:rPr>
          <w:rFonts w:ascii="Arial" w:hAnsi="Arial" w:cs="Arial"/>
          <w:b/>
          <w:bCs/>
          <w:color w:val="808080" w:themeColor="background1" w:themeShade="80"/>
          <w:sz w:val="22"/>
        </w:rPr>
        <w:tab/>
      </w:r>
      <w:r w:rsidR="007B459C" w:rsidRPr="00A1796C">
        <w:rPr>
          <w:rFonts w:ascii="Arial" w:hAnsi="Arial" w:cs="Arial"/>
          <w:b/>
          <w:bCs/>
          <w:color w:val="808080" w:themeColor="background1" w:themeShade="80"/>
          <w:sz w:val="22"/>
        </w:rPr>
        <w:t>S1-204329</w:t>
      </w:r>
    </w:p>
    <w:p w14:paraId="06F6DFA6" w14:textId="4CAEC9D8" w:rsidR="001D35F1" w:rsidRPr="00A1796C" w:rsidRDefault="001D35F1" w:rsidP="001D35F1">
      <w:pPr>
        <w:pBdr>
          <w:bottom w:val="single" w:sz="4" w:space="1" w:color="auto"/>
        </w:pBdr>
        <w:tabs>
          <w:tab w:val="right" w:pos="9214"/>
        </w:tabs>
        <w:jc w:val="both"/>
        <w:rPr>
          <w:rFonts w:ascii="Arial" w:hAnsi="Arial" w:cs="Arial"/>
          <w:b/>
          <w:color w:val="808080" w:themeColor="background1" w:themeShade="80"/>
        </w:rPr>
      </w:pPr>
      <w:r w:rsidRPr="00A1796C">
        <w:rPr>
          <w:rFonts w:ascii="Arial" w:hAnsi="Arial" w:cs="Arial"/>
          <w:b/>
          <w:bCs/>
          <w:color w:val="808080" w:themeColor="background1" w:themeShade="80"/>
          <w:sz w:val="22"/>
        </w:rPr>
        <w:t>Electronic Meeting, 10 - 19 November 2020</w:t>
      </w:r>
      <w:r w:rsidRPr="00A1796C">
        <w:rPr>
          <w:rFonts w:ascii="Arial" w:hAnsi="Arial" w:cs="Arial"/>
          <w:b/>
          <w:bCs/>
          <w:color w:val="808080" w:themeColor="background1" w:themeShade="80"/>
          <w:sz w:val="22"/>
        </w:rPr>
        <w:tab/>
      </w:r>
      <w:r w:rsidRPr="00A1796C">
        <w:rPr>
          <w:rFonts w:ascii="Arial" w:hAnsi="Arial" w:cs="Arial"/>
          <w:bCs/>
          <w:i/>
          <w:color w:val="808080" w:themeColor="background1" w:themeShade="80"/>
          <w:sz w:val="22"/>
        </w:rPr>
        <w:t xml:space="preserve">(revision of </w:t>
      </w:r>
      <w:r w:rsidR="007B459C" w:rsidRPr="00A1796C">
        <w:rPr>
          <w:rFonts w:ascii="Arial" w:hAnsi="Arial" w:cs="Arial"/>
          <w:bCs/>
          <w:i/>
          <w:color w:val="808080" w:themeColor="background1" w:themeShade="80"/>
          <w:sz w:val="22"/>
        </w:rPr>
        <w:t>S1-204251</w:t>
      </w:r>
      <w:r w:rsidRPr="00A1796C">
        <w:rPr>
          <w:rFonts w:ascii="Arial" w:hAnsi="Arial" w:cs="Arial"/>
          <w:bCs/>
          <w:i/>
          <w:color w:val="808080" w:themeColor="background1" w:themeShade="80"/>
          <w:sz w:val="22"/>
        </w:rPr>
        <w:t>)</w:t>
      </w:r>
    </w:p>
    <w:p w14:paraId="0C32972C" w14:textId="77777777" w:rsidR="00463675" w:rsidRPr="000F4E43" w:rsidRDefault="00463675">
      <w:pPr>
        <w:rPr>
          <w:rFonts w:ascii="Arial" w:hAnsi="Arial" w:cs="Arial"/>
        </w:rPr>
      </w:pPr>
    </w:p>
    <w:p w14:paraId="36FA603D" w14:textId="31F32645"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r>
      <w:r w:rsidRPr="00384893">
        <w:rPr>
          <w:rFonts w:ascii="Arial" w:hAnsi="Arial" w:cs="Arial"/>
          <w:bCs/>
        </w:rPr>
        <w:t xml:space="preserve">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75B07E9C" w:rsidR="00463675" w:rsidRPr="004D0835" w:rsidRDefault="00463675" w:rsidP="000F4E43">
      <w:pPr>
        <w:pStyle w:val="Source"/>
        <w:rPr>
          <w:b w:val="0"/>
          <w:bCs/>
        </w:rPr>
      </w:pPr>
      <w:r w:rsidRPr="00D82B31">
        <w:t>Source:</w:t>
      </w:r>
      <w:r w:rsidRPr="00D82B31">
        <w:tab/>
      </w:r>
      <w:r w:rsidR="000F0E3A" w:rsidRPr="004D0835">
        <w:rPr>
          <w:b w:val="0"/>
          <w:bCs/>
        </w:rPr>
        <w:t>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A1796C" w:rsidRDefault="00463675" w:rsidP="000F4E43">
      <w:pPr>
        <w:pStyle w:val="Contact"/>
        <w:tabs>
          <w:tab w:val="clear" w:pos="2268"/>
        </w:tabs>
        <w:rPr>
          <w:bCs/>
          <w:lang w:val="fr-FR"/>
        </w:rPr>
      </w:pPr>
      <w:r w:rsidRPr="00A1796C">
        <w:rPr>
          <w:lang w:val="fr-FR"/>
        </w:rPr>
        <w:t>E-mail Address:</w:t>
      </w:r>
      <w:r w:rsidRPr="00A1796C">
        <w:rPr>
          <w:bCs/>
          <w:lang w:val="fr-FR"/>
        </w:rPr>
        <w:tab/>
      </w:r>
      <w:r w:rsidR="00F656A7" w:rsidRPr="00A1796C">
        <w:rPr>
          <w:bCs/>
          <w:lang w:val="fr-FR"/>
        </w:rPr>
        <w:t>fpica@qti.qualcomm.com</w:t>
      </w:r>
    </w:p>
    <w:p w14:paraId="486A119D" w14:textId="77777777" w:rsidR="00463675" w:rsidRPr="00A1796C"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3821751E" w:rsidR="00C21DCC" w:rsidRDefault="00BD533D" w:rsidP="008A4BC4">
      <w:r w:rsidRPr="001C09EB">
        <w:rPr>
          <w:b/>
          <w:bCs/>
        </w:rPr>
        <w:t>Answer</w:t>
      </w:r>
      <w:r w:rsidR="00C21DCC" w:rsidRPr="001C09EB">
        <w:rPr>
          <w:b/>
          <w:bCs/>
        </w:rPr>
        <w:t xml:space="preserve"> </w:t>
      </w:r>
      <w:r w:rsidRPr="001C09EB">
        <w:rPr>
          <w:b/>
          <w:bCs/>
        </w:rPr>
        <w:t xml:space="preserve">1: </w:t>
      </w:r>
      <w:r w:rsidR="005D31D0" w:rsidRPr="005D31D0">
        <w:t>In principle “Disaster Inbound Roamers” can receive the same services as normal inbound roamers can receive in the VPLMN, subject to agreements between HPLMN and VPLMN, regulations, VPLMN constraints, etc.</w:t>
      </w:r>
    </w:p>
    <w:p w14:paraId="20D3E2B0" w14:textId="43D3A605" w:rsidR="009C4966" w:rsidRPr="00BD533D" w:rsidRDefault="00BD533D" w:rsidP="00B23C2B">
      <w:pPr>
        <w:spacing w:before="240"/>
      </w:pPr>
      <w:r w:rsidRPr="007863FC">
        <w:rPr>
          <w:b/>
          <w:bCs/>
        </w:rPr>
        <w:t>Answer</w:t>
      </w:r>
      <w:r w:rsidR="00C21DCC" w:rsidRPr="007863FC">
        <w:rPr>
          <w:b/>
          <w:bCs/>
        </w:rPr>
        <w:t xml:space="preserve"> </w:t>
      </w:r>
      <w:r w:rsidRPr="007863FC">
        <w:rPr>
          <w:b/>
          <w:bCs/>
        </w:rPr>
        <w:t>2</w:t>
      </w:r>
      <w:r w:rsidR="00D43CA4">
        <w:rPr>
          <w:b/>
          <w:bCs/>
        </w:rPr>
        <w:t>&amp;3</w:t>
      </w:r>
      <w:r w:rsidRPr="007863FC">
        <w:rPr>
          <w:b/>
          <w:bCs/>
        </w:rPr>
        <w:t>:</w:t>
      </w:r>
      <w:r w:rsidRPr="00BD533D">
        <w:t xml:space="preserve"> </w:t>
      </w:r>
      <w:r w:rsidR="00B23C2B">
        <w:t>according to</w:t>
      </w:r>
      <w:r w:rsidR="00057E42">
        <w:t xml:space="preserve"> the initial stage-1 </w:t>
      </w:r>
      <w:r w:rsidR="00B23C2B">
        <w:t xml:space="preserve">study and </w:t>
      </w:r>
      <w:r w:rsidR="00057E42">
        <w:t xml:space="preserve">use cases, </w:t>
      </w:r>
      <w:r w:rsidR="00F933FE">
        <w:t>which refer</w:t>
      </w:r>
      <w:r w:rsidR="006966F9">
        <w:t xml:space="preserve"> mostly to </w:t>
      </w:r>
      <w:r w:rsidR="005603B5">
        <w:t xml:space="preserve">RAN </w:t>
      </w:r>
      <w:r w:rsidR="00984E45">
        <w:t>unavailability</w:t>
      </w:r>
      <w:r w:rsidR="009E1420">
        <w:t xml:space="preserve"> due to </w:t>
      </w:r>
      <w:r w:rsidR="006966F9">
        <w:t xml:space="preserve">disaster </w:t>
      </w:r>
      <w:r w:rsidR="009E1420">
        <w:t xml:space="preserve">situations, </w:t>
      </w:r>
      <w:r w:rsidR="00F933FE">
        <w:t xml:space="preserve">SA1 understanding is that </w:t>
      </w:r>
      <w:r w:rsidRPr="00BD533D">
        <w:t>the</w:t>
      </w:r>
      <w:r w:rsidR="005219D6">
        <w:t xml:space="preserve"> </w:t>
      </w:r>
      <w:r w:rsidR="00330012">
        <w:t>network functions</w:t>
      </w:r>
      <w:r w:rsidR="00CB2407">
        <w:t xml:space="preserve"> </w:t>
      </w:r>
      <w:r w:rsidR="00CB2407">
        <w:rPr>
          <w:noProof/>
          <w:lang w:eastAsia="ko-KR"/>
        </w:rPr>
        <w:t>of the PLM</w:t>
      </w:r>
      <w:r w:rsidR="008A4BC4">
        <w:rPr>
          <w:noProof/>
          <w:lang w:eastAsia="ko-KR"/>
        </w:rPr>
        <w:t>N</w:t>
      </w:r>
      <w:r w:rsidR="00CB2407">
        <w:rPr>
          <w:noProof/>
          <w:lang w:eastAsia="ko-KR"/>
        </w:rPr>
        <w:t xml:space="preserve"> subject to disaster</w:t>
      </w:r>
      <w:r w:rsidR="0094690B">
        <w:rPr>
          <w:noProof/>
          <w:lang w:eastAsia="ko-KR"/>
        </w:rPr>
        <w:t xml:space="preserve">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lastRenderedPageBreak/>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62EDB689" w14:textId="183D55F3" w:rsidR="00C7070C" w:rsidRPr="007B459C" w:rsidRDefault="00B2103B" w:rsidP="007B459C">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sectPr w:rsidR="00C7070C" w:rsidRPr="007B459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582EE" w14:textId="77777777" w:rsidR="00E3204D" w:rsidRDefault="00E3204D">
      <w:r>
        <w:separator/>
      </w:r>
    </w:p>
  </w:endnote>
  <w:endnote w:type="continuationSeparator" w:id="0">
    <w:p w14:paraId="1D61FD1F" w14:textId="77777777" w:rsidR="00E3204D" w:rsidRDefault="00E3204D">
      <w:r>
        <w:continuationSeparator/>
      </w:r>
    </w:p>
  </w:endnote>
  <w:endnote w:type="continuationNotice" w:id="1">
    <w:p w14:paraId="318F1234" w14:textId="77777777" w:rsidR="00E3204D" w:rsidRDefault="00E32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AE51B" w14:textId="77777777" w:rsidR="00E3204D" w:rsidRDefault="00E3204D">
      <w:r>
        <w:separator/>
      </w:r>
    </w:p>
  </w:footnote>
  <w:footnote w:type="continuationSeparator" w:id="0">
    <w:p w14:paraId="7615D568" w14:textId="77777777" w:rsidR="00E3204D" w:rsidRDefault="00E3204D">
      <w:r>
        <w:continuationSeparator/>
      </w:r>
    </w:p>
  </w:footnote>
  <w:footnote w:type="continuationNotice" w:id="1">
    <w:p w14:paraId="73545080" w14:textId="77777777" w:rsidR="00E3204D" w:rsidRDefault="00E320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47A7F"/>
    <w:rsid w:val="00057E42"/>
    <w:rsid w:val="00061460"/>
    <w:rsid w:val="0006723D"/>
    <w:rsid w:val="00067F05"/>
    <w:rsid w:val="000901D2"/>
    <w:rsid w:val="000A3D9D"/>
    <w:rsid w:val="000D7F7B"/>
    <w:rsid w:val="000E4DDB"/>
    <w:rsid w:val="000F0E3A"/>
    <w:rsid w:val="000F4E43"/>
    <w:rsid w:val="00113659"/>
    <w:rsid w:val="00150B65"/>
    <w:rsid w:val="00156D60"/>
    <w:rsid w:val="001608BF"/>
    <w:rsid w:val="00191641"/>
    <w:rsid w:val="00191AF5"/>
    <w:rsid w:val="001B20E5"/>
    <w:rsid w:val="001B4160"/>
    <w:rsid w:val="001C09EB"/>
    <w:rsid w:val="001D35F1"/>
    <w:rsid w:val="00204CAD"/>
    <w:rsid w:val="0021133D"/>
    <w:rsid w:val="00211A03"/>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73C3"/>
    <w:rsid w:val="003A6187"/>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03B5"/>
    <w:rsid w:val="005629D5"/>
    <w:rsid w:val="005677A5"/>
    <w:rsid w:val="0057559C"/>
    <w:rsid w:val="00584B08"/>
    <w:rsid w:val="00586768"/>
    <w:rsid w:val="005A378C"/>
    <w:rsid w:val="005A7DAF"/>
    <w:rsid w:val="005D31D0"/>
    <w:rsid w:val="006269AA"/>
    <w:rsid w:val="00630323"/>
    <w:rsid w:val="00635B82"/>
    <w:rsid w:val="0064788E"/>
    <w:rsid w:val="00655E08"/>
    <w:rsid w:val="00672763"/>
    <w:rsid w:val="00677459"/>
    <w:rsid w:val="00687A0B"/>
    <w:rsid w:val="006908AB"/>
    <w:rsid w:val="006966F9"/>
    <w:rsid w:val="006A47BA"/>
    <w:rsid w:val="006B1210"/>
    <w:rsid w:val="006B1373"/>
    <w:rsid w:val="006D0B09"/>
    <w:rsid w:val="006E0A37"/>
    <w:rsid w:val="00701C1A"/>
    <w:rsid w:val="007116E4"/>
    <w:rsid w:val="00726FC3"/>
    <w:rsid w:val="007279DD"/>
    <w:rsid w:val="00765BC2"/>
    <w:rsid w:val="007718AD"/>
    <w:rsid w:val="0077485D"/>
    <w:rsid w:val="007815C6"/>
    <w:rsid w:val="0078462C"/>
    <w:rsid w:val="007863FC"/>
    <w:rsid w:val="00791FDA"/>
    <w:rsid w:val="0079702E"/>
    <w:rsid w:val="007A6B1B"/>
    <w:rsid w:val="007B459C"/>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84E45"/>
    <w:rsid w:val="00994570"/>
    <w:rsid w:val="009960F6"/>
    <w:rsid w:val="009A261A"/>
    <w:rsid w:val="009A494B"/>
    <w:rsid w:val="009C1F49"/>
    <w:rsid w:val="009C4966"/>
    <w:rsid w:val="009E1420"/>
    <w:rsid w:val="009E66E9"/>
    <w:rsid w:val="009F6E85"/>
    <w:rsid w:val="00A1796C"/>
    <w:rsid w:val="00A17CEE"/>
    <w:rsid w:val="00A25516"/>
    <w:rsid w:val="00A26C9E"/>
    <w:rsid w:val="00A271B7"/>
    <w:rsid w:val="00A44FE1"/>
    <w:rsid w:val="00A7348D"/>
    <w:rsid w:val="00A97384"/>
    <w:rsid w:val="00AA1F01"/>
    <w:rsid w:val="00AA23C2"/>
    <w:rsid w:val="00AB5036"/>
    <w:rsid w:val="00AC4014"/>
    <w:rsid w:val="00AF0429"/>
    <w:rsid w:val="00AF433B"/>
    <w:rsid w:val="00B10BB0"/>
    <w:rsid w:val="00B2103B"/>
    <w:rsid w:val="00B23C2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6779A"/>
    <w:rsid w:val="00C7070C"/>
    <w:rsid w:val="00CA2FB0"/>
    <w:rsid w:val="00CB2407"/>
    <w:rsid w:val="00CF30D3"/>
    <w:rsid w:val="00CF3103"/>
    <w:rsid w:val="00D23FAF"/>
    <w:rsid w:val="00D43CA4"/>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3204D"/>
    <w:rsid w:val="00E4207B"/>
    <w:rsid w:val="00E5106C"/>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3FE"/>
    <w:rsid w:val="00F9363A"/>
    <w:rsid w:val="00F950A9"/>
    <w:rsid w:val="00FB5B9B"/>
    <w:rsid w:val="00FF332C"/>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styleId="ListParagraph">
    <w:name w:val="List Paragraph"/>
    <w:basedOn w:val="Normal"/>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2159953">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6481</cp:lastModifiedBy>
  <cp:revision>3</cp:revision>
  <cp:lastPrinted>2002-04-23T07:10:00Z</cp:lastPrinted>
  <dcterms:created xsi:type="dcterms:W3CDTF">2020-11-19T00:38:00Z</dcterms:created>
  <dcterms:modified xsi:type="dcterms:W3CDTF">2021-01-18T13:25:00Z</dcterms:modified>
</cp:coreProperties>
</file>