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418CF" w14:textId="015290BF" w:rsidR="00662AEA" w:rsidRPr="00C16BAF" w:rsidRDefault="00662AEA" w:rsidP="00662AEA">
      <w:pPr>
        <w:rPr>
          <w:rFonts w:ascii="Arial" w:hAnsi="Arial"/>
          <w:b/>
          <w:i/>
          <w:noProof/>
          <w:sz w:val="24"/>
        </w:rPr>
      </w:pPr>
      <w:r w:rsidRPr="00C16BAF">
        <w:rPr>
          <w:rFonts w:ascii="Arial" w:hAnsi="Arial"/>
          <w:b/>
          <w:noProof/>
          <w:sz w:val="24"/>
        </w:rPr>
        <w:t>3GPP TSG CT WG1 Meeting #</w:t>
      </w:r>
      <w:r>
        <w:rPr>
          <w:rFonts w:ascii="Arial" w:hAnsi="Arial"/>
          <w:b/>
          <w:noProof/>
          <w:sz w:val="24"/>
        </w:rPr>
        <w:t>127bis-e</w:t>
      </w:r>
      <w:r>
        <w:rPr>
          <w:rFonts w:ascii="Arial" w:hAnsi="Arial"/>
          <w:b/>
          <w:i/>
          <w:noProof/>
          <w:sz w:val="24"/>
        </w:rPr>
        <w:tab/>
      </w:r>
      <w:r>
        <w:rPr>
          <w:rFonts w:ascii="Arial" w:hAnsi="Arial"/>
          <w:b/>
          <w:i/>
          <w:noProof/>
          <w:sz w:val="24"/>
        </w:rPr>
        <w:tab/>
      </w:r>
      <w:r>
        <w:rPr>
          <w:rFonts w:ascii="Arial" w:hAnsi="Arial"/>
          <w:b/>
          <w:i/>
          <w:noProof/>
          <w:sz w:val="24"/>
        </w:rPr>
        <w:tab/>
      </w:r>
      <w:r w:rsidR="003308D5">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w:t>
      </w:r>
      <w:r w:rsidR="00020024">
        <w:rPr>
          <w:rFonts w:ascii="Arial" w:hAnsi="Arial"/>
          <w:b/>
          <w:noProof/>
          <w:sz w:val="24"/>
        </w:rPr>
        <w:t>0065</w:t>
      </w:r>
    </w:p>
    <w:p w14:paraId="2CE87FE3" w14:textId="77777777" w:rsidR="00662AEA" w:rsidRDefault="00662AEA" w:rsidP="00662AEA">
      <w:pPr>
        <w:pStyle w:val="CRCoverPage"/>
        <w:outlineLvl w:val="0"/>
        <w:rPr>
          <w:b/>
          <w:noProof/>
          <w:sz w:val="24"/>
        </w:rPr>
      </w:pPr>
      <w:r>
        <w:rPr>
          <w:b/>
          <w:noProof/>
          <w:sz w:val="24"/>
        </w:rPr>
        <w:t>Electronic meeting, 25-29 January 2021</w:t>
      </w:r>
    </w:p>
    <w:p w14:paraId="6E7EF444" w14:textId="77777777" w:rsidR="00662AEA" w:rsidRPr="00F9716A" w:rsidRDefault="00662AEA" w:rsidP="00662AEA">
      <w:pPr>
        <w:rPr>
          <w:rFonts w:ascii="Arial" w:hAnsi="Arial" w:cs="Arial"/>
          <w:b/>
          <w:bCs/>
          <w:noProof/>
          <w:sz w:val="24"/>
        </w:rPr>
      </w:pPr>
    </w:p>
    <w:p w14:paraId="176DB583" w14:textId="47B0CD8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F5B5C">
        <w:rPr>
          <w:rFonts w:ascii="Arial" w:hAnsi="Arial" w:cs="Arial"/>
          <w:b/>
          <w:bCs/>
        </w:rPr>
        <w:t>OPPO</w:t>
      </w:r>
      <w:r w:rsidR="002F4301">
        <w:rPr>
          <w:rFonts w:ascii="Arial" w:hAnsi="Arial" w:cs="Arial"/>
          <w:b/>
          <w:bCs/>
        </w:rPr>
        <w:t>, Ericsson</w:t>
      </w:r>
    </w:p>
    <w:p w14:paraId="66D93023"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43DAB">
        <w:rPr>
          <w:rFonts w:ascii="Arial" w:hAnsi="Arial" w:cs="Arial"/>
          <w:b/>
          <w:bCs/>
        </w:rPr>
        <w:t>PLMN's broadcast of countries it can be selected</w:t>
      </w:r>
      <w:r w:rsidR="00DE391D">
        <w:rPr>
          <w:rFonts w:ascii="Arial" w:hAnsi="Arial" w:cs="Arial"/>
          <w:b/>
          <w:bCs/>
        </w:rPr>
        <w:t xml:space="preserve"> and LI requirements</w:t>
      </w:r>
    </w:p>
    <w:p w14:paraId="3518AED8"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626DA">
        <w:rPr>
          <w:rFonts w:ascii="Arial" w:hAnsi="Arial" w:cs="Arial"/>
          <w:b/>
          <w:bCs/>
        </w:rPr>
        <w:t>17.2.4</w:t>
      </w:r>
    </w:p>
    <w:p w14:paraId="0EF85F2D"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361FC">
        <w:rPr>
          <w:rFonts w:ascii="Arial" w:hAnsi="Arial" w:cs="Arial"/>
          <w:b/>
          <w:bCs/>
        </w:rPr>
        <w:t>Discussion and action</w:t>
      </w:r>
    </w:p>
    <w:p w14:paraId="6967F87E" w14:textId="77777777" w:rsidR="00236D1F" w:rsidRDefault="00236D1F">
      <w:pPr>
        <w:pBdr>
          <w:bottom w:val="single" w:sz="4" w:space="1" w:color="auto"/>
        </w:pBdr>
        <w:rPr>
          <w:rFonts w:ascii="Arial" w:hAnsi="Arial" w:cs="Arial"/>
          <w:b/>
          <w:bCs/>
        </w:rPr>
      </w:pPr>
    </w:p>
    <w:p w14:paraId="54B4EDFC" w14:textId="77777777" w:rsidR="00380851" w:rsidRDefault="00380851" w:rsidP="00380851">
      <w:pPr>
        <w:pStyle w:val="Heading1"/>
        <w:rPr>
          <w:noProof/>
          <w:lang w:val="fr-FR"/>
        </w:rPr>
      </w:pPr>
      <w:r w:rsidRPr="00C524DD">
        <w:rPr>
          <w:noProof/>
        </w:rPr>
        <w:t>1</w:t>
      </w:r>
      <w:r w:rsidRPr="00CD2478">
        <w:rPr>
          <w:noProof/>
          <w:lang w:val="fr-FR"/>
        </w:rPr>
        <w:t>. Introduction</w:t>
      </w:r>
    </w:p>
    <w:p w14:paraId="3C1AD22F" w14:textId="77777777" w:rsidR="0036505E" w:rsidRDefault="0036505E" w:rsidP="00380851">
      <w:pPr>
        <w:rPr>
          <w:rFonts w:ascii="Arial" w:hAnsi="Arial" w:cs="Arial"/>
        </w:rPr>
      </w:pPr>
      <w:r>
        <w:rPr>
          <w:rFonts w:ascii="Arial" w:hAnsi="Arial" w:cs="Arial"/>
        </w:rPr>
        <w:t>In previous CT1#12</w:t>
      </w:r>
      <w:r w:rsidR="00825AEA">
        <w:rPr>
          <w:rFonts w:ascii="Arial" w:hAnsi="Arial" w:cs="Arial"/>
        </w:rPr>
        <w:t>7</w:t>
      </w:r>
      <w:r>
        <w:rPr>
          <w:rFonts w:ascii="Arial" w:hAnsi="Arial" w:cs="Arial"/>
        </w:rPr>
        <w:t>, there has been discussions and proposals on NTN PLMN of one country broadcast</w:t>
      </w:r>
      <w:r w:rsidR="00572A74">
        <w:rPr>
          <w:rFonts w:ascii="Arial" w:hAnsi="Arial" w:cs="Arial"/>
        </w:rPr>
        <w:t>ing</w:t>
      </w:r>
      <w:r>
        <w:rPr>
          <w:rFonts w:ascii="Arial" w:hAnsi="Arial" w:cs="Arial"/>
        </w:rPr>
        <w:t xml:space="preserve"> in its SIBs whether that PLMN also operates in another country. Such discussions and proposals are argued to be useful for UE's PLMN selection in NTN. This discussion paper provides arguments why such indications in SIBs ought </w:t>
      </w:r>
      <w:r w:rsidR="005B75F4">
        <w:rPr>
          <w:rFonts w:ascii="Arial" w:hAnsi="Arial" w:cs="Arial"/>
        </w:rPr>
        <w:t>t</w:t>
      </w:r>
      <w:r>
        <w:rPr>
          <w:rFonts w:ascii="Arial" w:hAnsi="Arial" w:cs="Arial"/>
        </w:rPr>
        <w:t>o be pursued</w:t>
      </w:r>
      <w:r w:rsidR="005B75F4">
        <w:rPr>
          <w:rFonts w:ascii="Arial" w:hAnsi="Arial" w:cs="Arial"/>
        </w:rPr>
        <w:t xml:space="preserve"> with caution and with buy in from other WGs.</w:t>
      </w:r>
    </w:p>
    <w:p w14:paraId="6BFE35A8" w14:textId="77777777" w:rsidR="00380851" w:rsidRPr="00C12D0C" w:rsidRDefault="00380851" w:rsidP="00380851">
      <w:pPr>
        <w:rPr>
          <w:rFonts w:ascii="Arial" w:hAnsi="Arial" w:cs="Arial"/>
        </w:rPr>
      </w:pPr>
    </w:p>
    <w:p w14:paraId="125D4D0B" w14:textId="77777777" w:rsidR="00380851" w:rsidRDefault="00380851" w:rsidP="00380851">
      <w:pPr>
        <w:pStyle w:val="Heading1"/>
        <w:rPr>
          <w:noProof/>
        </w:rPr>
      </w:pPr>
      <w:r w:rsidRPr="00773CBE">
        <w:rPr>
          <w:noProof/>
        </w:rPr>
        <w:t>2. Discussion</w:t>
      </w:r>
    </w:p>
    <w:p w14:paraId="20615EC3" w14:textId="77777777" w:rsidR="00380851" w:rsidRDefault="00380851" w:rsidP="00380851">
      <w:pPr>
        <w:pStyle w:val="Heading2"/>
      </w:pPr>
      <w:r>
        <w:t>2.1</w:t>
      </w:r>
      <w:r>
        <w:tab/>
        <w:t>General</w:t>
      </w:r>
    </w:p>
    <w:p w14:paraId="527D286B" w14:textId="77777777" w:rsidR="00380851" w:rsidRDefault="00380851" w:rsidP="00E95595">
      <w:pPr>
        <w:rPr>
          <w:rFonts w:ascii="Arial" w:hAnsi="Arial" w:cs="Arial"/>
        </w:rPr>
      </w:pPr>
    </w:p>
    <w:p w14:paraId="268478F3" w14:textId="77777777" w:rsidR="00736AAD" w:rsidRDefault="00E95595" w:rsidP="00380851">
      <w:pPr>
        <w:rPr>
          <w:rFonts w:ascii="Arial" w:hAnsi="Arial" w:cs="Arial"/>
        </w:rPr>
      </w:pPr>
      <w:r>
        <w:rPr>
          <w:rFonts w:ascii="Arial" w:hAnsi="Arial" w:cs="Arial"/>
        </w:rPr>
        <w:t xml:space="preserve">At CT1#127, C1-207747 (revision of C1-207167) was discussed and postponed. The main thrust of </w:t>
      </w:r>
      <w:r w:rsidR="0052244C">
        <w:rPr>
          <w:rFonts w:ascii="Arial" w:hAnsi="Arial" w:cs="Arial"/>
        </w:rPr>
        <w:t xml:space="preserve">the solution provided in </w:t>
      </w:r>
      <w:r>
        <w:rPr>
          <w:rFonts w:ascii="Arial" w:hAnsi="Arial" w:cs="Arial"/>
        </w:rPr>
        <w:t xml:space="preserve">C1-207747 proposes that </w:t>
      </w:r>
      <w:r w:rsidR="0052244C">
        <w:rPr>
          <w:rFonts w:ascii="Arial" w:hAnsi="Arial" w:cs="Arial"/>
        </w:rPr>
        <w:t>"</w:t>
      </w:r>
      <w:r w:rsidR="0052244C" w:rsidRPr="0052244C">
        <w:rPr>
          <w:i/>
          <w:iCs/>
          <w:noProof/>
          <w:u w:val="single"/>
          <w:lang w:val="en-US"/>
        </w:rPr>
        <w:t>In the system information, a PLMN can provide a list of countries in which the PLMN can be selected</w:t>
      </w:r>
      <w:r w:rsidR="0052244C">
        <w:rPr>
          <w:rFonts w:ascii="Arial" w:hAnsi="Arial" w:cs="Arial"/>
        </w:rPr>
        <w:t xml:space="preserve">". The basis of argument is that such information can assist the UE in a country different from </w:t>
      </w:r>
      <w:r w:rsidR="007B4456">
        <w:rPr>
          <w:rFonts w:ascii="Arial" w:hAnsi="Arial" w:cs="Arial"/>
        </w:rPr>
        <w:t xml:space="preserve">the </w:t>
      </w:r>
      <w:r w:rsidR="0052244C">
        <w:rPr>
          <w:rFonts w:ascii="Arial" w:hAnsi="Arial" w:cs="Arial"/>
        </w:rPr>
        <w:t>PLMN</w:t>
      </w:r>
      <w:r w:rsidR="007B4456">
        <w:rPr>
          <w:rFonts w:ascii="Arial" w:hAnsi="Arial" w:cs="Arial"/>
        </w:rPr>
        <w:t>’s</w:t>
      </w:r>
      <w:r w:rsidR="0052244C">
        <w:rPr>
          <w:rFonts w:ascii="Arial" w:hAnsi="Arial" w:cs="Arial"/>
        </w:rPr>
        <w:t xml:space="preserve"> to select onto and get services from that PLMN. To be more precise by way of example, Operator </w:t>
      </w:r>
      <w:r w:rsidR="00DC0F69">
        <w:rPr>
          <w:rFonts w:ascii="Arial" w:hAnsi="Arial" w:cs="Arial"/>
        </w:rPr>
        <w:t>X</w:t>
      </w:r>
      <w:r w:rsidR="0052244C">
        <w:rPr>
          <w:rFonts w:ascii="Arial" w:hAnsi="Arial" w:cs="Arial"/>
        </w:rPr>
        <w:t xml:space="preserve"> runs a PLMN (PLMN_</w:t>
      </w:r>
      <w:r w:rsidR="00DC0F69">
        <w:rPr>
          <w:rFonts w:ascii="Arial" w:hAnsi="Arial" w:cs="Arial"/>
        </w:rPr>
        <w:t>X</w:t>
      </w:r>
      <w:r w:rsidR="0052244C">
        <w:rPr>
          <w:rFonts w:ascii="Arial" w:hAnsi="Arial" w:cs="Arial"/>
        </w:rPr>
        <w:t xml:space="preserve">1) in country </w:t>
      </w:r>
      <w:r w:rsidR="00DC0F69">
        <w:rPr>
          <w:rFonts w:ascii="Arial" w:hAnsi="Arial" w:cs="Arial"/>
        </w:rPr>
        <w:t>A</w:t>
      </w:r>
      <w:r w:rsidR="0052244C">
        <w:rPr>
          <w:rFonts w:ascii="Arial" w:hAnsi="Arial" w:cs="Arial"/>
        </w:rPr>
        <w:t xml:space="preserve"> </w:t>
      </w:r>
      <w:r w:rsidR="001E313C">
        <w:rPr>
          <w:rFonts w:ascii="Arial" w:hAnsi="Arial" w:cs="Arial"/>
        </w:rPr>
        <w:t xml:space="preserve">– whose MCC = </w:t>
      </w:r>
      <w:r w:rsidR="00D21603">
        <w:rPr>
          <w:rFonts w:ascii="Arial" w:hAnsi="Arial" w:cs="Arial"/>
        </w:rPr>
        <w:t>A</w:t>
      </w:r>
      <w:r w:rsidR="0052244C">
        <w:rPr>
          <w:rFonts w:ascii="Arial" w:hAnsi="Arial" w:cs="Arial"/>
        </w:rPr>
        <w:t xml:space="preserve">. Operator </w:t>
      </w:r>
      <w:r w:rsidR="00DC0F69">
        <w:rPr>
          <w:rFonts w:ascii="Arial" w:hAnsi="Arial" w:cs="Arial"/>
        </w:rPr>
        <w:t>X</w:t>
      </w:r>
      <w:r w:rsidR="0052244C">
        <w:rPr>
          <w:rFonts w:ascii="Arial" w:hAnsi="Arial" w:cs="Arial"/>
        </w:rPr>
        <w:t xml:space="preserve"> is a global company </w:t>
      </w:r>
      <w:proofErr w:type="gramStart"/>
      <w:r w:rsidR="0052244C">
        <w:rPr>
          <w:rFonts w:ascii="Arial" w:hAnsi="Arial" w:cs="Arial"/>
        </w:rPr>
        <w:t>and also</w:t>
      </w:r>
      <w:proofErr w:type="gramEnd"/>
      <w:r w:rsidR="0052244C">
        <w:rPr>
          <w:rFonts w:ascii="Arial" w:hAnsi="Arial" w:cs="Arial"/>
        </w:rPr>
        <w:t xml:space="preserve"> has license to operate mobile networks in country </w:t>
      </w:r>
      <w:r w:rsidR="00DC0F69">
        <w:rPr>
          <w:rFonts w:ascii="Arial" w:hAnsi="Arial" w:cs="Arial"/>
        </w:rPr>
        <w:t>B</w:t>
      </w:r>
      <w:r w:rsidR="001E313C">
        <w:rPr>
          <w:rFonts w:ascii="Arial" w:hAnsi="Arial" w:cs="Arial"/>
        </w:rPr>
        <w:t xml:space="preserve"> – whose MCC = </w:t>
      </w:r>
      <w:r w:rsidR="00D21603">
        <w:rPr>
          <w:rFonts w:ascii="Arial" w:hAnsi="Arial" w:cs="Arial"/>
        </w:rPr>
        <w:t>B</w:t>
      </w:r>
      <w:r w:rsidR="001E313C">
        <w:rPr>
          <w:rFonts w:ascii="Arial" w:hAnsi="Arial" w:cs="Arial"/>
        </w:rPr>
        <w:t xml:space="preserve">. </w:t>
      </w:r>
    </w:p>
    <w:p w14:paraId="4320C138" w14:textId="77777777" w:rsidR="00736AAD" w:rsidRDefault="00736AAD" w:rsidP="00736AAD">
      <w:pPr>
        <w:rPr>
          <w:rFonts w:ascii="Arial" w:hAnsi="Arial" w:cs="Arial"/>
        </w:rPr>
      </w:pPr>
    </w:p>
    <w:p w14:paraId="5AA14AFF" w14:textId="77777777" w:rsidR="00EA59A4" w:rsidRDefault="006C5A53" w:rsidP="00EA59A4">
      <w:pPr>
        <w:ind w:left="1560" w:hanging="840"/>
        <w:rPr>
          <w:rFonts w:ascii="Arial" w:hAnsi="Arial" w:cs="Arial"/>
        </w:rPr>
      </w:pPr>
      <w:r>
        <w:rPr>
          <w:rFonts w:ascii="Arial" w:hAnsi="Arial" w:cs="Arial"/>
        </w:rPr>
        <w:t>Note:</w:t>
      </w:r>
      <w:r>
        <w:rPr>
          <w:rFonts w:ascii="Arial" w:hAnsi="Arial" w:cs="Arial"/>
        </w:rPr>
        <w:tab/>
        <w:t xml:space="preserve">It is well established that global conglomerates/companies </w:t>
      </w:r>
      <w:proofErr w:type="gramStart"/>
      <w:r>
        <w:rPr>
          <w:rFonts w:ascii="Arial" w:hAnsi="Arial" w:cs="Arial"/>
        </w:rPr>
        <w:t>operates</w:t>
      </w:r>
      <w:proofErr w:type="gramEnd"/>
      <w:r>
        <w:rPr>
          <w:rFonts w:ascii="Arial" w:hAnsi="Arial" w:cs="Arial"/>
        </w:rPr>
        <w:t xml:space="preserve"> mobile network across many countries. Well established examples are Vodafone and Orange</w:t>
      </w:r>
      <w:r w:rsidR="00EA59A4">
        <w:rPr>
          <w:rFonts w:ascii="Arial" w:hAnsi="Arial" w:cs="Arial"/>
        </w:rPr>
        <w:t xml:space="preserve"> and in different country that Vodafone and Orange operate, the MCC of their PLMNs reflect that of the country in which they operate.</w:t>
      </w:r>
    </w:p>
    <w:p w14:paraId="78C707AD" w14:textId="77777777" w:rsidR="00EA59A4" w:rsidRDefault="00EA59A4" w:rsidP="00EA59A4">
      <w:pPr>
        <w:rPr>
          <w:rFonts w:ascii="Arial" w:hAnsi="Arial" w:cs="Arial"/>
        </w:rPr>
      </w:pPr>
    </w:p>
    <w:p w14:paraId="067E7F66" w14:textId="77777777" w:rsidR="00E95595" w:rsidRPr="003F402F" w:rsidRDefault="0052244C" w:rsidP="00736AAD">
      <w:pPr>
        <w:rPr>
          <w:rFonts w:ascii="Arial" w:hAnsi="Arial" w:cs="Arial"/>
        </w:rPr>
      </w:pPr>
      <w:r>
        <w:rPr>
          <w:rFonts w:ascii="Arial" w:hAnsi="Arial" w:cs="Arial"/>
        </w:rPr>
        <w:t xml:space="preserve">In our understanding what the solution in C1-207747 proposes is that Operator </w:t>
      </w:r>
      <w:r w:rsidR="00D64356">
        <w:rPr>
          <w:rFonts w:ascii="Arial" w:hAnsi="Arial" w:cs="Arial"/>
        </w:rPr>
        <w:t>X</w:t>
      </w:r>
      <w:r>
        <w:rPr>
          <w:rFonts w:ascii="Arial" w:hAnsi="Arial" w:cs="Arial"/>
        </w:rPr>
        <w:t xml:space="preserve"> in Country A </w:t>
      </w:r>
      <w:r w:rsidR="001E313C">
        <w:rPr>
          <w:rFonts w:ascii="Arial" w:hAnsi="Arial" w:cs="Arial"/>
        </w:rPr>
        <w:t xml:space="preserve">(MCC = </w:t>
      </w:r>
      <w:r w:rsidR="00D21603">
        <w:rPr>
          <w:rFonts w:ascii="Arial" w:hAnsi="Arial" w:cs="Arial"/>
        </w:rPr>
        <w:t>A</w:t>
      </w:r>
      <w:r w:rsidR="001E313C">
        <w:rPr>
          <w:rFonts w:ascii="Arial" w:hAnsi="Arial" w:cs="Arial"/>
        </w:rPr>
        <w:t>) will have PLMN_</w:t>
      </w:r>
      <w:r w:rsidR="00D64356">
        <w:rPr>
          <w:rFonts w:ascii="Arial" w:hAnsi="Arial" w:cs="Arial"/>
        </w:rPr>
        <w:t>X</w:t>
      </w:r>
      <w:r w:rsidR="001E313C">
        <w:rPr>
          <w:rFonts w:ascii="Arial" w:hAnsi="Arial" w:cs="Arial"/>
        </w:rPr>
        <w:t>1 broadcast in its SIB a new indication</w:t>
      </w:r>
      <w:r w:rsidR="00D64356">
        <w:rPr>
          <w:rFonts w:ascii="Arial" w:hAnsi="Arial" w:cs="Arial"/>
        </w:rPr>
        <w:t xml:space="preserve"> </w:t>
      </w:r>
      <w:r w:rsidR="001E313C">
        <w:rPr>
          <w:rFonts w:ascii="Arial" w:hAnsi="Arial" w:cs="Arial"/>
        </w:rPr>
        <w:t xml:space="preserve">of countries </w:t>
      </w:r>
      <w:r w:rsidR="007B4456">
        <w:rPr>
          <w:rFonts w:ascii="Arial" w:hAnsi="Arial" w:cs="Arial"/>
        </w:rPr>
        <w:t xml:space="preserve">where </w:t>
      </w:r>
      <w:r w:rsidR="001E313C">
        <w:rPr>
          <w:rFonts w:ascii="Arial" w:hAnsi="Arial" w:cs="Arial"/>
        </w:rPr>
        <w:t>PLMN_</w:t>
      </w:r>
      <w:r w:rsidR="00D64356">
        <w:rPr>
          <w:rFonts w:ascii="Arial" w:hAnsi="Arial" w:cs="Arial"/>
        </w:rPr>
        <w:t>X</w:t>
      </w:r>
      <w:r w:rsidR="001E313C">
        <w:rPr>
          <w:rFonts w:ascii="Arial" w:hAnsi="Arial" w:cs="Arial"/>
        </w:rPr>
        <w:t xml:space="preserve">1 can be selected for registration and services, </w:t>
      </w:r>
      <w:proofErr w:type="gramStart"/>
      <w:r w:rsidR="001E313C">
        <w:rPr>
          <w:rFonts w:ascii="Arial" w:hAnsi="Arial" w:cs="Arial"/>
        </w:rPr>
        <w:t>i.e</w:t>
      </w:r>
      <w:r w:rsidR="007870F5">
        <w:rPr>
          <w:rFonts w:ascii="Arial" w:hAnsi="Arial" w:cs="Arial"/>
        </w:rPr>
        <w:t>.</w:t>
      </w:r>
      <w:proofErr w:type="gramEnd"/>
      <w:r w:rsidR="001E313C">
        <w:rPr>
          <w:rFonts w:ascii="Arial" w:hAnsi="Arial" w:cs="Arial"/>
        </w:rPr>
        <w:t xml:space="preserve"> introduce a new field in PLMN_</w:t>
      </w:r>
      <w:r w:rsidR="00D64356">
        <w:rPr>
          <w:rFonts w:ascii="Arial" w:hAnsi="Arial" w:cs="Arial"/>
        </w:rPr>
        <w:t>X</w:t>
      </w:r>
      <w:r w:rsidR="001E313C">
        <w:rPr>
          <w:rFonts w:ascii="Arial" w:hAnsi="Arial" w:cs="Arial"/>
        </w:rPr>
        <w:t xml:space="preserve">1's SIB where MCC = </w:t>
      </w:r>
      <w:r w:rsidR="00D21603">
        <w:rPr>
          <w:rFonts w:ascii="Arial" w:hAnsi="Arial" w:cs="Arial"/>
        </w:rPr>
        <w:t>A</w:t>
      </w:r>
      <w:r w:rsidR="001E313C">
        <w:rPr>
          <w:rFonts w:ascii="Arial" w:hAnsi="Arial" w:cs="Arial"/>
        </w:rPr>
        <w:t xml:space="preserve"> will </w:t>
      </w:r>
      <w:r w:rsidR="007870F5">
        <w:rPr>
          <w:rFonts w:ascii="Arial" w:hAnsi="Arial" w:cs="Arial"/>
        </w:rPr>
        <w:t xml:space="preserve">be </w:t>
      </w:r>
      <w:r w:rsidR="00D21603">
        <w:rPr>
          <w:rFonts w:ascii="Arial" w:hAnsi="Arial" w:cs="Arial"/>
        </w:rPr>
        <w:t xml:space="preserve">indicated in the </w:t>
      </w:r>
      <w:r w:rsidR="001E313C">
        <w:rPr>
          <w:rFonts w:ascii="Arial" w:hAnsi="Arial" w:cs="Arial"/>
        </w:rPr>
        <w:t>broadcast. This</w:t>
      </w:r>
      <w:r w:rsidR="00736AAD">
        <w:rPr>
          <w:rFonts w:ascii="Arial" w:hAnsi="Arial" w:cs="Arial"/>
        </w:rPr>
        <w:t>,</w:t>
      </w:r>
      <w:r w:rsidR="001E313C">
        <w:rPr>
          <w:rFonts w:ascii="Arial" w:hAnsi="Arial" w:cs="Arial"/>
        </w:rPr>
        <w:t xml:space="preserve"> the argument goes, will </w:t>
      </w:r>
      <w:r w:rsidR="00736AAD">
        <w:rPr>
          <w:rFonts w:ascii="Arial" w:hAnsi="Arial" w:cs="Arial"/>
        </w:rPr>
        <w:t xml:space="preserve">make it possible that </w:t>
      </w:r>
      <w:r w:rsidR="00D21603">
        <w:rPr>
          <w:rFonts w:ascii="Arial" w:hAnsi="Arial" w:cs="Arial"/>
        </w:rPr>
        <w:t>UEs</w:t>
      </w:r>
      <w:r w:rsidR="001E313C">
        <w:rPr>
          <w:rFonts w:ascii="Arial" w:hAnsi="Arial" w:cs="Arial"/>
        </w:rPr>
        <w:t xml:space="preserve"> </w:t>
      </w:r>
      <w:r w:rsidR="00736AAD">
        <w:rPr>
          <w:rFonts w:ascii="Arial" w:hAnsi="Arial" w:cs="Arial"/>
        </w:rPr>
        <w:t xml:space="preserve">in country </w:t>
      </w:r>
      <w:r w:rsidR="00D64356">
        <w:rPr>
          <w:rFonts w:ascii="Arial" w:hAnsi="Arial" w:cs="Arial"/>
        </w:rPr>
        <w:t>B</w:t>
      </w:r>
      <w:r w:rsidR="00736AAD">
        <w:rPr>
          <w:rFonts w:ascii="Arial" w:hAnsi="Arial" w:cs="Arial"/>
        </w:rPr>
        <w:t xml:space="preserve"> and able to "see" PLMN_</w:t>
      </w:r>
      <w:r w:rsidR="00D64356">
        <w:rPr>
          <w:rFonts w:ascii="Arial" w:hAnsi="Arial" w:cs="Arial"/>
        </w:rPr>
        <w:t>X</w:t>
      </w:r>
      <w:r w:rsidR="00736AAD">
        <w:rPr>
          <w:rFonts w:ascii="Arial" w:hAnsi="Arial" w:cs="Arial"/>
        </w:rPr>
        <w:t>1 to knowingly select PLMN_</w:t>
      </w:r>
      <w:r w:rsidR="00D64356">
        <w:rPr>
          <w:rFonts w:ascii="Arial" w:hAnsi="Arial" w:cs="Arial"/>
        </w:rPr>
        <w:t>X</w:t>
      </w:r>
      <w:r w:rsidR="00736AAD">
        <w:rPr>
          <w:rFonts w:ascii="Arial" w:hAnsi="Arial" w:cs="Arial"/>
        </w:rPr>
        <w:t xml:space="preserve">1 of country </w:t>
      </w:r>
      <w:r w:rsidR="00D64356">
        <w:rPr>
          <w:rFonts w:ascii="Arial" w:hAnsi="Arial" w:cs="Arial"/>
        </w:rPr>
        <w:t xml:space="preserve">A when UE is </w:t>
      </w:r>
      <w:r w:rsidR="00736AAD">
        <w:rPr>
          <w:rFonts w:ascii="Arial" w:hAnsi="Arial" w:cs="Arial"/>
        </w:rPr>
        <w:t>not physically in</w:t>
      </w:r>
      <w:r w:rsidR="00D64356">
        <w:rPr>
          <w:rFonts w:ascii="Arial" w:hAnsi="Arial" w:cs="Arial"/>
        </w:rPr>
        <w:t xml:space="preserve"> country A.</w:t>
      </w:r>
    </w:p>
    <w:p w14:paraId="3DEA0FCC" w14:textId="77777777" w:rsidR="00236D1F" w:rsidRDefault="00236D1F">
      <w:pPr>
        <w:rPr>
          <w:rFonts w:ascii="Arial" w:hAnsi="Arial" w:cs="Arial"/>
          <w:b/>
          <w:bCs/>
        </w:rPr>
      </w:pPr>
    </w:p>
    <w:p w14:paraId="576CD13C" w14:textId="77777777" w:rsidR="00EA59A4" w:rsidRDefault="00EA59A4">
      <w:pPr>
        <w:rPr>
          <w:rFonts w:ascii="Arial" w:hAnsi="Arial" w:cs="Arial"/>
          <w:b/>
          <w:bCs/>
        </w:rPr>
      </w:pPr>
    </w:p>
    <w:p w14:paraId="04A3D99F" w14:textId="77777777" w:rsidR="00AF064E" w:rsidRDefault="00AF064E" w:rsidP="00AF064E">
      <w:pPr>
        <w:pStyle w:val="Heading2"/>
      </w:pPr>
      <w:r>
        <w:t>2.2</w:t>
      </w:r>
      <w:r>
        <w:tab/>
        <w:t>Arguments using ITU E212 Annex E as justification</w:t>
      </w:r>
    </w:p>
    <w:p w14:paraId="1CE04EAE" w14:textId="77777777" w:rsidR="00EA59A4" w:rsidRPr="00AF064E" w:rsidRDefault="00EA59A4">
      <w:pPr>
        <w:rPr>
          <w:rFonts w:ascii="Arial" w:hAnsi="Arial" w:cs="Arial"/>
        </w:rPr>
      </w:pPr>
    </w:p>
    <w:p w14:paraId="6437193D" w14:textId="77777777" w:rsidR="00DC0F69" w:rsidRDefault="00AF064E">
      <w:pPr>
        <w:rPr>
          <w:rFonts w:ascii="Arial" w:hAnsi="Arial" w:cs="Arial"/>
        </w:rPr>
      </w:pPr>
      <w:r w:rsidRPr="00AF064E">
        <w:rPr>
          <w:rFonts w:ascii="Arial" w:hAnsi="Arial" w:cs="Arial"/>
        </w:rPr>
        <w:t>Proponents of</w:t>
      </w:r>
      <w:r>
        <w:rPr>
          <w:rFonts w:ascii="Arial" w:hAnsi="Arial" w:cs="Arial"/>
        </w:rPr>
        <w:t xml:space="preserve"> solution in C1-207747 have argued that ITU allows </w:t>
      </w:r>
      <w:r w:rsidR="00DC0F69">
        <w:rPr>
          <w:rFonts w:ascii="Arial" w:hAnsi="Arial" w:cs="Arial"/>
        </w:rPr>
        <w:t xml:space="preserve">that </w:t>
      </w:r>
      <w:r>
        <w:rPr>
          <w:rFonts w:ascii="Arial" w:hAnsi="Arial" w:cs="Arial"/>
        </w:rPr>
        <w:t xml:space="preserve">with certain governmental approval </w:t>
      </w:r>
      <w:r w:rsidRPr="00FE0B3A">
        <w:rPr>
          <w:rFonts w:ascii="Arial" w:hAnsi="Arial" w:cs="Arial"/>
          <w:highlight w:val="cyan"/>
        </w:rPr>
        <w:t xml:space="preserve">operators </w:t>
      </w:r>
      <w:r w:rsidR="00DC0F69" w:rsidRPr="00FE0B3A">
        <w:rPr>
          <w:rFonts w:ascii="Arial" w:hAnsi="Arial" w:cs="Arial"/>
          <w:highlight w:val="cyan"/>
        </w:rPr>
        <w:t xml:space="preserve">of one country assigned with </w:t>
      </w:r>
      <w:proofErr w:type="gramStart"/>
      <w:r w:rsidR="00DC0F69" w:rsidRPr="00FE0B3A">
        <w:rPr>
          <w:rFonts w:ascii="Arial" w:hAnsi="Arial" w:cs="Arial"/>
          <w:highlight w:val="cyan"/>
        </w:rPr>
        <w:t>a</w:t>
      </w:r>
      <w:proofErr w:type="gramEnd"/>
      <w:r w:rsidR="00DC0F69" w:rsidRPr="00FE0B3A">
        <w:rPr>
          <w:rFonts w:ascii="Arial" w:hAnsi="Arial" w:cs="Arial"/>
          <w:highlight w:val="cyan"/>
        </w:rPr>
        <w:t xml:space="preserve"> </w:t>
      </w:r>
      <w:r w:rsidRPr="00FE0B3A">
        <w:rPr>
          <w:rFonts w:ascii="Arial" w:hAnsi="Arial" w:cs="Arial"/>
          <w:highlight w:val="cyan"/>
        </w:rPr>
        <w:t xml:space="preserve">MCC+MNC </w:t>
      </w:r>
      <w:r w:rsidR="00DC0F69" w:rsidRPr="00FE0B3A">
        <w:rPr>
          <w:rFonts w:ascii="Arial" w:hAnsi="Arial" w:cs="Arial"/>
          <w:highlight w:val="cyan"/>
        </w:rPr>
        <w:t>can use that MCC+MNC in another country</w:t>
      </w:r>
      <w:r w:rsidR="00DC0F69">
        <w:rPr>
          <w:rFonts w:ascii="Arial" w:hAnsi="Arial" w:cs="Arial"/>
        </w:rPr>
        <w:t xml:space="preserve">. It is pointed out that ITU E212, Annex E has the </w:t>
      </w:r>
      <w:proofErr w:type="gramStart"/>
      <w:r w:rsidR="00DC0F69">
        <w:rPr>
          <w:rFonts w:ascii="Arial" w:hAnsi="Arial" w:cs="Arial"/>
        </w:rPr>
        <w:t>following:-</w:t>
      </w:r>
      <w:proofErr w:type="gramEnd"/>
    </w:p>
    <w:p w14:paraId="30D0238F" w14:textId="77777777" w:rsidR="00DC0F69" w:rsidRPr="00AF064E" w:rsidRDefault="00DC0F69">
      <w:pPr>
        <w:rPr>
          <w:rFonts w:ascii="Arial" w:hAnsi="Arial" w:cs="Arial"/>
        </w:rPr>
      </w:pPr>
    </w:p>
    <w:p w14:paraId="3BF0FC17" w14:textId="77777777" w:rsidR="00AF064E" w:rsidRPr="00EA59A4" w:rsidRDefault="00AF064E" w:rsidP="00DC0F69">
      <w:pPr>
        <w:ind w:left="720"/>
        <w:rPr>
          <w:rFonts w:eastAsia="Calibri"/>
          <w:sz w:val="16"/>
          <w:szCs w:val="16"/>
          <w:lang w:val="en-US" w:eastAsia="en-GB"/>
        </w:rPr>
      </w:pPr>
      <w:r w:rsidRPr="00EA59A4">
        <w:rPr>
          <w:rFonts w:eastAsia="Calibri"/>
          <w:b/>
          <w:bCs/>
          <w:lang w:val="en-US" w:eastAsia="en-GB"/>
        </w:rPr>
        <w:t>Annex E: The use of an MCC+MNC in a country other than the country to which the MCC has been assigned</w:t>
      </w:r>
    </w:p>
    <w:p w14:paraId="2703E1B6" w14:textId="77777777" w:rsidR="00AF064E" w:rsidRPr="00EA59A4" w:rsidRDefault="00AF064E" w:rsidP="00DC0F69">
      <w:pPr>
        <w:ind w:left="720"/>
        <w:rPr>
          <w:rFonts w:eastAsia="Calibri"/>
          <w:lang w:val="en-US" w:eastAsia="en-GB"/>
        </w:rPr>
      </w:pPr>
      <w:r w:rsidRPr="00EA59A4">
        <w:rPr>
          <w:rFonts w:eastAsia="Calibri"/>
          <w:lang w:val="en-US" w:eastAsia="en-GB"/>
        </w:rPr>
        <w:t>E.1</w:t>
      </w:r>
      <w:r w:rsidRPr="00EA59A4">
        <w:rPr>
          <w:rFonts w:eastAsia="Calibri"/>
          <w:b/>
          <w:bCs/>
          <w:lang w:val="en-US" w:eastAsia="en-GB"/>
        </w:rPr>
        <w:t xml:space="preserve">       </w:t>
      </w:r>
      <w:bookmarkStart w:id="0" w:name="_Hlk60849864"/>
      <w:r w:rsidRPr="00EA59A4">
        <w:rPr>
          <w:rFonts w:eastAsia="Calibri"/>
          <w:lang w:val="en-US" w:eastAsia="en-GB"/>
        </w:rPr>
        <w:t xml:space="preserve">Extra-territorial </w:t>
      </w:r>
      <w:bookmarkEnd w:id="0"/>
      <w:r w:rsidRPr="00EA59A4">
        <w:rPr>
          <w:rFonts w:eastAsia="Calibri"/>
          <w:lang w:val="en-US" w:eastAsia="en-GB"/>
        </w:rPr>
        <w:t xml:space="preserve">use of an MCC+MNC is the term used to describe the situation where </w:t>
      </w:r>
      <w:r w:rsidRPr="00EA59A4">
        <w:rPr>
          <w:rFonts w:eastAsia="Calibri"/>
          <w:highlight w:val="cyan"/>
          <w:lang w:val="en-US" w:eastAsia="en-GB"/>
        </w:rPr>
        <w:t>an MCC+MNC that has been assigned to an operator in one country, Country A, is used in another country, Country B, through a base station established in Country B</w:t>
      </w:r>
      <w:r w:rsidRPr="00EA59A4">
        <w:rPr>
          <w:rFonts w:eastAsia="Calibri"/>
          <w:lang w:val="en-US" w:eastAsia="en-GB"/>
        </w:rPr>
        <w:t>. …</w:t>
      </w:r>
    </w:p>
    <w:p w14:paraId="5AF6D769" w14:textId="77777777" w:rsidR="00AF064E" w:rsidRPr="00EA59A4" w:rsidRDefault="00AF064E" w:rsidP="00DC0F69">
      <w:pPr>
        <w:ind w:left="720"/>
        <w:rPr>
          <w:rFonts w:eastAsia="Calibri"/>
          <w:lang w:val="en-US" w:eastAsia="en-GB"/>
        </w:rPr>
      </w:pPr>
      <w:r w:rsidRPr="00EA59A4">
        <w:rPr>
          <w:rFonts w:eastAsia="Calibri"/>
          <w:lang w:val="en-US" w:eastAsia="en-GB"/>
        </w:rPr>
        <w:t xml:space="preserve">E.2:        In the event that an operator wishes to implement the extra-territorial use of an MCC+MNC, it will seek the approval of the Administrations of both Country A and Country B.  … </w:t>
      </w:r>
      <w:r w:rsidRPr="00EA59A4">
        <w:rPr>
          <w:rFonts w:eastAsia="Calibri"/>
          <w:highlight w:val="yellow"/>
          <w:lang w:val="en-US" w:eastAsia="en-GB"/>
        </w:rPr>
        <w:t>It is expected that</w:t>
      </w:r>
      <w:r w:rsidRPr="00EA59A4">
        <w:rPr>
          <w:rFonts w:eastAsia="Calibri"/>
          <w:lang w:val="en-US" w:eastAsia="en-GB"/>
        </w:rPr>
        <w:t xml:space="preserve"> normal roaming practices, tariffing, and </w:t>
      </w:r>
      <w:r w:rsidRPr="00EA59A4">
        <w:rPr>
          <w:rFonts w:eastAsia="Calibri"/>
          <w:highlight w:val="yellow"/>
          <w:lang w:val="en-US" w:eastAsia="en-GB"/>
        </w:rPr>
        <w:t>other country identification mechanisms of Country B</w:t>
      </w:r>
      <w:r w:rsidRPr="00EA59A4">
        <w:rPr>
          <w:rFonts w:eastAsia="Calibri"/>
          <w:lang w:val="en-US" w:eastAsia="en-GB"/>
        </w:rPr>
        <w:t>, will be followed.</w:t>
      </w:r>
    </w:p>
    <w:p w14:paraId="4AB2BE3F" w14:textId="77777777" w:rsidR="00EA59A4" w:rsidRPr="00DC0F69" w:rsidRDefault="00EA59A4">
      <w:pPr>
        <w:rPr>
          <w:rFonts w:ascii="Arial" w:hAnsi="Arial" w:cs="Arial"/>
        </w:rPr>
      </w:pPr>
    </w:p>
    <w:p w14:paraId="46394E54" w14:textId="77777777" w:rsidR="00EA59A4" w:rsidRDefault="00FE0B3A">
      <w:pPr>
        <w:rPr>
          <w:rFonts w:ascii="Arial" w:hAnsi="Arial" w:cs="Arial"/>
        </w:rPr>
      </w:pPr>
      <w:r>
        <w:rPr>
          <w:rFonts w:ascii="Arial" w:hAnsi="Arial" w:cs="Arial"/>
        </w:rPr>
        <w:t xml:space="preserve">However, ITU E212 Annex E then went on to say that while </w:t>
      </w:r>
      <w:proofErr w:type="spellStart"/>
      <w:r>
        <w:rPr>
          <w:rFonts w:ascii="Arial" w:hAnsi="Arial" w:cs="Arial"/>
        </w:rPr>
        <w:t>e.g</w:t>
      </w:r>
      <w:proofErr w:type="spellEnd"/>
      <w:r>
        <w:rPr>
          <w:rFonts w:ascii="Arial" w:hAnsi="Arial" w:cs="Arial"/>
        </w:rPr>
        <w:t xml:space="preserve"> </w:t>
      </w:r>
      <w:r w:rsidR="00D64356">
        <w:rPr>
          <w:rFonts w:ascii="Arial" w:hAnsi="Arial" w:cs="Arial"/>
        </w:rPr>
        <w:t>Operator X can operate in Country B</w:t>
      </w:r>
      <w:r>
        <w:rPr>
          <w:rFonts w:ascii="Arial" w:hAnsi="Arial" w:cs="Arial"/>
        </w:rPr>
        <w:t xml:space="preserve"> it is expected </w:t>
      </w:r>
      <w:proofErr w:type="gramStart"/>
      <w:r>
        <w:rPr>
          <w:rFonts w:ascii="Arial" w:hAnsi="Arial" w:cs="Arial"/>
        </w:rPr>
        <w:t xml:space="preserve">that </w:t>
      </w:r>
      <w:r w:rsidR="00D64356" w:rsidRPr="00D64356">
        <w:rPr>
          <w:rFonts w:ascii="Arial" w:hAnsi="Arial" w:cs="Arial"/>
          <w:highlight w:val="yellow"/>
        </w:rPr>
        <w:t xml:space="preserve"> PLMN</w:t>
      </w:r>
      <w:proofErr w:type="gramEnd"/>
      <w:r w:rsidR="00D64356" w:rsidRPr="00D64356">
        <w:rPr>
          <w:rFonts w:ascii="Arial" w:hAnsi="Arial" w:cs="Arial"/>
          <w:highlight w:val="yellow"/>
        </w:rPr>
        <w:t xml:space="preserve">_X1 </w:t>
      </w:r>
      <w:r>
        <w:rPr>
          <w:rFonts w:ascii="Arial" w:hAnsi="Arial" w:cs="Arial"/>
          <w:highlight w:val="yellow"/>
        </w:rPr>
        <w:t xml:space="preserve">has to </w:t>
      </w:r>
      <w:r w:rsidR="00D64356" w:rsidRPr="00D64356">
        <w:rPr>
          <w:rFonts w:ascii="Arial" w:hAnsi="Arial" w:cs="Arial"/>
          <w:highlight w:val="yellow"/>
        </w:rPr>
        <w:t>follow the identification mechanisms for country B</w:t>
      </w:r>
      <w:r w:rsidR="00D64356">
        <w:rPr>
          <w:rFonts w:ascii="Arial" w:hAnsi="Arial" w:cs="Arial"/>
        </w:rPr>
        <w:t xml:space="preserve">. </w:t>
      </w:r>
      <w:r w:rsidR="00235519">
        <w:rPr>
          <w:rFonts w:ascii="Arial" w:hAnsi="Arial" w:cs="Arial"/>
        </w:rPr>
        <w:t xml:space="preserve">,which brings up ambiguity if not confusion as the statements before which suggest </w:t>
      </w:r>
      <w:r w:rsidR="00235519" w:rsidRPr="00E06305">
        <w:rPr>
          <w:rFonts w:ascii="Arial" w:hAnsi="Arial" w:cs="Arial"/>
          <w:highlight w:val="cyan"/>
        </w:rPr>
        <w:t>the MCC of country A can be used even in country B</w:t>
      </w:r>
      <w:r w:rsidR="00235519">
        <w:rPr>
          <w:rFonts w:ascii="Arial" w:hAnsi="Arial" w:cs="Arial"/>
        </w:rPr>
        <w:t>.</w:t>
      </w:r>
    </w:p>
    <w:p w14:paraId="1F7EC562" w14:textId="77953746" w:rsidR="00DC0F69" w:rsidRDefault="00DC0F69">
      <w:pPr>
        <w:rPr>
          <w:rFonts w:ascii="Arial" w:hAnsi="Arial" w:cs="Arial"/>
        </w:rPr>
      </w:pPr>
    </w:p>
    <w:p w14:paraId="5308A61A" w14:textId="558C6B6A" w:rsidR="00C15EF1" w:rsidRDefault="00C15EF1" w:rsidP="00C15EF1">
      <w:pPr>
        <w:numPr>
          <w:ilvl w:val="0"/>
          <w:numId w:val="4"/>
        </w:numPr>
        <w:ind w:left="1560" w:hanging="1200"/>
        <w:rPr>
          <w:rFonts w:ascii="Arial" w:hAnsi="Arial" w:cs="Arial"/>
        </w:rPr>
      </w:pPr>
      <w:r>
        <w:rPr>
          <w:rFonts w:ascii="Arial" w:hAnsi="Arial" w:cs="Arial"/>
        </w:rPr>
        <w:lastRenderedPageBreak/>
        <w:t>Ambiguity:</w:t>
      </w:r>
      <w:r>
        <w:rPr>
          <w:rFonts w:ascii="Arial" w:hAnsi="Arial" w:cs="Arial"/>
        </w:rPr>
        <w:tab/>
        <w:t xml:space="preserve">It is clear in ITU E212, Annex E that if there is approval from regulators of involved countries, a PLMN of one country </w:t>
      </w:r>
      <w:proofErr w:type="gramStart"/>
      <w:r>
        <w:rPr>
          <w:rFonts w:ascii="Arial" w:hAnsi="Arial" w:cs="Arial"/>
        </w:rPr>
        <w:t>is allowed to</w:t>
      </w:r>
      <w:proofErr w:type="gramEnd"/>
      <w:r>
        <w:rPr>
          <w:rFonts w:ascii="Arial" w:hAnsi="Arial" w:cs="Arial"/>
        </w:rPr>
        <w:t xml:space="preserve"> operator in another country and might even be allowed to set up a </w:t>
      </w:r>
      <w:proofErr w:type="spellStart"/>
      <w:r>
        <w:rPr>
          <w:rFonts w:ascii="Arial" w:hAnsi="Arial" w:cs="Arial"/>
        </w:rPr>
        <w:t>basestation</w:t>
      </w:r>
      <w:proofErr w:type="spellEnd"/>
      <w:r>
        <w:rPr>
          <w:rFonts w:ascii="Arial" w:hAnsi="Arial" w:cs="Arial"/>
        </w:rPr>
        <w:t xml:space="preserve"> in the second country. However, the mention in ITU E212 Annex E, that the Operator can use the MCC+MNC issued by the first country when in the second country and the other text in ITU E212 Annex E that the "</w:t>
      </w:r>
      <w:r w:rsidRPr="00C15EF1">
        <w:rPr>
          <w:rFonts w:eastAsia="Calibri"/>
          <w:highlight w:val="yellow"/>
          <w:lang w:val="en-US" w:eastAsia="en-GB"/>
        </w:rPr>
        <w:t xml:space="preserve"> </w:t>
      </w:r>
      <w:r w:rsidRPr="00EA59A4">
        <w:rPr>
          <w:rFonts w:eastAsia="Calibri"/>
          <w:highlight w:val="yellow"/>
          <w:lang w:val="en-US" w:eastAsia="en-GB"/>
        </w:rPr>
        <w:t>other country identification mechanisms of Country B</w:t>
      </w:r>
      <w:r w:rsidRPr="00EA59A4">
        <w:rPr>
          <w:rFonts w:eastAsia="Calibri"/>
          <w:lang w:val="en-US" w:eastAsia="en-GB"/>
        </w:rPr>
        <w:t>, will be followed</w:t>
      </w:r>
      <w:r>
        <w:rPr>
          <w:rFonts w:ascii="Arial" w:hAnsi="Arial" w:cs="Arial"/>
        </w:rPr>
        <w:t>" seems to be contradicting.</w:t>
      </w:r>
    </w:p>
    <w:p w14:paraId="3276623B" w14:textId="02A33732" w:rsidR="00C15EF1" w:rsidRDefault="00C15EF1">
      <w:pPr>
        <w:rPr>
          <w:rFonts w:ascii="Arial" w:hAnsi="Arial" w:cs="Arial"/>
        </w:rPr>
      </w:pPr>
    </w:p>
    <w:p w14:paraId="4A8930C3" w14:textId="77777777" w:rsidR="00C15EF1" w:rsidRDefault="00C15EF1">
      <w:pPr>
        <w:rPr>
          <w:rFonts w:ascii="Arial" w:hAnsi="Arial" w:cs="Arial"/>
        </w:rPr>
      </w:pPr>
    </w:p>
    <w:p w14:paraId="5D670469" w14:textId="77777777" w:rsidR="00DC0F69" w:rsidRDefault="00FE0B3A">
      <w:pPr>
        <w:rPr>
          <w:rFonts w:ascii="Arial" w:hAnsi="Arial" w:cs="Arial"/>
        </w:rPr>
      </w:pPr>
      <w:r>
        <w:rPr>
          <w:rFonts w:ascii="Arial" w:hAnsi="Arial" w:cs="Arial"/>
        </w:rPr>
        <w:t xml:space="preserve">Nevertheless, what concerns us is whether PLMN_X1 is from a regulatory sense allowed to broadcast in country A that it can operate in country B. This is a subtle </w:t>
      </w:r>
      <w:r w:rsidR="00CC5435">
        <w:rPr>
          <w:rFonts w:ascii="Arial" w:hAnsi="Arial" w:cs="Arial"/>
        </w:rPr>
        <w:t xml:space="preserve">but important </w:t>
      </w:r>
      <w:r>
        <w:rPr>
          <w:rFonts w:ascii="Arial" w:hAnsi="Arial" w:cs="Arial"/>
        </w:rPr>
        <w:t xml:space="preserve">distinction </w:t>
      </w:r>
      <w:r w:rsidR="00CC5435">
        <w:rPr>
          <w:rFonts w:ascii="Arial" w:hAnsi="Arial" w:cs="Arial"/>
        </w:rPr>
        <w:t xml:space="preserve">- what a PLMN indicates as its MCC+MNC and where (country wise) a PLMN can operate - </w:t>
      </w:r>
      <w:r>
        <w:rPr>
          <w:rFonts w:ascii="Arial" w:hAnsi="Arial" w:cs="Arial"/>
        </w:rPr>
        <w:t xml:space="preserve">and it is different from PLMN_X1 </w:t>
      </w:r>
      <w:proofErr w:type="gramStart"/>
      <w:r>
        <w:rPr>
          <w:rFonts w:ascii="Arial" w:hAnsi="Arial" w:cs="Arial"/>
        </w:rPr>
        <w:t>actually having</w:t>
      </w:r>
      <w:proofErr w:type="gramEnd"/>
      <w:r>
        <w:rPr>
          <w:rFonts w:ascii="Arial" w:hAnsi="Arial" w:cs="Arial"/>
        </w:rPr>
        <w:t xml:space="preserve"> base stations in country B where its SIB indicates its MCC and MNC assigned by country A.</w:t>
      </w:r>
    </w:p>
    <w:p w14:paraId="542118BE" w14:textId="77777777" w:rsidR="00FE0B3A" w:rsidRDefault="00FE0B3A">
      <w:pPr>
        <w:rPr>
          <w:rFonts w:ascii="Arial" w:hAnsi="Arial" w:cs="Arial"/>
        </w:rPr>
      </w:pPr>
      <w:r>
        <w:rPr>
          <w:rFonts w:ascii="Arial" w:hAnsi="Arial" w:cs="Arial"/>
        </w:rPr>
        <w:t>From that perspective</w:t>
      </w:r>
      <w:r w:rsidR="007B4456">
        <w:rPr>
          <w:rFonts w:ascii="Arial" w:hAnsi="Arial" w:cs="Arial"/>
        </w:rPr>
        <w:t>,</w:t>
      </w:r>
      <w:r>
        <w:rPr>
          <w:rFonts w:ascii="Arial" w:hAnsi="Arial" w:cs="Arial"/>
        </w:rPr>
        <w:t xml:space="preserve"> what a PLMN in one country can broadcast </w:t>
      </w:r>
      <w:r w:rsidR="00417312">
        <w:rPr>
          <w:rFonts w:ascii="Arial" w:hAnsi="Arial" w:cs="Arial"/>
        </w:rPr>
        <w:t xml:space="preserve">in that country </w:t>
      </w:r>
      <w:r w:rsidR="007B4456">
        <w:rPr>
          <w:rFonts w:ascii="Arial" w:hAnsi="Arial" w:cs="Arial"/>
        </w:rPr>
        <w:t>(</w:t>
      </w:r>
      <w:proofErr w:type="spellStart"/>
      <w:r w:rsidR="007B4456">
        <w:rPr>
          <w:rFonts w:ascii="Arial" w:hAnsi="Arial" w:cs="Arial"/>
        </w:rPr>
        <w:t>i.e</w:t>
      </w:r>
      <w:proofErr w:type="spellEnd"/>
      <w:r w:rsidR="007B4456">
        <w:rPr>
          <w:rFonts w:ascii="Arial" w:hAnsi="Arial" w:cs="Arial"/>
        </w:rPr>
        <w:t xml:space="preserve"> </w:t>
      </w:r>
      <w:r>
        <w:rPr>
          <w:rFonts w:ascii="Arial" w:hAnsi="Arial" w:cs="Arial"/>
        </w:rPr>
        <w:t xml:space="preserve">its allowance to </w:t>
      </w:r>
      <w:r w:rsidR="00417312">
        <w:rPr>
          <w:rFonts w:ascii="Arial" w:hAnsi="Arial" w:cs="Arial"/>
        </w:rPr>
        <w:t>operate in another country</w:t>
      </w:r>
      <w:r w:rsidR="007B4456">
        <w:rPr>
          <w:rFonts w:ascii="Arial" w:hAnsi="Arial" w:cs="Arial"/>
        </w:rPr>
        <w:t>)</w:t>
      </w:r>
      <w:r w:rsidR="00417312">
        <w:rPr>
          <w:rFonts w:ascii="Arial" w:hAnsi="Arial" w:cs="Arial"/>
        </w:rPr>
        <w:t>, we dispute that ITU E212 Annex E as quoted gives that justification.</w:t>
      </w:r>
    </w:p>
    <w:p w14:paraId="14BF20BF" w14:textId="1BA3A03D" w:rsidR="00417312" w:rsidRDefault="00417312">
      <w:pPr>
        <w:rPr>
          <w:rFonts w:ascii="Arial" w:hAnsi="Arial" w:cs="Arial"/>
        </w:rPr>
      </w:pPr>
    </w:p>
    <w:p w14:paraId="03E5181F" w14:textId="1788863A" w:rsidR="00C15EF1" w:rsidRDefault="00C15EF1" w:rsidP="00C15EF1">
      <w:pPr>
        <w:numPr>
          <w:ilvl w:val="0"/>
          <w:numId w:val="4"/>
        </w:numPr>
        <w:ind w:left="1560" w:hanging="1200"/>
        <w:rPr>
          <w:rFonts w:ascii="Arial" w:hAnsi="Arial" w:cs="Arial"/>
        </w:rPr>
      </w:pPr>
      <w:r>
        <w:rPr>
          <w:rFonts w:ascii="Arial" w:hAnsi="Arial" w:cs="Arial"/>
        </w:rPr>
        <w:t>Issue:</w:t>
      </w:r>
      <w:r>
        <w:rPr>
          <w:rFonts w:ascii="Arial" w:hAnsi="Arial" w:cs="Arial"/>
        </w:rPr>
        <w:tab/>
        <w:t>ITU E212 Annex X does not give authorisation to an Operator in one country to broadcast in its SIB an indication to anyone who can listen to the SIB, that it (the Operator) can operate in another country.</w:t>
      </w:r>
      <w:r>
        <w:rPr>
          <w:rFonts w:ascii="Arial" w:hAnsi="Arial" w:cs="Arial"/>
        </w:rPr>
        <w:br/>
        <w:t>This issue is concerns a service aspect and need to be checked with SA1.</w:t>
      </w:r>
    </w:p>
    <w:p w14:paraId="389DEC2D" w14:textId="77777777" w:rsidR="00C15EF1" w:rsidRPr="00105ACD" w:rsidRDefault="00C15EF1" w:rsidP="00C15EF1">
      <w:pPr>
        <w:rPr>
          <w:rFonts w:ascii="Arial" w:hAnsi="Arial" w:cs="Arial"/>
        </w:rPr>
      </w:pPr>
    </w:p>
    <w:p w14:paraId="0357EC33" w14:textId="77777777" w:rsidR="00417312" w:rsidRDefault="00417312">
      <w:pPr>
        <w:rPr>
          <w:rFonts w:ascii="Arial" w:hAnsi="Arial" w:cs="Arial"/>
        </w:rPr>
      </w:pPr>
    </w:p>
    <w:p w14:paraId="5F0D0577" w14:textId="77777777" w:rsidR="00417312" w:rsidRDefault="00417312" w:rsidP="004A31DF">
      <w:pPr>
        <w:pStyle w:val="Heading2"/>
        <w:ind w:left="709" w:hanging="709"/>
      </w:pPr>
      <w:r>
        <w:t>2.3</w:t>
      </w:r>
      <w:r>
        <w:tab/>
        <w:t>D</w:t>
      </w:r>
      <w:r w:rsidR="00105ACD">
        <w:t xml:space="preserve">ownsides </w:t>
      </w:r>
      <w:r>
        <w:t xml:space="preserve">of </w:t>
      </w:r>
      <w:r w:rsidR="003556BD">
        <w:t xml:space="preserve">a PLMN </w:t>
      </w:r>
      <w:r>
        <w:t xml:space="preserve">broadcasting in one country </w:t>
      </w:r>
      <w:r w:rsidR="00105ACD">
        <w:t xml:space="preserve">its </w:t>
      </w:r>
      <w:r>
        <w:t>right to operate in another country</w:t>
      </w:r>
    </w:p>
    <w:p w14:paraId="11979521" w14:textId="77777777" w:rsidR="00417312" w:rsidRDefault="00417312">
      <w:pPr>
        <w:rPr>
          <w:rFonts w:ascii="Arial" w:hAnsi="Arial" w:cs="Arial"/>
        </w:rPr>
      </w:pPr>
    </w:p>
    <w:p w14:paraId="7F40BFDE" w14:textId="77777777" w:rsidR="00417312" w:rsidRDefault="00105ACD" w:rsidP="00B84080">
      <w:pPr>
        <w:pStyle w:val="Heading3"/>
        <w:ind w:left="709" w:hanging="709"/>
      </w:pPr>
      <w:r>
        <w:t>2.3.1</w:t>
      </w:r>
      <w:r>
        <w:tab/>
        <w:t xml:space="preserve">Scenarios where </w:t>
      </w:r>
      <w:r w:rsidR="00B84080">
        <w:t xml:space="preserve">Operators wrongly or rightly indicate </w:t>
      </w:r>
      <w:r w:rsidR="0029498A">
        <w:t>they</w:t>
      </w:r>
      <w:r w:rsidR="00B84080">
        <w:t xml:space="preserve"> can be selected in another country</w:t>
      </w:r>
    </w:p>
    <w:p w14:paraId="720DA048" w14:textId="77777777" w:rsidR="00417312" w:rsidRPr="00105ACD" w:rsidRDefault="00417312">
      <w:pPr>
        <w:rPr>
          <w:rFonts w:ascii="Arial" w:hAnsi="Arial" w:cs="Arial"/>
        </w:rPr>
      </w:pPr>
    </w:p>
    <w:p w14:paraId="0FCAD515" w14:textId="77777777" w:rsidR="00DC0F69" w:rsidRDefault="00105ACD">
      <w:pPr>
        <w:rPr>
          <w:rFonts w:ascii="Arial" w:hAnsi="Arial" w:cs="Arial"/>
        </w:rPr>
      </w:pPr>
      <w:r>
        <w:rPr>
          <w:rFonts w:ascii="Arial" w:hAnsi="Arial" w:cs="Arial"/>
        </w:rPr>
        <w:t>Figure 2.3.</w:t>
      </w:r>
      <w:r w:rsidR="00167928">
        <w:rPr>
          <w:rFonts w:ascii="Arial" w:hAnsi="Arial" w:cs="Arial"/>
        </w:rPr>
        <w:t>1</w:t>
      </w:r>
      <w:r>
        <w:rPr>
          <w:rFonts w:ascii="Arial" w:hAnsi="Arial" w:cs="Arial"/>
        </w:rPr>
        <w:t xml:space="preserve"> depict a situation where </w:t>
      </w:r>
      <w:r w:rsidR="008E1A57">
        <w:rPr>
          <w:rFonts w:ascii="Arial" w:hAnsi="Arial" w:cs="Arial"/>
        </w:rPr>
        <w:t xml:space="preserve">countries C and U are friendly countries and have a shared border. In that same figure country </w:t>
      </w:r>
      <w:proofErr w:type="gramStart"/>
      <w:r w:rsidR="008E1A57">
        <w:rPr>
          <w:rFonts w:ascii="Arial" w:hAnsi="Arial" w:cs="Arial"/>
        </w:rPr>
        <w:t>R</w:t>
      </w:r>
      <w:proofErr w:type="gramEnd"/>
      <w:r w:rsidR="008E1A57">
        <w:rPr>
          <w:rFonts w:ascii="Arial" w:hAnsi="Arial" w:cs="Arial"/>
        </w:rPr>
        <w:t xml:space="preserve"> an "unfriendly" country whilst not having a common border with either C or U, is separated by a sea channel, some international waters.</w:t>
      </w:r>
    </w:p>
    <w:p w14:paraId="735D41E5" w14:textId="77777777" w:rsidR="008E1A57" w:rsidRDefault="008E1A57">
      <w:pPr>
        <w:rPr>
          <w:rFonts w:ascii="Arial" w:hAnsi="Arial" w:cs="Arial"/>
        </w:rPr>
      </w:pPr>
    </w:p>
    <w:p w14:paraId="5BB5E207" w14:textId="77777777" w:rsidR="00167928" w:rsidRDefault="004D1EAE" w:rsidP="00167928">
      <w:pPr>
        <w:jc w:val="center"/>
        <w:rPr>
          <w:rFonts w:ascii="Arial" w:hAnsi="Arial" w:cs="Arial"/>
        </w:rPr>
      </w:pPr>
      <w:r>
        <w:rPr>
          <w:noProof/>
        </w:rPr>
        <w:object w:dxaOrig="10861" w:dyaOrig="9751" w14:anchorId="40C06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344.25pt" o:ole="">
            <v:imagedata r:id="rId7" o:title=""/>
          </v:shape>
          <o:OLEObject Type="Embed" ProgID="Visio.Drawing.15" ShapeID="_x0000_i1025" DrawAspect="Content" ObjectID="_1672406359" r:id="rId8"/>
        </w:object>
      </w:r>
      <w:r w:rsidR="00167928">
        <w:br/>
      </w:r>
      <w:r w:rsidR="00167928" w:rsidRPr="00167928">
        <w:rPr>
          <w:u w:val="single"/>
        </w:rPr>
        <w:t>Figure 2.3.1</w:t>
      </w:r>
    </w:p>
    <w:p w14:paraId="6BAD1FD9" w14:textId="77777777" w:rsidR="00167928" w:rsidRDefault="00167928">
      <w:pPr>
        <w:rPr>
          <w:rFonts w:ascii="Arial" w:hAnsi="Arial" w:cs="Arial"/>
        </w:rPr>
      </w:pPr>
    </w:p>
    <w:p w14:paraId="6BABCAF4" w14:textId="77777777" w:rsidR="008E1A57" w:rsidRDefault="008E1A57">
      <w:pPr>
        <w:rPr>
          <w:rFonts w:ascii="Arial" w:hAnsi="Arial" w:cs="Arial"/>
        </w:rPr>
      </w:pPr>
      <w:r>
        <w:rPr>
          <w:rFonts w:ascii="Arial" w:hAnsi="Arial" w:cs="Arial"/>
        </w:rPr>
        <w:lastRenderedPageBreak/>
        <w:t xml:space="preserve">Consider the case that NTN-R of country R has </w:t>
      </w:r>
      <w:r w:rsidRPr="00A66336">
        <w:rPr>
          <w:rFonts w:ascii="Arial" w:hAnsi="Arial" w:cs="Arial"/>
          <w:u w:val="single"/>
        </w:rPr>
        <w:t>no right</w:t>
      </w:r>
      <w:r>
        <w:rPr>
          <w:rFonts w:ascii="Arial" w:hAnsi="Arial" w:cs="Arial"/>
        </w:rPr>
        <w:t xml:space="preserve"> to operate in either country U or C (</w:t>
      </w:r>
      <w:proofErr w:type="spellStart"/>
      <w:r>
        <w:rPr>
          <w:rFonts w:ascii="Arial" w:hAnsi="Arial" w:cs="Arial"/>
        </w:rPr>
        <w:t>i.e</w:t>
      </w:r>
      <w:proofErr w:type="spellEnd"/>
      <w:r>
        <w:rPr>
          <w:rFonts w:ascii="Arial" w:hAnsi="Arial" w:cs="Arial"/>
        </w:rPr>
        <w:t xml:space="preserve"> is not covered under ITU E212 Annex E) but </w:t>
      </w:r>
      <w:r w:rsidR="004A2E91">
        <w:rPr>
          <w:rFonts w:ascii="Arial" w:hAnsi="Arial" w:cs="Arial"/>
        </w:rPr>
        <w:t>as proposed</w:t>
      </w:r>
      <w:r w:rsidR="00904D14">
        <w:rPr>
          <w:rFonts w:ascii="Arial" w:hAnsi="Arial" w:cs="Arial"/>
        </w:rPr>
        <w:t xml:space="preserve"> in C1-207747, </w:t>
      </w:r>
      <w:r>
        <w:rPr>
          <w:rFonts w:ascii="Arial" w:hAnsi="Arial" w:cs="Arial"/>
        </w:rPr>
        <w:t>set</w:t>
      </w:r>
      <w:r w:rsidR="004A2E91">
        <w:rPr>
          <w:rFonts w:ascii="Arial" w:hAnsi="Arial" w:cs="Arial"/>
        </w:rPr>
        <w:t>s</w:t>
      </w:r>
      <w:r>
        <w:rPr>
          <w:rFonts w:ascii="Arial" w:hAnsi="Arial" w:cs="Arial"/>
        </w:rPr>
        <w:t xml:space="preserve"> in its SIB that </w:t>
      </w:r>
      <w:r w:rsidR="00904D14">
        <w:rPr>
          <w:rFonts w:ascii="Arial" w:hAnsi="Arial" w:cs="Arial"/>
        </w:rPr>
        <w:t xml:space="preserve">NTN-R has the right to operate in country C and in country U. This immediately bring into play that should there be </w:t>
      </w:r>
      <w:r w:rsidR="004A2E91">
        <w:rPr>
          <w:rFonts w:ascii="Arial" w:hAnsi="Arial" w:cs="Arial"/>
        </w:rPr>
        <w:t xml:space="preserve">UEs </w:t>
      </w:r>
      <w:r w:rsidR="00904D14">
        <w:rPr>
          <w:rFonts w:ascii="Arial" w:hAnsi="Arial" w:cs="Arial"/>
        </w:rPr>
        <w:t xml:space="preserve">in country U that is in the satellite footprint of NTN-R, </w:t>
      </w:r>
      <w:proofErr w:type="gramStart"/>
      <w:r w:rsidR="00904D14">
        <w:rPr>
          <w:rFonts w:ascii="Arial" w:hAnsi="Arial" w:cs="Arial"/>
        </w:rPr>
        <w:t>those UE</w:t>
      </w:r>
      <w:proofErr w:type="gramEnd"/>
      <w:r w:rsidR="00904D14">
        <w:rPr>
          <w:rFonts w:ascii="Arial" w:hAnsi="Arial" w:cs="Arial"/>
        </w:rPr>
        <w:t xml:space="preserve"> will with the solution proposed in C1-207747, be considering that NTN-R is a rightful candidate for PLMN selection when those UEs are in country U.</w:t>
      </w:r>
    </w:p>
    <w:p w14:paraId="3895EE0C" w14:textId="77777777" w:rsidR="00BE442B" w:rsidRDefault="00BE442B">
      <w:pPr>
        <w:rPr>
          <w:rFonts w:ascii="Arial" w:hAnsi="Arial" w:cs="Arial"/>
        </w:rPr>
      </w:pPr>
    </w:p>
    <w:p w14:paraId="6ADA227D" w14:textId="77777777" w:rsidR="00BE442B" w:rsidRDefault="00BE442B">
      <w:pPr>
        <w:rPr>
          <w:rFonts w:ascii="Arial" w:hAnsi="Arial" w:cs="Arial"/>
        </w:rPr>
      </w:pPr>
      <w:r>
        <w:rPr>
          <w:rFonts w:ascii="Arial" w:hAnsi="Arial" w:cs="Arial"/>
        </w:rPr>
        <w:t>Worse still, when those UEs in country U make registration attempts to NTN-R, NTN-R could well accept those registration and there in NTN-R or even country R can control the services provided to and communications of those UEs.</w:t>
      </w:r>
    </w:p>
    <w:p w14:paraId="4D6A1756" w14:textId="77777777" w:rsidR="00BE442B" w:rsidRDefault="00BE442B">
      <w:pPr>
        <w:rPr>
          <w:rFonts w:ascii="Arial" w:hAnsi="Arial" w:cs="Arial"/>
        </w:rPr>
      </w:pPr>
    </w:p>
    <w:p w14:paraId="7A0E16E1" w14:textId="600A60B1" w:rsidR="00BE442B" w:rsidRDefault="00BE442B" w:rsidP="00D87D79">
      <w:pPr>
        <w:numPr>
          <w:ilvl w:val="0"/>
          <w:numId w:val="4"/>
        </w:numPr>
        <w:ind w:left="1560" w:hanging="1200"/>
        <w:rPr>
          <w:rFonts w:ascii="Arial" w:hAnsi="Arial" w:cs="Arial"/>
        </w:rPr>
      </w:pPr>
      <w:r>
        <w:rPr>
          <w:rFonts w:ascii="Arial" w:hAnsi="Arial" w:cs="Arial"/>
        </w:rPr>
        <w:t>Issue:</w:t>
      </w:r>
      <w:r>
        <w:rPr>
          <w:rFonts w:ascii="Arial" w:hAnsi="Arial" w:cs="Arial"/>
        </w:rPr>
        <w:tab/>
        <w:t xml:space="preserve">If ever a PLMN of one country is allowed to indicate in its broadcast that it can </w:t>
      </w:r>
      <w:r w:rsidR="00826DE4">
        <w:rPr>
          <w:rFonts w:ascii="Arial" w:hAnsi="Arial" w:cs="Arial"/>
        </w:rPr>
        <w:t xml:space="preserve">be selected (as it can </w:t>
      </w:r>
      <w:r>
        <w:rPr>
          <w:rFonts w:ascii="Arial" w:hAnsi="Arial" w:cs="Arial"/>
        </w:rPr>
        <w:t>operate</w:t>
      </w:r>
      <w:r w:rsidR="00826DE4">
        <w:rPr>
          <w:rFonts w:ascii="Arial" w:hAnsi="Arial" w:cs="Arial"/>
        </w:rPr>
        <w:t>)</w:t>
      </w:r>
      <w:r>
        <w:rPr>
          <w:rFonts w:ascii="Arial" w:hAnsi="Arial" w:cs="Arial"/>
        </w:rPr>
        <w:t xml:space="preserve"> in another country, </w:t>
      </w:r>
      <w:r w:rsidR="00826DE4">
        <w:rPr>
          <w:rFonts w:ascii="Arial" w:hAnsi="Arial" w:cs="Arial"/>
        </w:rPr>
        <w:t xml:space="preserve">how and who </w:t>
      </w:r>
      <w:r>
        <w:rPr>
          <w:rFonts w:ascii="Arial" w:hAnsi="Arial" w:cs="Arial"/>
        </w:rPr>
        <w:t xml:space="preserve">will police that a PLMN has or does not have that right and subsequently </w:t>
      </w:r>
      <w:r w:rsidR="00826DE4">
        <w:rPr>
          <w:rFonts w:ascii="Arial" w:hAnsi="Arial" w:cs="Arial"/>
        </w:rPr>
        <w:t xml:space="preserve">populate </w:t>
      </w:r>
      <w:r>
        <w:rPr>
          <w:rFonts w:ascii="Arial" w:hAnsi="Arial" w:cs="Arial"/>
        </w:rPr>
        <w:t>such indications over its SIBs?</w:t>
      </w:r>
      <w:r w:rsidR="0058190C">
        <w:rPr>
          <w:rFonts w:ascii="Arial" w:hAnsi="Arial" w:cs="Arial"/>
        </w:rPr>
        <w:br/>
        <w:t>This is a service and regulatory aspect and need to be checked with at least SA1 and probably other WGs e.g. SA3</w:t>
      </w:r>
      <w:r w:rsidR="00FE3ADF">
        <w:rPr>
          <w:rFonts w:ascii="Arial" w:hAnsi="Arial" w:cs="Arial"/>
        </w:rPr>
        <w:t>, as there might be a security angle to this.</w:t>
      </w:r>
    </w:p>
    <w:p w14:paraId="0EF15844" w14:textId="77777777" w:rsidR="00105ACD" w:rsidRPr="00105ACD" w:rsidRDefault="00105ACD">
      <w:pPr>
        <w:rPr>
          <w:rFonts w:ascii="Arial" w:hAnsi="Arial" w:cs="Arial"/>
        </w:rPr>
      </w:pPr>
    </w:p>
    <w:p w14:paraId="5BD3D882" w14:textId="77777777" w:rsidR="00826DE4" w:rsidRDefault="00BC5C75">
      <w:pPr>
        <w:rPr>
          <w:rFonts w:ascii="Arial" w:hAnsi="Arial" w:cs="Arial"/>
        </w:rPr>
      </w:pPr>
      <w:r>
        <w:rPr>
          <w:rFonts w:ascii="Arial" w:hAnsi="Arial" w:cs="Arial"/>
        </w:rPr>
        <w:t xml:space="preserve">Consider another case. In country U, there are two terrestrial networks PLMN U1 and PLMN U2. Country C is a friendly country of country U and PLMN U1 has a commercial agreement with NTN U1C1 who has approval to operate NTN-U1C1 </w:t>
      </w:r>
      <w:r w:rsidR="00826DE4">
        <w:rPr>
          <w:rFonts w:ascii="Arial" w:hAnsi="Arial" w:cs="Arial"/>
        </w:rPr>
        <w:t>in both country C and country U – following that of ITU E212 Annex E.</w:t>
      </w:r>
    </w:p>
    <w:p w14:paraId="6925C8B8" w14:textId="77777777" w:rsidR="00826DE4" w:rsidRDefault="00826DE4">
      <w:pPr>
        <w:rPr>
          <w:rFonts w:ascii="Arial" w:hAnsi="Arial" w:cs="Arial"/>
        </w:rPr>
      </w:pPr>
      <w:proofErr w:type="gramStart"/>
      <w:r>
        <w:rPr>
          <w:rFonts w:ascii="Arial" w:hAnsi="Arial" w:cs="Arial"/>
        </w:rPr>
        <w:t>So</w:t>
      </w:r>
      <w:proofErr w:type="gramEnd"/>
      <w:r>
        <w:rPr>
          <w:rFonts w:ascii="Arial" w:hAnsi="Arial" w:cs="Arial"/>
        </w:rPr>
        <w:t xml:space="preserve"> following the solution in C1-207747, NTN U1C1 will indicate country U is a country where NTN U1C1 can be selected. Consider now two sets of subscribers who are in the satellite footprint of NTN U1C1. One set of subscribers belong to PLMN U1 and one set belonging to PLMN U2. Having implemented the solution in C1-207747, both sets of UEs will see that NTN U1C1 can be selected but while it is only the correct move for the UEs of PLMN U1, selection of NTN U1C1 by UEs of PLMN U2 will </w:t>
      </w:r>
      <w:r w:rsidR="00580723">
        <w:rPr>
          <w:rFonts w:ascii="Arial" w:hAnsi="Arial" w:cs="Arial"/>
        </w:rPr>
        <w:t>be attempted till</w:t>
      </w:r>
      <w:r>
        <w:rPr>
          <w:rFonts w:ascii="Arial" w:hAnsi="Arial" w:cs="Arial"/>
        </w:rPr>
        <w:t xml:space="preserve"> registration rejects </w:t>
      </w:r>
      <w:r w:rsidR="00580723">
        <w:rPr>
          <w:rFonts w:ascii="Arial" w:hAnsi="Arial" w:cs="Arial"/>
        </w:rPr>
        <w:t xml:space="preserve">with accompanying reject cause stops NTN U1C1 from being considered </w:t>
      </w:r>
      <w:r>
        <w:rPr>
          <w:rFonts w:ascii="Arial" w:hAnsi="Arial" w:cs="Arial"/>
        </w:rPr>
        <w:t>after exchange of unnecessary signalling.</w:t>
      </w:r>
    </w:p>
    <w:p w14:paraId="69921E59" w14:textId="77777777" w:rsidR="00826DE4" w:rsidRDefault="00826DE4">
      <w:pPr>
        <w:rPr>
          <w:rFonts w:ascii="Arial" w:hAnsi="Arial" w:cs="Arial"/>
        </w:rPr>
      </w:pPr>
    </w:p>
    <w:p w14:paraId="25A31E91" w14:textId="04120BF8" w:rsidR="00826DE4" w:rsidRDefault="00826DE4" w:rsidP="00D87D79">
      <w:pPr>
        <w:numPr>
          <w:ilvl w:val="0"/>
          <w:numId w:val="4"/>
        </w:numPr>
        <w:ind w:left="1560" w:hanging="1200"/>
        <w:rPr>
          <w:rFonts w:ascii="Arial" w:hAnsi="Arial" w:cs="Arial"/>
        </w:rPr>
      </w:pPr>
      <w:r>
        <w:rPr>
          <w:rFonts w:ascii="Arial" w:hAnsi="Arial" w:cs="Arial"/>
        </w:rPr>
        <w:t>Issue:</w:t>
      </w:r>
      <w:r>
        <w:rPr>
          <w:rFonts w:ascii="Arial" w:hAnsi="Arial" w:cs="Arial"/>
        </w:rPr>
        <w:tab/>
        <w:t xml:space="preserve">Even if a PLMN of one country </w:t>
      </w:r>
      <w:proofErr w:type="gramStart"/>
      <w:r>
        <w:rPr>
          <w:rFonts w:ascii="Arial" w:hAnsi="Arial" w:cs="Arial"/>
        </w:rPr>
        <w:t>is allowed to</w:t>
      </w:r>
      <w:proofErr w:type="gramEnd"/>
      <w:r>
        <w:rPr>
          <w:rFonts w:ascii="Arial" w:hAnsi="Arial" w:cs="Arial"/>
        </w:rPr>
        <w:t xml:space="preserve"> indicate in its broadcast that it can be selected (as it can operate) in another country, </w:t>
      </w:r>
      <w:r w:rsidR="00B84080">
        <w:rPr>
          <w:rFonts w:ascii="Arial" w:hAnsi="Arial" w:cs="Arial"/>
        </w:rPr>
        <w:t xml:space="preserve">all subscribers in that other country regardless whether they have subscriptions to that PLMN will consider that PLMN as selectable. </w:t>
      </w:r>
      <w:r w:rsidR="00B84080">
        <w:rPr>
          <w:rFonts w:ascii="Arial" w:hAnsi="Arial" w:cs="Arial"/>
        </w:rPr>
        <w:br/>
        <w:t xml:space="preserve">Erroneous registration attempts will be leading to wasted signalling, wasted use of resources, commercial </w:t>
      </w:r>
      <w:proofErr w:type="gramStart"/>
      <w:r w:rsidR="00B84080">
        <w:rPr>
          <w:rFonts w:ascii="Arial" w:hAnsi="Arial" w:cs="Arial"/>
        </w:rPr>
        <w:t>disputes</w:t>
      </w:r>
      <w:proofErr w:type="gramEnd"/>
      <w:r w:rsidR="00B84080">
        <w:rPr>
          <w:rFonts w:ascii="Arial" w:hAnsi="Arial" w:cs="Arial"/>
        </w:rPr>
        <w:t xml:space="preserve"> and frustration to users.</w:t>
      </w:r>
      <w:r w:rsidR="00FE3ADF">
        <w:rPr>
          <w:rFonts w:ascii="Arial" w:hAnsi="Arial" w:cs="Arial"/>
        </w:rPr>
        <w:br/>
        <w:t>This is a service aspect and need to be checked with SA1.</w:t>
      </w:r>
    </w:p>
    <w:p w14:paraId="6FE1C52C" w14:textId="77777777" w:rsidR="00105ACD" w:rsidRDefault="00105ACD">
      <w:pPr>
        <w:rPr>
          <w:rFonts w:ascii="Arial" w:hAnsi="Arial" w:cs="Arial"/>
        </w:rPr>
      </w:pPr>
    </w:p>
    <w:p w14:paraId="4356213F" w14:textId="77777777" w:rsidR="00580723" w:rsidRDefault="00580723" w:rsidP="00580723">
      <w:pPr>
        <w:pStyle w:val="Heading3"/>
        <w:ind w:left="709" w:hanging="709"/>
      </w:pPr>
      <w:r>
        <w:t>2.3.2</w:t>
      </w:r>
      <w:r>
        <w:tab/>
      </w:r>
      <w:r w:rsidR="00A6069B">
        <w:t>MCC list meant to denote countries meeting LI requirements</w:t>
      </w:r>
    </w:p>
    <w:p w14:paraId="5A4635E4" w14:textId="77777777" w:rsidR="00580723" w:rsidRDefault="00580723">
      <w:pPr>
        <w:rPr>
          <w:rFonts w:ascii="Arial" w:hAnsi="Arial" w:cs="Arial"/>
        </w:rPr>
      </w:pPr>
    </w:p>
    <w:p w14:paraId="528E5B05" w14:textId="77777777" w:rsidR="00B02568" w:rsidRDefault="00E17929">
      <w:pPr>
        <w:rPr>
          <w:rFonts w:ascii="Arial" w:hAnsi="Arial" w:cs="Arial"/>
        </w:rPr>
      </w:pPr>
      <w:r>
        <w:rPr>
          <w:rFonts w:ascii="Arial" w:hAnsi="Arial" w:cs="Arial"/>
        </w:rPr>
        <w:t>Written in C1-207747 as objective and reasoning of introducing "</w:t>
      </w:r>
      <w:r w:rsidRPr="00E17929">
        <w:rPr>
          <w:noProof/>
          <w:lang w:val="en-US"/>
        </w:rPr>
        <w:t xml:space="preserve"> </w:t>
      </w:r>
      <w:r>
        <w:rPr>
          <w:noProof/>
          <w:lang w:val="en-US"/>
        </w:rPr>
        <w:t>a list of countries in which the PLMN can be selected</w:t>
      </w:r>
      <w:r>
        <w:rPr>
          <w:rFonts w:ascii="Arial" w:hAnsi="Arial" w:cs="Arial"/>
        </w:rPr>
        <w:t xml:space="preserve">" is that </w:t>
      </w:r>
      <w:r w:rsidR="00272F86">
        <w:rPr>
          <w:rFonts w:ascii="Arial" w:hAnsi="Arial" w:cs="Arial"/>
        </w:rPr>
        <w:t xml:space="preserve">by indicating the countries that PLMN can be selected </w:t>
      </w:r>
      <w:r w:rsidR="004A2E91">
        <w:rPr>
          <w:rFonts w:ascii="Arial" w:hAnsi="Arial" w:cs="Arial"/>
        </w:rPr>
        <w:t xml:space="preserve">in </w:t>
      </w:r>
      <w:r w:rsidR="00272F86">
        <w:rPr>
          <w:rFonts w:ascii="Arial" w:hAnsi="Arial" w:cs="Arial"/>
        </w:rPr>
        <w:t xml:space="preserve">the selection of that PLMN in those countries will ensure the meeting of the LI requirements </w:t>
      </w:r>
      <w:r w:rsidR="001D495A">
        <w:rPr>
          <w:rFonts w:ascii="Arial" w:hAnsi="Arial" w:cs="Arial"/>
        </w:rPr>
        <w:t>of "</w:t>
      </w:r>
      <w:r w:rsidR="001D495A">
        <w:t>enforce</w:t>
      </w:r>
      <w:r w:rsidR="001D495A" w:rsidRPr="0057657D">
        <w:t xml:space="preserve"> the use of a Core Network of PLMN in the country where the UE is physically located</w:t>
      </w:r>
      <w:r w:rsidR="001D495A">
        <w:rPr>
          <w:rFonts w:ascii="Arial" w:hAnsi="Arial" w:cs="Arial"/>
        </w:rPr>
        <w:t>".</w:t>
      </w:r>
    </w:p>
    <w:p w14:paraId="3A46BDF0" w14:textId="77777777" w:rsidR="00D46016" w:rsidRDefault="00D46016">
      <w:pPr>
        <w:rPr>
          <w:rFonts w:ascii="Arial" w:hAnsi="Arial" w:cs="Arial"/>
        </w:rPr>
      </w:pPr>
    </w:p>
    <w:p w14:paraId="46F161F9" w14:textId="77777777" w:rsidR="00D46016" w:rsidRDefault="00D46016" w:rsidP="00E06305">
      <w:pPr>
        <w:ind w:left="720"/>
        <w:rPr>
          <w:rFonts w:ascii="Arial" w:hAnsi="Arial" w:cs="Arial"/>
        </w:rPr>
      </w:pPr>
      <w:r>
        <w:rPr>
          <w:rFonts w:ascii="Arial" w:hAnsi="Arial" w:cs="Arial"/>
        </w:rPr>
        <w:t>Extract from C1-207747</w:t>
      </w:r>
    </w:p>
    <w:p w14:paraId="354879BB" w14:textId="77777777" w:rsidR="00D46016" w:rsidRDefault="00D46016" w:rsidP="00E06305">
      <w:pPr>
        <w:pStyle w:val="CRCoverPage"/>
        <w:ind w:left="1440"/>
        <w:rPr>
          <w:b/>
          <w:noProof/>
          <w:lang w:val="en-US"/>
        </w:rPr>
      </w:pPr>
      <w:r w:rsidRPr="008A5E86">
        <w:rPr>
          <w:b/>
          <w:noProof/>
          <w:lang w:val="en-US"/>
        </w:rPr>
        <w:t>2. Reason for Change</w:t>
      </w:r>
    </w:p>
    <w:p w14:paraId="3872C078" w14:textId="77777777" w:rsidR="00D46016" w:rsidRPr="00C4134F" w:rsidRDefault="00D46016" w:rsidP="00E06305">
      <w:pPr>
        <w:ind w:left="1440"/>
        <w:rPr>
          <w:noProof/>
          <w:lang w:val="en-US"/>
        </w:rPr>
      </w:pPr>
      <w:r>
        <w:rPr>
          <w:noProof/>
          <w:lang w:val="en-US"/>
        </w:rPr>
        <w:t xml:space="preserve">This solution tackles issue 1) using option 2)b). Specifically, a PLMN broadacsts, in system information, the list of countries in which the PLMN can be selected. </w:t>
      </w:r>
    </w:p>
    <w:p w14:paraId="254E84A7" w14:textId="77777777" w:rsidR="00D46016" w:rsidRDefault="00D46016">
      <w:pPr>
        <w:rPr>
          <w:rFonts w:ascii="Arial" w:hAnsi="Arial" w:cs="Arial"/>
        </w:rPr>
      </w:pPr>
    </w:p>
    <w:p w14:paraId="5043B1F7" w14:textId="77777777" w:rsidR="00B02568" w:rsidRDefault="00D46016">
      <w:pPr>
        <w:rPr>
          <w:rFonts w:ascii="Arial" w:hAnsi="Arial" w:cs="Arial"/>
        </w:rPr>
      </w:pPr>
      <w:r>
        <w:rPr>
          <w:rFonts w:ascii="Arial" w:hAnsi="Arial" w:cs="Arial"/>
        </w:rPr>
        <w:t>However, one can find in TS </w:t>
      </w:r>
      <w:r w:rsidR="00E474BE">
        <w:rPr>
          <w:rFonts w:ascii="Arial" w:hAnsi="Arial" w:cs="Arial"/>
        </w:rPr>
        <w:t>33.126</w:t>
      </w:r>
      <w:r w:rsidR="001D495A">
        <w:rPr>
          <w:rFonts w:ascii="Arial" w:hAnsi="Arial" w:cs="Arial"/>
        </w:rPr>
        <w:t xml:space="preserve"> (Security; </w:t>
      </w:r>
      <w:r w:rsidR="001D495A" w:rsidRPr="001D495A">
        <w:rPr>
          <w:rFonts w:ascii="Arial" w:hAnsi="Arial" w:cs="Arial"/>
        </w:rPr>
        <w:t>Lawful Interception requirements</w:t>
      </w:r>
      <w:r w:rsidR="001D495A">
        <w:rPr>
          <w:rFonts w:ascii="Arial" w:hAnsi="Arial" w:cs="Arial"/>
        </w:rPr>
        <w:t xml:space="preserve">), SA3-LI security requirements that the </w:t>
      </w:r>
      <w:r w:rsidR="001D495A" w:rsidRPr="00E06305">
        <w:rPr>
          <w:rFonts w:ascii="Arial" w:hAnsi="Arial" w:cs="Arial"/>
          <w:highlight w:val="green"/>
        </w:rPr>
        <w:t>UE should have no knowledge that a PLMN (in TS 33.126 the term CSP (Communications Service Provider) can activate LI</w:t>
      </w:r>
      <w:r w:rsidR="001D495A">
        <w:rPr>
          <w:rFonts w:ascii="Arial" w:hAnsi="Arial" w:cs="Arial"/>
        </w:rPr>
        <w:t>.</w:t>
      </w:r>
    </w:p>
    <w:p w14:paraId="500F2C84" w14:textId="77777777" w:rsidR="008A3444" w:rsidRDefault="008A3444">
      <w:pPr>
        <w:rPr>
          <w:rFonts w:ascii="Arial" w:hAnsi="Arial" w:cs="Arial"/>
        </w:rPr>
      </w:pPr>
    </w:p>
    <w:p w14:paraId="712BB159" w14:textId="77777777" w:rsidR="001D495A" w:rsidRPr="00953C06" w:rsidRDefault="001D495A" w:rsidP="00953C06">
      <w:pPr>
        <w:keepNext/>
        <w:keepLines/>
        <w:overflowPunct w:val="0"/>
        <w:autoSpaceDE w:val="0"/>
        <w:autoSpaceDN w:val="0"/>
        <w:adjustRightInd w:val="0"/>
        <w:spacing w:before="120" w:after="60"/>
        <w:ind w:left="1854" w:hanging="1134"/>
        <w:textAlignment w:val="baseline"/>
        <w:outlineLvl w:val="1"/>
        <w:rPr>
          <w:rFonts w:ascii="Arial" w:hAnsi="Arial"/>
          <w:color w:val="0000FF"/>
          <w:sz w:val="32"/>
        </w:rPr>
      </w:pPr>
      <w:bookmarkStart w:id="1" w:name="_Toc39073941"/>
      <w:r w:rsidRPr="00953C06">
        <w:rPr>
          <w:rFonts w:ascii="Arial" w:hAnsi="Arial"/>
          <w:color w:val="0000FF"/>
          <w:sz w:val="32"/>
        </w:rPr>
        <w:t>6.6</w:t>
      </w:r>
      <w:r w:rsidRPr="00953C06">
        <w:rPr>
          <w:rFonts w:ascii="Arial" w:hAnsi="Arial"/>
          <w:color w:val="0000FF"/>
          <w:sz w:val="32"/>
        </w:rPr>
        <w:tab/>
        <w:t>Security</w:t>
      </w:r>
      <w:bookmarkEnd w:id="1"/>
    </w:p>
    <w:p w14:paraId="343F84AA" w14:textId="77777777" w:rsidR="001D495A" w:rsidRPr="00953C06" w:rsidRDefault="001D495A" w:rsidP="00E06305">
      <w:pPr>
        <w:tabs>
          <w:tab w:val="left" w:pos="1134"/>
        </w:tabs>
        <w:overflowPunct w:val="0"/>
        <w:autoSpaceDE w:val="0"/>
        <w:autoSpaceDN w:val="0"/>
        <w:adjustRightInd w:val="0"/>
        <w:spacing w:after="180"/>
        <w:ind w:left="720"/>
        <w:textAlignment w:val="baseline"/>
        <w:rPr>
          <w:color w:val="0000FF"/>
        </w:rPr>
      </w:pPr>
      <w:r w:rsidRPr="00953C06">
        <w:rPr>
          <w:b/>
          <w:color w:val="0000FF"/>
        </w:rPr>
        <w:t>R6.6 - 10</w:t>
      </w:r>
      <w:r w:rsidRPr="00953C06">
        <w:rPr>
          <w:b/>
          <w:color w:val="0000FF"/>
        </w:rPr>
        <w:tab/>
        <w:t xml:space="preserve">Undetectability by the Target - </w:t>
      </w:r>
      <w:r w:rsidRPr="00953C06">
        <w:rPr>
          <w:color w:val="0000FF"/>
        </w:rPr>
        <w:t xml:space="preserve">The CSP shall perform interception in such a manner that the target is </w:t>
      </w:r>
      <w:r w:rsidRPr="00953C06">
        <w:rPr>
          <w:color w:val="0000FF"/>
          <w:highlight w:val="green"/>
        </w:rPr>
        <w:t>unable to detect interception</w:t>
      </w:r>
      <w:r w:rsidRPr="00953C06">
        <w:rPr>
          <w:color w:val="0000FF"/>
        </w:rPr>
        <w:t xml:space="preserve"> is taking place, </w:t>
      </w:r>
      <w:r w:rsidRPr="00953C06">
        <w:rPr>
          <w:color w:val="0000FF"/>
          <w:highlight w:val="green"/>
        </w:rPr>
        <w:t>before,</w:t>
      </w:r>
      <w:r w:rsidRPr="00953C06">
        <w:rPr>
          <w:color w:val="0000FF"/>
        </w:rPr>
        <w:t xml:space="preserve"> during, and after </w:t>
      </w:r>
      <w:r w:rsidRPr="00953C06">
        <w:rPr>
          <w:color w:val="0000FF"/>
          <w:highlight w:val="green"/>
        </w:rPr>
        <w:t>the interception</w:t>
      </w:r>
      <w:r w:rsidRPr="00953C06">
        <w:rPr>
          <w:color w:val="0000FF"/>
        </w:rPr>
        <w:t>.</w:t>
      </w:r>
    </w:p>
    <w:p w14:paraId="03D145CD" w14:textId="77777777" w:rsidR="001D495A" w:rsidRPr="00953C06" w:rsidRDefault="001D495A" w:rsidP="00E06305">
      <w:pPr>
        <w:tabs>
          <w:tab w:val="left" w:pos="1134"/>
        </w:tabs>
        <w:overflowPunct w:val="0"/>
        <w:autoSpaceDE w:val="0"/>
        <w:autoSpaceDN w:val="0"/>
        <w:adjustRightInd w:val="0"/>
        <w:spacing w:after="180"/>
        <w:ind w:left="720"/>
        <w:textAlignment w:val="baseline"/>
        <w:rPr>
          <w:color w:val="0000FF"/>
        </w:rPr>
      </w:pPr>
      <w:r w:rsidRPr="00953C06">
        <w:rPr>
          <w:b/>
          <w:color w:val="0000FF"/>
        </w:rPr>
        <w:t>R6.6 - 20</w:t>
      </w:r>
      <w:r w:rsidRPr="00953C06">
        <w:rPr>
          <w:b/>
          <w:color w:val="0000FF"/>
        </w:rPr>
        <w:tab/>
        <w:t xml:space="preserve">Undetectability by Other Users - </w:t>
      </w:r>
      <w:r w:rsidRPr="00953C06">
        <w:rPr>
          <w:color w:val="0000FF"/>
        </w:rPr>
        <w:t xml:space="preserve">The CSP shall perform interception in such a manner that </w:t>
      </w:r>
      <w:r w:rsidRPr="00953C06">
        <w:rPr>
          <w:color w:val="0000FF"/>
          <w:highlight w:val="green"/>
        </w:rPr>
        <w:t>no other users of CSP's services can detect that interception</w:t>
      </w:r>
      <w:r w:rsidRPr="00953C06">
        <w:rPr>
          <w:color w:val="0000FF"/>
        </w:rPr>
        <w:t xml:space="preserve"> is taking place, </w:t>
      </w:r>
      <w:r w:rsidRPr="00953C06">
        <w:rPr>
          <w:color w:val="0000FF"/>
          <w:highlight w:val="green"/>
        </w:rPr>
        <w:t>before</w:t>
      </w:r>
      <w:r w:rsidRPr="00953C06">
        <w:rPr>
          <w:color w:val="0000FF"/>
        </w:rPr>
        <w:t xml:space="preserve">, during, and after </w:t>
      </w:r>
      <w:r w:rsidRPr="00953C06">
        <w:rPr>
          <w:color w:val="0000FF"/>
          <w:highlight w:val="green"/>
        </w:rPr>
        <w:t>the interception</w:t>
      </w:r>
      <w:r w:rsidRPr="00953C06">
        <w:rPr>
          <w:color w:val="0000FF"/>
        </w:rPr>
        <w:t>.</w:t>
      </w:r>
    </w:p>
    <w:p w14:paraId="0E6F8D5C" w14:textId="77777777" w:rsidR="001D495A" w:rsidRPr="00953C06" w:rsidRDefault="001D495A" w:rsidP="00E06305">
      <w:pPr>
        <w:tabs>
          <w:tab w:val="left" w:pos="1134"/>
        </w:tabs>
        <w:overflowPunct w:val="0"/>
        <w:autoSpaceDE w:val="0"/>
        <w:autoSpaceDN w:val="0"/>
        <w:adjustRightInd w:val="0"/>
        <w:spacing w:after="180"/>
        <w:ind w:left="720"/>
        <w:textAlignment w:val="baseline"/>
        <w:rPr>
          <w:color w:val="0000FF"/>
        </w:rPr>
      </w:pPr>
      <w:r w:rsidRPr="00953C06">
        <w:rPr>
          <w:b/>
          <w:color w:val="0000FF"/>
        </w:rPr>
        <w:t>R6.6 - 30</w:t>
      </w:r>
      <w:r w:rsidRPr="00953C06">
        <w:rPr>
          <w:b/>
          <w:color w:val="0000FF"/>
        </w:rPr>
        <w:tab/>
        <w:t xml:space="preserve">Undetectability by Non-Authorized Parties - </w:t>
      </w:r>
      <w:r w:rsidRPr="00953C06">
        <w:rPr>
          <w:color w:val="0000FF"/>
        </w:rPr>
        <w:t>The CSP shall ensure that non unauthorized personnel or processes (including automated or Artificial Intelligence based systems) that are part of the service cannot detect that interception is taking place, before, during, and after interception.</w:t>
      </w:r>
    </w:p>
    <w:p w14:paraId="688ECBA0" w14:textId="77777777" w:rsidR="001D495A" w:rsidRDefault="001D495A">
      <w:pPr>
        <w:rPr>
          <w:rFonts w:ascii="Arial" w:hAnsi="Arial" w:cs="Arial"/>
        </w:rPr>
      </w:pPr>
    </w:p>
    <w:p w14:paraId="4926A4B9" w14:textId="77777777" w:rsidR="001D495A" w:rsidRDefault="00FA6016">
      <w:pPr>
        <w:rPr>
          <w:rFonts w:ascii="Arial" w:hAnsi="Arial" w:cs="Arial"/>
        </w:rPr>
      </w:pPr>
      <w:r>
        <w:rPr>
          <w:rFonts w:ascii="Arial" w:hAnsi="Arial" w:cs="Arial"/>
        </w:rPr>
        <w:lastRenderedPageBreak/>
        <w:t xml:space="preserve">Thus, the solution of having a PLMN broadcast a list of MCC </w:t>
      </w:r>
      <w:proofErr w:type="gramStart"/>
      <w:r>
        <w:rPr>
          <w:rFonts w:ascii="Arial" w:hAnsi="Arial" w:cs="Arial"/>
        </w:rPr>
        <w:t>so as to</w:t>
      </w:r>
      <w:proofErr w:type="gramEnd"/>
      <w:r>
        <w:rPr>
          <w:rFonts w:ascii="Arial" w:hAnsi="Arial" w:cs="Arial"/>
        </w:rPr>
        <w:t xml:space="preserve"> indicate that that PLMN is selectable in the indicated countries that will meet LI requirements is wholly in contradiction to the SA3-LI requirements in TS 33.126.</w:t>
      </w:r>
    </w:p>
    <w:p w14:paraId="6A8A20C0" w14:textId="77777777" w:rsidR="00FA6016" w:rsidRDefault="00FA6016">
      <w:pPr>
        <w:rPr>
          <w:rFonts w:ascii="Arial" w:hAnsi="Arial" w:cs="Arial"/>
        </w:rPr>
      </w:pPr>
    </w:p>
    <w:p w14:paraId="501753E5" w14:textId="418929C7" w:rsidR="00FA6016" w:rsidRDefault="00FA6016" w:rsidP="00FA6016">
      <w:pPr>
        <w:numPr>
          <w:ilvl w:val="0"/>
          <w:numId w:val="4"/>
        </w:numPr>
        <w:ind w:left="1560" w:hanging="1200"/>
        <w:rPr>
          <w:rFonts w:ascii="Arial" w:hAnsi="Arial" w:cs="Arial"/>
        </w:rPr>
      </w:pPr>
      <w:r>
        <w:rPr>
          <w:rFonts w:ascii="Arial" w:hAnsi="Arial" w:cs="Arial"/>
        </w:rPr>
        <w:t>Issue:</w:t>
      </w:r>
      <w:r>
        <w:rPr>
          <w:rFonts w:ascii="Arial" w:hAnsi="Arial" w:cs="Arial"/>
        </w:rPr>
        <w:tab/>
      </w:r>
      <w:r w:rsidR="00A44AF7">
        <w:rPr>
          <w:rFonts w:ascii="Arial" w:hAnsi="Arial" w:cs="Arial"/>
        </w:rPr>
        <w:t>A PLMN broadcasting a list of MCC wherein those countries that PLMN is selectable and will meet LI requirements is, seemingly, contradicting TS 33.126 security requirements that capability to perform lawful interception must not be made known to user of the PLMN.</w:t>
      </w:r>
      <w:r w:rsidR="00FE3ADF">
        <w:rPr>
          <w:rFonts w:ascii="Arial" w:hAnsi="Arial" w:cs="Arial"/>
        </w:rPr>
        <w:br/>
        <w:t>This is a serious security aspect and need to be checked with SA3-LI.</w:t>
      </w:r>
    </w:p>
    <w:p w14:paraId="29FA527B" w14:textId="77777777" w:rsidR="00FA6016" w:rsidRDefault="00FA6016">
      <w:pPr>
        <w:rPr>
          <w:rFonts w:ascii="Arial" w:hAnsi="Arial" w:cs="Arial"/>
        </w:rPr>
      </w:pPr>
    </w:p>
    <w:p w14:paraId="033B0DCE" w14:textId="77777777" w:rsidR="00FA6016" w:rsidRDefault="00FA6016">
      <w:pPr>
        <w:rPr>
          <w:rFonts w:ascii="Arial" w:hAnsi="Arial" w:cs="Arial"/>
        </w:rPr>
      </w:pPr>
      <w:r>
        <w:rPr>
          <w:rFonts w:ascii="Arial" w:hAnsi="Arial" w:cs="Arial"/>
        </w:rPr>
        <w:t xml:space="preserve">Not only that, </w:t>
      </w:r>
      <w:proofErr w:type="gramStart"/>
      <w:r>
        <w:rPr>
          <w:rFonts w:ascii="Arial" w:hAnsi="Arial" w:cs="Arial"/>
        </w:rPr>
        <w:t>there are</w:t>
      </w:r>
      <w:proofErr w:type="gramEnd"/>
      <w:r>
        <w:rPr>
          <w:rFonts w:ascii="Arial" w:hAnsi="Arial" w:cs="Arial"/>
        </w:rPr>
        <w:t xml:space="preserve"> no doubt many users and groups of user who may for political or legal or personal reason not wish to have their communications intercepted by the relevant regulators and authorities. Indication to such users that certain PLMN if selected will </w:t>
      </w:r>
      <w:proofErr w:type="gramStart"/>
      <w:r>
        <w:rPr>
          <w:rFonts w:ascii="Arial" w:hAnsi="Arial" w:cs="Arial"/>
        </w:rPr>
        <w:t>certain</w:t>
      </w:r>
      <w:proofErr w:type="gramEnd"/>
      <w:r>
        <w:rPr>
          <w:rFonts w:ascii="Arial" w:hAnsi="Arial" w:cs="Arial"/>
        </w:rPr>
        <w:t xml:space="preserve"> meet LI requirements is an invitation for those UE to explicitly not select onto those PLMNs.</w:t>
      </w:r>
    </w:p>
    <w:p w14:paraId="0B8D5881" w14:textId="77777777" w:rsidR="00FA6016" w:rsidRDefault="00FA6016" w:rsidP="00FA6016">
      <w:pPr>
        <w:rPr>
          <w:rFonts w:ascii="Arial" w:hAnsi="Arial" w:cs="Arial"/>
        </w:rPr>
      </w:pPr>
    </w:p>
    <w:p w14:paraId="4888F6FA" w14:textId="77777777" w:rsidR="00FA6016" w:rsidRDefault="00FA6016" w:rsidP="00FA6016">
      <w:pPr>
        <w:numPr>
          <w:ilvl w:val="0"/>
          <w:numId w:val="4"/>
        </w:numPr>
        <w:ind w:left="1560" w:hanging="1200"/>
        <w:rPr>
          <w:rFonts w:ascii="Arial" w:hAnsi="Arial" w:cs="Arial"/>
        </w:rPr>
      </w:pPr>
      <w:r>
        <w:rPr>
          <w:rFonts w:ascii="Arial" w:hAnsi="Arial" w:cs="Arial"/>
        </w:rPr>
        <w:t>Issue:</w:t>
      </w:r>
      <w:r>
        <w:rPr>
          <w:rFonts w:ascii="Arial" w:hAnsi="Arial" w:cs="Arial"/>
        </w:rPr>
        <w:tab/>
      </w:r>
      <w:r w:rsidR="00C53F08">
        <w:rPr>
          <w:rFonts w:ascii="Arial" w:hAnsi="Arial" w:cs="Arial"/>
        </w:rPr>
        <w:t>Users knowing that selecting certain PLMNs in certain countries would ensure abiding governmental lawful intercept requirements, could use this knowledge to not select those PLMNs and avoid lawful interception.</w:t>
      </w:r>
    </w:p>
    <w:p w14:paraId="0D9F7423" w14:textId="77777777" w:rsidR="00580723" w:rsidRPr="00105ACD" w:rsidRDefault="00580723">
      <w:pPr>
        <w:rPr>
          <w:rFonts w:ascii="Arial" w:hAnsi="Arial" w:cs="Arial"/>
        </w:rPr>
      </w:pPr>
    </w:p>
    <w:p w14:paraId="39372733" w14:textId="77777777" w:rsidR="0029498A" w:rsidRDefault="0029498A" w:rsidP="0029498A">
      <w:pPr>
        <w:pStyle w:val="Heading3"/>
        <w:ind w:left="709" w:hanging="709"/>
      </w:pPr>
      <w:r>
        <w:t>2.3.</w:t>
      </w:r>
      <w:r w:rsidR="00580723">
        <w:t>3</w:t>
      </w:r>
      <w:r>
        <w:tab/>
        <w:t xml:space="preserve">Broadcast </w:t>
      </w:r>
      <w:r w:rsidR="003450FA">
        <w:t xml:space="preserve">made </w:t>
      </w:r>
      <w:r>
        <w:t>by fake base stations</w:t>
      </w:r>
    </w:p>
    <w:p w14:paraId="13E7AA1E" w14:textId="77777777" w:rsidR="008147A4" w:rsidRPr="00105ACD" w:rsidRDefault="008147A4">
      <w:pPr>
        <w:rPr>
          <w:rFonts w:ascii="Arial" w:hAnsi="Arial" w:cs="Arial"/>
        </w:rPr>
      </w:pPr>
    </w:p>
    <w:p w14:paraId="39760B87" w14:textId="77777777" w:rsidR="008147A4" w:rsidRPr="00105ACD" w:rsidRDefault="00B25369">
      <w:pPr>
        <w:rPr>
          <w:rFonts w:ascii="Arial" w:hAnsi="Arial" w:cs="Arial"/>
        </w:rPr>
      </w:pPr>
      <w:r>
        <w:rPr>
          <w:rFonts w:ascii="Arial" w:hAnsi="Arial" w:cs="Arial"/>
        </w:rPr>
        <w:t xml:space="preserve">If the solution of C1-207747 is adopted </w:t>
      </w:r>
      <w:r w:rsidR="003450FA">
        <w:rPr>
          <w:rFonts w:ascii="Arial" w:hAnsi="Arial" w:cs="Arial"/>
        </w:rPr>
        <w:t xml:space="preserve">in CT1 and other 3GPP specifications, it becomes </w:t>
      </w:r>
      <w:r w:rsidR="00603D23">
        <w:rPr>
          <w:rFonts w:ascii="Arial" w:hAnsi="Arial" w:cs="Arial"/>
        </w:rPr>
        <w:t xml:space="preserve">acceptable </w:t>
      </w:r>
      <w:r w:rsidR="003450FA">
        <w:rPr>
          <w:rFonts w:ascii="Arial" w:hAnsi="Arial" w:cs="Arial"/>
        </w:rPr>
        <w:t xml:space="preserve">for a PLMN of one country to indicate </w:t>
      </w:r>
      <w:r w:rsidR="003450FA" w:rsidRPr="0052244C">
        <w:rPr>
          <w:i/>
          <w:iCs/>
          <w:noProof/>
          <w:u w:val="single"/>
          <w:lang w:val="en-US"/>
        </w:rPr>
        <w:t>a list of countries in which the PLMN can be selected</w:t>
      </w:r>
      <w:r w:rsidR="003450FA">
        <w:rPr>
          <w:i/>
          <w:iCs/>
          <w:noProof/>
          <w:u w:val="single"/>
          <w:lang w:val="en-US"/>
        </w:rPr>
        <w:t>.</w:t>
      </w:r>
      <w:r w:rsidR="003450FA">
        <w:rPr>
          <w:rFonts w:ascii="Arial" w:hAnsi="Arial" w:cs="Arial"/>
        </w:rPr>
        <w:t xml:space="preserve"> </w:t>
      </w:r>
      <w:proofErr w:type="gramStart"/>
      <w:r w:rsidR="003450FA">
        <w:rPr>
          <w:rFonts w:ascii="Arial" w:hAnsi="Arial" w:cs="Arial"/>
        </w:rPr>
        <w:t>Consequently</w:t>
      </w:r>
      <w:proofErr w:type="gramEnd"/>
      <w:r w:rsidR="003450FA">
        <w:rPr>
          <w:rFonts w:ascii="Arial" w:hAnsi="Arial" w:cs="Arial"/>
        </w:rPr>
        <w:t xml:space="preserve"> UEs in those countries indicated in the broadcast will consider that PLMN to be an allowable PLMN for PLMN selection procedures in the country the UEs are in.</w:t>
      </w:r>
    </w:p>
    <w:p w14:paraId="00A51097" w14:textId="77777777" w:rsidR="008147A4" w:rsidRPr="00105ACD" w:rsidRDefault="008147A4">
      <w:pPr>
        <w:rPr>
          <w:rFonts w:ascii="Arial" w:hAnsi="Arial" w:cs="Arial"/>
        </w:rPr>
      </w:pPr>
    </w:p>
    <w:p w14:paraId="577A1C76" w14:textId="77777777" w:rsidR="00DC0F69" w:rsidRDefault="00603D23">
      <w:pPr>
        <w:rPr>
          <w:rFonts w:ascii="Arial" w:hAnsi="Arial" w:cs="Arial"/>
        </w:rPr>
      </w:pPr>
      <w:r>
        <w:rPr>
          <w:rFonts w:ascii="Arial" w:hAnsi="Arial" w:cs="Arial"/>
        </w:rPr>
        <w:t>As the solution of C1-207747 propose no method to police such broadcasts, it is open to any fake base station or malicious person with available public knowledge and a means of access to radio equipment to set up just such broadcast indications. This will result in an open invitation to perform a DoS attack on UEs, indiscriminately at all UEs</w:t>
      </w:r>
      <w:r w:rsidR="00511E01">
        <w:rPr>
          <w:rFonts w:ascii="Arial" w:hAnsi="Arial" w:cs="Arial"/>
        </w:rPr>
        <w:t>.</w:t>
      </w:r>
    </w:p>
    <w:p w14:paraId="02A2D023" w14:textId="77777777" w:rsidR="00511E01" w:rsidRDefault="00511E01">
      <w:pPr>
        <w:rPr>
          <w:rFonts w:ascii="Arial" w:hAnsi="Arial" w:cs="Arial"/>
        </w:rPr>
      </w:pPr>
    </w:p>
    <w:p w14:paraId="3B17718F" w14:textId="77777777" w:rsidR="00511E01" w:rsidRPr="00105ACD" w:rsidRDefault="00511E01">
      <w:pPr>
        <w:rPr>
          <w:rFonts w:ascii="Arial" w:hAnsi="Arial" w:cs="Arial"/>
        </w:rPr>
      </w:pPr>
      <w:r>
        <w:rPr>
          <w:rFonts w:ascii="Arial" w:hAnsi="Arial" w:cs="Arial"/>
        </w:rPr>
        <w:t xml:space="preserve">Using the example MCCs and PLMN Ids </w:t>
      </w:r>
      <w:r w:rsidR="00D87D79">
        <w:rPr>
          <w:rFonts w:ascii="Arial" w:hAnsi="Arial" w:cs="Arial"/>
        </w:rPr>
        <w:t xml:space="preserve">used </w:t>
      </w:r>
      <w:r>
        <w:rPr>
          <w:rFonts w:ascii="Arial" w:hAnsi="Arial" w:cs="Arial"/>
        </w:rPr>
        <w:t xml:space="preserve">in section 2.1, a malicious person in country A can set up a of </w:t>
      </w:r>
    </w:p>
    <w:p w14:paraId="0D6C4030" w14:textId="77777777" w:rsidR="00D87D79" w:rsidRPr="00105ACD" w:rsidRDefault="00511E01">
      <w:pPr>
        <w:rPr>
          <w:rFonts w:ascii="Arial" w:hAnsi="Arial" w:cs="Arial"/>
        </w:rPr>
      </w:pPr>
      <w:r>
        <w:rPr>
          <w:rFonts w:ascii="Arial" w:hAnsi="Arial" w:cs="Arial"/>
        </w:rPr>
        <w:t xml:space="preserve">fake base station near the border with country B where the fake </w:t>
      </w:r>
      <w:proofErr w:type="spellStart"/>
      <w:r>
        <w:rPr>
          <w:rFonts w:ascii="Arial" w:hAnsi="Arial" w:cs="Arial"/>
        </w:rPr>
        <w:t>basestation</w:t>
      </w:r>
      <w:proofErr w:type="spellEnd"/>
      <w:r>
        <w:rPr>
          <w:rFonts w:ascii="Arial" w:hAnsi="Arial" w:cs="Arial"/>
        </w:rPr>
        <w:t xml:space="preserve"> can be broadcasting that PLMN_X1 is selectable in MCC = </w:t>
      </w:r>
      <w:r w:rsidR="00D21603">
        <w:rPr>
          <w:rFonts w:ascii="Arial" w:hAnsi="Arial" w:cs="Arial"/>
        </w:rPr>
        <w:t>B</w:t>
      </w:r>
      <w:r>
        <w:rPr>
          <w:rFonts w:ascii="Arial" w:hAnsi="Arial" w:cs="Arial"/>
        </w:rPr>
        <w:t xml:space="preserve"> (</w:t>
      </w:r>
      <w:proofErr w:type="spellStart"/>
      <w:r>
        <w:rPr>
          <w:rFonts w:ascii="Arial" w:hAnsi="Arial" w:cs="Arial"/>
        </w:rPr>
        <w:t>i.e</w:t>
      </w:r>
      <w:proofErr w:type="spellEnd"/>
      <w:r>
        <w:rPr>
          <w:rFonts w:ascii="Arial" w:hAnsi="Arial" w:cs="Arial"/>
        </w:rPr>
        <w:t xml:space="preserve"> MCC of country B). UEs in country B that can pick up such a fake station broadcast and will attempt to select onto PLMN_X1 if that PLMN matches the selection criteria in the PLMN selection procedure. </w:t>
      </w:r>
      <w:r w:rsidR="00D87D79">
        <w:rPr>
          <w:rFonts w:ascii="Arial" w:hAnsi="Arial" w:cs="Arial"/>
        </w:rPr>
        <w:t xml:space="preserve">As the registration attempt will go </w:t>
      </w:r>
      <w:proofErr w:type="spellStart"/>
      <w:r w:rsidR="00D87D79">
        <w:rPr>
          <w:rFonts w:ascii="Arial" w:hAnsi="Arial" w:cs="Arial"/>
        </w:rPr>
        <w:t>no where</w:t>
      </w:r>
      <w:proofErr w:type="spellEnd"/>
      <w:r w:rsidR="00D87D79">
        <w:rPr>
          <w:rFonts w:ascii="Arial" w:hAnsi="Arial" w:cs="Arial"/>
        </w:rPr>
        <w:t xml:space="preserve">, the UEs will be denied service – so a DoS attack </w:t>
      </w:r>
      <w:proofErr w:type="spellStart"/>
      <w:proofErr w:type="gramStart"/>
      <w:r w:rsidR="00D87D79">
        <w:rPr>
          <w:rFonts w:ascii="Arial" w:hAnsi="Arial" w:cs="Arial"/>
        </w:rPr>
        <w:t>scenario.In</w:t>
      </w:r>
      <w:proofErr w:type="spellEnd"/>
      <w:proofErr w:type="gramEnd"/>
      <w:r w:rsidR="00D87D79">
        <w:rPr>
          <w:rFonts w:ascii="Arial" w:hAnsi="Arial" w:cs="Arial"/>
        </w:rPr>
        <w:t xml:space="preserve"> fact, the malicious user can even set up the fake </w:t>
      </w:r>
      <w:proofErr w:type="spellStart"/>
      <w:r w:rsidR="00D87D79">
        <w:rPr>
          <w:rFonts w:ascii="Arial" w:hAnsi="Arial" w:cs="Arial"/>
        </w:rPr>
        <w:t>basestation</w:t>
      </w:r>
      <w:proofErr w:type="spellEnd"/>
      <w:r w:rsidR="00D87D79">
        <w:rPr>
          <w:rFonts w:ascii="Arial" w:hAnsi="Arial" w:cs="Arial"/>
        </w:rPr>
        <w:t xml:space="preserve"> in country B not necessary to be by the borders between country A and B for such DoS attack to be mounted.</w:t>
      </w:r>
    </w:p>
    <w:p w14:paraId="0CE735A0" w14:textId="77777777" w:rsidR="00966734" w:rsidRDefault="00966734">
      <w:pPr>
        <w:rPr>
          <w:rFonts w:ascii="Arial" w:hAnsi="Arial" w:cs="Arial"/>
        </w:rPr>
      </w:pPr>
    </w:p>
    <w:p w14:paraId="1D00F9D8" w14:textId="77777777" w:rsidR="002E1BD0" w:rsidRDefault="002E1BD0">
      <w:pPr>
        <w:rPr>
          <w:rFonts w:ascii="Arial" w:hAnsi="Arial" w:cs="Arial"/>
        </w:rPr>
      </w:pPr>
      <w:r>
        <w:rPr>
          <w:rFonts w:ascii="Arial" w:hAnsi="Arial" w:cs="Arial"/>
        </w:rPr>
        <w:t xml:space="preserve">Whilst we admit that even at present a fake </w:t>
      </w:r>
      <w:proofErr w:type="spellStart"/>
      <w:r>
        <w:rPr>
          <w:rFonts w:ascii="Arial" w:hAnsi="Arial" w:cs="Arial"/>
        </w:rPr>
        <w:t>basestation</w:t>
      </w:r>
      <w:proofErr w:type="spellEnd"/>
      <w:r>
        <w:rPr>
          <w:rFonts w:ascii="Arial" w:hAnsi="Arial" w:cs="Arial"/>
        </w:rPr>
        <w:t xml:space="preserve"> broadcasting any valid MCC+MNC combination can equally stage such a DoS attack, having a list of MCC for which a PLMN is selectable adds another parameter/dimension for mounting such DoS attacks. Worse still, more changes will inevitably be necessary to mitigate against such attacks given that there is another parameter/dimension to consider.</w:t>
      </w:r>
    </w:p>
    <w:p w14:paraId="497D8838" w14:textId="37014774" w:rsidR="002E1BD0" w:rsidRDefault="002E1BD0">
      <w:pPr>
        <w:rPr>
          <w:rFonts w:ascii="Arial" w:hAnsi="Arial" w:cs="Arial"/>
        </w:rPr>
      </w:pPr>
    </w:p>
    <w:p w14:paraId="45FC8C31" w14:textId="59DB06B5" w:rsidR="00FE3ADF" w:rsidRDefault="00FE3ADF" w:rsidP="00FE3ADF">
      <w:pPr>
        <w:numPr>
          <w:ilvl w:val="0"/>
          <w:numId w:val="4"/>
        </w:numPr>
        <w:ind w:left="1560" w:hanging="1200"/>
        <w:rPr>
          <w:rFonts w:ascii="Arial" w:hAnsi="Arial" w:cs="Arial"/>
        </w:rPr>
      </w:pPr>
      <w:r>
        <w:rPr>
          <w:rFonts w:ascii="Arial" w:hAnsi="Arial" w:cs="Arial"/>
        </w:rPr>
        <w:t>Issue:</w:t>
      </w:r>
      <w:r>
        <w:rPr>
          <w:rFonts w:ascii="Arial" w:hAnsi="Arial" w:cs="Arial"/>
        </w:rPr>
        <w:tab/>
        <w:t>Whether this is a valid security risk need to be checked with SA3.</w:t>
      </w:r>
    </w:p>
    <w:p w14:paraId="471EFA18" w14:textId="77777777" w:rsidR="00FE3ADF" w:rsidRPr="00105ACD" w:rsidRDefault="00FE3ADF">
      <w:pPr>
        <w:rPr>
          <w:rFonts w:ascii="Arial" w:hAnsi="Arial" w:cs="Arial"/>
        </w:rPr>
      </w:pPr>
    </w:p>
    <w:p w14:paraId="6FDFA163" w14:textId="77777777" w:rsidR="00D87D79" w:rsidRDefault="00D87D79" w:rsidP="00D87D79">
      <w:pPr>
        <w:numPr>
          <w:ilvl w:val="0"/>
          <w:numId w:val="4"/>
        </w:numPr>
        <w:ind w:left="1560" w:hanging="1200"/>
        <w:rPr>
          <w:rFonts w:ascii="Arial" w:hAnsi="Arial" w:cs="Arial"/>
        </w:rPr>
      </w:pPr>
      <w:r>
        <w:rPr>
          <w:rFonts w:ascii="Arial" w:hAnsi="Arial" w:cs="Arial"/>
        </w:rPr>
        <w:t>Issue:</w:t>
      </w:r>
      <w:r>
        <w:rPr>
          <w:rFonts w:ascii="Arial" w:hAnsi="Arial" w:cs="Arial"/>
        </w:rPr>
        <w:tab/>
      </w:r>
      <w:r w:rsidR="000A784C">
        <w:rPr>
          <w:rFonts w:ascii="Arial" w:hAnsi="Arial" w:cs="Arial"/>
        </w:rPr>
        <w:t xml:space="preserve">Adding another parameter that can be used by fake </w:t>
      </w:r>
      <w:proofErr w:type="spellStart"/>
      <w:r w:rsidR="000A784C">
        <w:rPr>
          <w:rFonts w:ascii="Arial" w:hAnsi="Arial" w:cs="Arial"/>
        </w:rPr>
        <w:t>basestation</w:t>
      </w:r>
      <w:proofErr w:type="spellEnd"/>
      <w:r w:rsidR="000A784C">
        <w:rPr>
          <w:rFonts w:ascii="Arial" w:hAnsi="Arial" w:cs="Arial"/>
        </w:rPr>
        <w:t xml:space="preserve"> to mount DoS attacks and will require more mitigation techniques and thus more impacts to UE implementation.</w:t>
      </w:r>
    </w:p>
    <w:p w14:paraId="209541ED" w14:textId="0455C5A0" w:rsidR="00966734" w:rsidRDefault="00966734">
      <w:pPr>
        <w:rPr>
          <w:rFonts w:ascii="Arial" w:hAnsi="Arial" w:cs="Arial"/>
        </w:rPr>
      </w:pPr>
    </w:p>
    <w:p w14:paraId="698B4C03" w14:textId="77777777" w:rsidR="00A7275B" w:rsidRDefault="00A7275B">
      <w:pPr>
        <w:rPr>
          <w:rFonts w:ascii="Arial" w:hAnsi="Arial" w:cs="Arial"/>
        </w:rPr>
      </w:pPr>
    </w:p>
    <w:p w14:paraId="190EE55C" w14:textId="77777777" w:rsidR="009660E1" w:rsidRDefault="009660E1" w:rsidP="009660E1">
      <w:pPr>
        <w:pStyle w:val="Heading1"/>
        <w:rPr>
          <w:noProof/>
        </w:rPr>
      </w:pPr>
      <w:r>
        <w:rPr>
          <w:noProof/>
        </w:rPr>
        <w:t>3</w:t>
      </w:r>
      <w:r w:rsidRPr="00773CBE">
        <w:rPr>
          <w:noProof/>
        </w:rPr>
        <w:t xml:space="preserve">. </w:t>
      </w:r>
      <w:r>
        <w:rPr>
          <w:noProof/>
        </w:rPr>
        <w:t>Conclusion &amp; Way Forward</w:t>
      </w:r>
    </w:p>
    <w:p w14:paraId="6B81C01A" w14:textId="5FA119AC" w:rsidR="00AA03E4" w:rsidRDefault="002346F2">
      <w:pPr>
        <w:rPr>
          <w:rFonts w:ascii="Arial" w:hAnsi="Arial" w:cs="Arial"/>
        </w:rPr>
      </w:pPr>
      <w:r>
        <w:rPr>
          <w:rFonts w:ascii="Arial" w:hAnsi="Arial" w:cs="Arial"/>
        </w:rPr>
        <w:t>The above has shown that while not challenging that it technically possible to indicate in the SIBs of a PLMN of one country indications of other MCCs (</w:t>
      </w:r>
      <w:proofErr w:type="spellStart"/>
      <w:r>
        <w:rPr>
          <w:rFonts w:ascii="Arial" w:hAnsi="Arial" w:cs="Arial"/>
        </w:rPr>
        <w:t>i.e</w:t>
      </w:r>
      <w:proofErr w:type="spellEnd"/>
      <w:r>
        <w:rPr>
          <w:rFonts w:ascii="Arial" w:hAnsi="Arial" w:cs="Arial"/>
        </w:rPr>
        <w:t xml:space="preserve"> a list of countries) where that PLMN can be considered selectable</w:t>
      </w:r>
      <w:r w:rsidR="00E359CE">
        <w:rPr>
          <w:rFonts w:ascii="Arial" w:hAnsi="Arial" w:cs="Arial"/>
        </w:rPr>
        <w:t xml:space="preserve"> </w:t>
      </w:r>
      <w:r w:rsidR="00FE3ADF">
        <w:rPr>
          <w:rFonts w:ascii="Arial" w:hAnsi="Arial" w:cs="Arial"/>
        </w:rPr>
        <w:t>and in addition that such indication imply that a UE selecting that PLMN will surely</w:t>
      </w:r>
      <w:r w:rsidR="00E359CE">
        <w:rPr>
          <w:rFonts w:ascii="Arial" w:hAnsi="Arial" w:cs="Arial"/>
        </w:rPr>
        <w:t xml:space="preserve"> meet LI requirements</w:t>
      </w:r>
      <w:r>
        <w:rPr>
          <w:rFonts w:ascii="Arial" w:hAnsi="Arial" w:cs="Arial"/>
        </w:rPr>
        <w:t xml:space="preserve">, there are </w:t>
      </w:r>
      <w:proofErr w:type="gramStart"/>
      <w:r w:rsidR="00E359CE">
        <w:rPr>
          <w:rFonts w:ascii="Arial" w:hAnsi="Arial" w:cs="Arial"/>
        </w:rPr>
        <w:t>a number of</w:t>
      </w:r>
      <w:proofErr w:type="gramEnd"/>
      <w:r w:rsidR="00E359CE">
        <w:rPr>
          <w:rFonts w:ascii="Arial" w:hAnsi="Arial" w:cs="Arial"/>
        </w:rPr>
        <w:t xml:space="preserve"> </w:t>
      </w:r>
      <w:r>
        <w:rPr>
          <w:rFonts w:ascii="Arial" w:hAnsi="Arial" w:cs="Arial"/>
        </w:rPr>
        <w:t xml:space="preserve">issues </w:t>
      </w:r>
      <w:r w:rsidR="00E359CE">
        <w:rPr>
          <w:rFonts w:ascii="Arial" w:hAnsi="Arial" w:cs="Arial"/>
        </w:rPr>
        <w:t xml:space="preserve">that questions if such a solution, as of C1-207747, </w:t>
      </w:r>
      <w:r w:rsidR="00FE3ADF">
        <w:rPr>
          <w:rFonts w:ascii="Arial" w:hAnsi="Arial" w:cs="Arial"/>
        </w:rPr>
        <w:t xml:space="preserve">is </w:t>
      </w:r>
      <w:r w:rsidR="00E359CE">
        <w:rPr>
          <w:rFonts w:ascii="Arial" w:hAnsi="Arial" w:cs="Arial"/>
        </w:rPr>
        <w:t>technically correct.</w:t>
      </w:r>
    </w:p>
    <w:p w14:paraId="6BB3A2CC" w14:textId="77777777" w:rsidR="00E359CE" w:rsidRDefault="00E359CE">
      <w:pPr>
        <w:rPr>
          <w:rFonts w:ascii="Arial" w:hAnsi="Arial" w:cs="Arial"/>
        </w:rPr>
      </w:pPr>
    </w:p>
    <w:p w14:paraId="657967F7" w14:textId="773B6058" w:rsidR="00E359CE" w:rsidRPr="00EA4812" w:rsidRDefault="00E359CE">
      <w:pPr>
        <w:rPr>
          <w:rFonts w:ascii="Arial" w:hAnsi="Arial" w:cs="Arial"/>
        </w:rPr>
      </w:pPr>
      <w:r>
        <w:rPr>
          <w:rFonts w:ascii="Arial" w:hAnsi="Arial" w:cs="Arial"/>
        </w:rPr>
        <w:t xml:space="preserve">Either such issues and their resolution are properly </w:t>
      </w:r>
      <w:proofErr w:type="gramStart"/>
      <w:r>
        <w:rPr>
          <w:rFonts w:ascii="Arial" w:hAnsi="Arial" w:cs="Arial"/>
        </w:rPr>
        <w:t>documented</w:t>
      </w:r>
      <w:proofErr w:type="gramEnd"/>
      <w:r>
        <w:rPr>
          <w:rFonts w:ascii="Arial" w:hAnsi="Arial" w:cs="Arial"/>
        </w:rPr>
        <w:t xml:space="preserve"> or Editor's notes </w:t>
      </w:r>
      <w:r w:rsidR="00FE3ADF">
        <w:rPr>
          <w:rFonts w:ascii="Arial" w:hAnsi="Arial" w:cs="Arial"/>
        </w:rPr>
        <w:t xml:space="preserve">need to be in place </w:t>
      </w:r>
      <w:r>
        <w:rPr>
          <w:rFonts w:ascii="Arial" w:hAnsi="Arial" w:cs="Arial"/>
        </w:rPr>
        <w:t>to allow FFS</w:t>
      </w:r>
      <w:r w:rsidR="00020024">
        <w:rPr>
          <w:rFonts w:ascii="Arial" w:hAnsi="Arial" w:cs="Arial"/>
        </w:rPr>
        <w:t xml:space="preserve"> on those issues </w:t>
      </w:r>
      <w:r>
        <w:rPr>
          <w:rFonts w:ascii="Arial" w:hAnsi="Arial" w:cs="Arial"/>
        </w:rPr>
        <w:t xml:space="preserve">and </w:t>
      </w:r>
      <w:r w:rsidR="00020024">
        <w:rPr>
          <w:rFonts w:ascii="Arial" w:hAnsi="Arial" w:cs="Arial"/>
        </w:rPr>
        <w:t xml:space="preserve">for </w:t>
      </w:r>
      <w:r>
        <w:rPr>
          <w:rFonts w:ascii="Arial" w:hAnsi="Arial" w:cs="Arial"/>
        </w:rPr>
        <w:t>checking with other WGs</w:t>
      </w:r>
      <w:r w:rsidR="00020024">
        <w:rPr>
          <w:rFonts w:ascii="Arial" w:hAnsi="Arial" w:cs="Arial"/>
        </w:rPr>
        <w:t xml:space="preserve"> before </w:t>
      </w:r>
      <w:r>
        <w:rPr>
          <w:rFonts w:ascii="Arial" w:hAnsi="Arial" w:cs="Arial"/>
        </w:rPr>
        <w:t>solution</w:t>
      </w:r>
      <w:r w:rsidR="00020024">
        <w:rPr>
          <w:rFonts w:ascii="Arial" w:hAnsi="Arial" w:cs="Arial"/>
        </w:rPr>
        <w:t>s</w:t>
      </w:r>
      <w:r>
        <w:rPr>
          <w:rFonts w:ascii="Arial" w:hAnsi="Arial" w:cs="Arial"/>
        </w:rPr>
        <w:t xml:space="preserve"> </w:t>
      </w:r>
      <w:r w:rsidR="00020024">
        <w:rPr>
          <w:rFonts w:ascii="Arial" w:hAnsi="Arial" w:cs="Arial"/>
        </w:rPr>
        <w:t xml:space="preserve">such as those </w:t>
      </w:r>
      <w:r>
        <w:rPr>
          <w:rFonts w:ascii="Arial" w:hAnsi="Arial" w:cs="Arial"/>
        </w:rPr>
        <w:t xml:space="preserve">in C1-207747 </w:t>
      </w:r>
      <w:r w:rsidR="00020024">
        <w:rPr>
          <w:rFonts w:ascii="Arial" w:hAnsi="Arial" w:cs="Arial"/>
        </w:rPr>
        <w:t xml:space="preserve">are captured in </w:t>
      </w:r>
      <w:r>
        <w:rPr>
          <w:rFonts w:ascii="Arial" w:hAnsi="Arial" w:cs="Arial"/>
        </w:rPr>
        <w:t>TR 24.821.</w:t>
      </w:r>
    </w:p>
    <w:p w14:paraId="7D96524F" w14:textId="77777777" w:rsidR="00966734" w:rsidRPr="00EA4812" w:rsidRDefault="00966734">
      <w:pPr>
        <w:rPr>
          <w:rFonts w:ascii="Arial" w:hAnsi="Arial" w:cs="Arial"/>
        </w:rPr>
      </w:pPr>
    </w:p>
    <w:sectPr w:rsidR="00966734" w:rsidRPr="00EA4812">
      <w:headerReference w:type="default" r:id="rId9"/>
      <w:footerReference w:type="default" r:id="rId1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5D583" w14:textId="77777777" w:rsidR="006A6ACC" w:rsidRDefault="006A6ACC">
      <w:r>
        <w:separator/>
      </w:r>
    </w:p>
  </w:endnote>
  <w:endnote w:type="continuationSeparator" w:id="0">
    <w:p w14:paraId="726EF56C" w14:textId="77777777" w:rsidR="006A6ACC" w:rsidRDefault="006A6ACC">
      <w:r>
        <w:continuationSeparator/>
      </w:r>
    </w:p>
  </w:endnote>
  <w:endnote w:type="continuationNotice" w:id="1">
    <w:p w14:paraId="55894ED9" w14:textId="77777777" w:rsidR="006A6ACC" w:rsidRDefault="006A6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8E24" w14:textId="77777777" w:rsidR="004F426C" w:rsidRDefault="004F4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3BF46" w14:textId="77777777" w:rsidR="006A6ACC" w:rsidRDefault="006A6ACC">
      <w:r>
        <w:separator/>
      </w:r>
    </w:p>
  </w:footnote>
  <w:footnote w:type="continuationSeparator" w:id="0">
    <w:p w14:paraId="65182EEA" w14:textId="77777777" w:rsidR="006A6ACC" w:rsidRDefault="006A6ACC">
      <w:r>
        <w:continuationSeparator/>
      </w:r>
    </w:p>
  </w:footnote>
  <w:footnote w:type="continuationNotice" w:id="1">
    <w:p w14:paraId="25EA037F" w14:textId="77777777" w:rsidR="006A6ACC" w:rsidRDefault="006A6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B9A5D" w14:textId="77777777" w:rsidR="004F426C" w:rsidRDefault="004F4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E7613EF"/>
    <w:multiLevelType w:val="hybridMultilevel"/>
    <w:tmpl w:val="B318103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60354"/>
    <w:rsid w:val="00007213"/>
    <w:rsid w:val="00007AB7"/>
    <w:rsid w:val="00020024"/>
    <w:rsid w:val="00024FC7"/>
    <w:rsid w:val="00026029"/>
    <w:rsid w:val="00036EB1"/>
    <w:rsid w:val="00055FA3"/>
    <w:rsid w:val="00056F79"/>
    <w:rsid w:val="00075168"/>
    <w:rsid w:val="00087FD8"/>
    <w:rsid w:val="000967F4"/>
    <w:rsid w:val="000A784C"/>
    <w:rsid w:val="000B1D6E"/>
    <w:rsid w:val="000B5B2E"/>
    <w:rsid w:val="000B721D"/>
    <w:rsid w:val="000B7F1A"/>
    <w:rsid w:val="000E353A"/>
    <w:rsid w:val="000E7F87"/>
    <w:rsid w:val="000F3C6A"/>
    <w:rsid w:val="0010162C"/>
    <w:rsid w:val="00105ACD"/>
    <w:rsid w:val="00127D4F"/>
    <w:rsid w:val="00135045"/>
    <w:rsid w:val="00135A16"/>
    <w:rsid w:val="00143D2E"/>
    <w:rsid w:val="00155ECA"/>
    <w:rsid w:val="00166FE2"/>
    <w:rsid w:val="00167928"/>
    <w:rsid w:val="00197731"/>
    <w:rsid w:val="001A147D"/>
    <w:rsid w:val="001A4679"/>
    <w:rsid w:val="001B28FF"/>
    <w:rsid w:val="001B67F4"/>
    <w:rsid w:val="001D0354"/>
    <w:rsid w:val="001D0676"/>
    <w:rsid w:val="001D1C59"/>
    <w:rsid w:val="001D495A"/>
    <w:rsid w:val="001E2D52"/>
    <w:rsid w:val="001E313C"/>
    <w:rsid w:val="001E3A21"/>
    <w:rsid w:val="001E65AA"/>
    <w:rsid w:val="001F1CDE"/>
    <w:rsid w:val="001F2939"/>
    <w:rsid w:val="002070CB"/>
    <w:rsid w:val="00226CBC"/>
    <w:rsid w:val="002346F2"/>
    <w:rsid w:val="00235519"/>
    <w:rsid w:val="002360BF"/>
    <w:rsid w:val="00236D1F"/>
    <w:rsid w:val="00251161"/>
    <w:rsid w:val="00251B94"/>
    <w:rsid w:val="002524BD"/>
    <w:rsid w:val="00270022"/>
    <w:rsid w:val="00272F86"/>
    <w:rsid w:val="00277F42"/>
    <w:rsid w:val="0029498A"/>
    <w:rsid w:val="002968F2"/>
    <w:rsid w:val="002B5361"/>
    <w:rsid w:val="002B55FE"/>
    <w:rsid w:val="002C2AE5"/>
    <w:rsid w:val="002D3220"/>
    <w:rsid w:val="002E1BD0"/>
    <w:rsid w:val="002E54A0"/>
    <w:rsid w:val="002F4301"/>
    <w:rsid w:val="003073CD"/>
    <w:rsid w:val="00314A9D"/>
    <w:rsid w:val="00325E33"/>
    <w:rsid w:val="00326E55"/>
    <w:rsid w:val="003308D5"/>
    <w:rsid w:val="003420E4"/>
    <w:rsid w:val="003450FA"/>
    <w:rsid w:val="003520EB"/>
    <w:rsid w:val="003556BD"/>
    <w:rsid w:val="00356C42"/>
    <w:rsid w:val="0035729A"/>
    <w:rsid w:val="0036505E"/>
    <w:rsid w:val="00366133"/>
    <w:rsid w:val="003709CB"/>
    <w:rsid w:val="00375C49"/>
    <w:rsid w:val="00380851"/>
    <w:rsid w:val="003B0CD3"/>
    <w:rsid w:val="003B23B5"/>
    <w:rsid w:val="003E5F93"/>
    <w:rsid w:val="003F2A4B"/>
    <w:rsid w:val="003F7E80"/>
    <w:rsid w:val="00402481"/>
    <w:rsid w:val="00407ADA"/>
    <w:rsid w:val="00415D4E"/>
    <w:rsid w:val="00417312"/>
    <w:rsid w:val="00417682"/>
    <w:rsid w:val="00440C94"/>
    <w:rsid w:val="00441287"/>
    <w:rsid w:val="0045162D"/>
    <w:rsid w:val="0045653A"/>
    <w:rsid w:val="004573AF"/>
    <w:rsid w:val="00461D67"/>
    <w:rsid w:val="004626DA"/>
    <w:rsid w:val="004631B5"/>
    <w:rsid w:val="00481D67"/>
    <w:rsid w:val="00485C07"/>
    <w:rsid w:val="00487597"/>
    <w:rsid w:val="004877BB"/>
    <w:rsid w:val="004A1FA1"/>
    <w:rsid w:val="004A2E91"/>
    <w:rsid w:val="004A31DF"/>
    <w:rsid w:val="004A4AEC"/>
    <w:rsid w:val="004B371E"/>
    <w:rsid w:val="004B5425"/>
    <w:rsid w:val="004B55A2"/>
    <w:rsid w:val="004D0B56"/>
    <w:rsid w:val="004D1EAE"/>
    <w:rsid w:val="004F2B01"/>
    <w:rsid w:val="004F31B3"/>
    <w:rsid w:val="004F426C"/>
    <w:rsid w:val="00505310"/>
    <w:rsid w:val="00511E01"/>
    <w:rsid w:val="0052032E"/>
    <w:rsid w:val="0052244C"/>
    <w:rsid w:val="005243B6"/>
    <w:rsid w:val="00555B66"/>
    <w:rsid w:val="0056301E"/>
    <w:rsid w:val="00567D6B"/>
    <w:rsid w:val="00572A74"/>
    <w:rsid w:val="00580723"/>
    <w:rsid w:val="0058190C"/>
    <w:rsid w:val="005A18C5"/>
    <w:rsid w:val="005B75F4"/>
    <w:rsid w:val="005C0FFC"/>
    <w:rsid w:val="005C3F71"/>
    <w:rsid w:val="005D7C96"/>
    <w:rsid w:val="005E0CD0"/>
    <w:rsid w:val="005E7235"/>
    <w:rsid w:val="00603D23"/>
    <w:rsid w:val="006474E6"/>
    <w:rsid w:val="00660354"/>
    <w:rsid w:val="00662AEA"/>
    <w:rsid w:val="006651F7"/>
    <w:rsid w:val="00665B9B"/>
    <w:rsid w:val="00672963"/>
    <w:rsid w:val="00672F5D"/>
    <w:rsid w:val="006747CC"/>
    <w:rsid w:val="00674AFB"/>
    <w:rsid w:val="00691C4F"/>
    <w:rsid w:val="00695FD2"/>
    <w:rsid w:val="006A6ACC"/>
    <w:rsid w:val="006B74BA"/>
    <w:rsid w:val="006C5A53"/>
    <w:rsid w:val="006C7895"/>
    <w:rsid w:val="006D1A9E"/>
    <w:rsid w:val="006D3CBE"/>
    <w:rsid w:val="006E478F"/>
    <w:rsid w:val="006F1ECB"/>
    <w:rsid w:val="006F3EB6"/>
    <w:rsid w:val="006F595B"/>
    <w:rsid w:val="007025BE"/>
    <w:rsid w:val="00707BF9"/>
    <w:rsid w:val="00715209"/>
    <w:rsid w:val="00720E5F"/>
    <w:rsid w:val="00721033"/>
    <w:rsid w:val="00736980"/>
    <w:rsid w:val="00736AAD"/>
    <w:rsid w:val="00744C06"/>
    <w:rsid w:val="00780589"/>
    <w:rsid w:val="007870F5"/>
    <w:rsid w:val="00787383"/>
    <w:rsid w:val="0079245A"/>
    <w:rsid w:val="007967B9"/>
    <w:rsid w:val="007A5B7E"/>
    <w:rsid w:val="007B4456"/>
    <w:rsid w:val="007B6CF2"/>
    <w:rsid w:val="007C3BE8"/>
    <w:rsid w:val="007D6B73"/>
    <w:rsid w:val="007F0D64"/>
    <w:rsid w:val="007F2F99"/>
    <w:rsid w:val="008147A4"/>
    <w:rsid w:val="00825AEA"/>
    <w:rsid w:val="008267E8"/>
    <w:rsid w:val="00826DE4"/>
    <w:rsid w:val="00826E13"/>
    <w:rsid w:val="00841FE3"/>
    <w:rsid w:val="00843DAB"/>
    <w:rsid w:val="008519AF"/>
    <w:rsid w:val="008557F7"/>
    <w:rsid w:val="008753FC"/>
    <w:rsid w:val="00880B5B"/>
    <w:rsid w:val="00885DA4"/>
    <w:rsid w:val="0089108F"/>
    <w:rsid w:val="008911CF"/>
    <w:rsid w:val="008944CE"/>
    <w:rsid w:val="008A1B82"/>
    <w:rsid w:val="008A3444"/>
    <w:rsid w:val="008B487A"/>
    <w:rsid w:val="008B65EC"/>
    <w:rsid w:val="008B75C2"/>
    <w:rsid w:val="008D051F"/>
    <w:rsid w:val="008D4B3A"/>
    <w:rsid w:val="008D69F8"/>
    <w:rsid w:val="008E1A57"/>
    <w:rsid w:val="008F0A1F"/>
    <w:rsid w:val="008F1902"/>
    <w:rsid w:val="00904D14"/>
    <w:rsid w:val="0091399A"/>
    <w:rsid w:val="00920C29"/>
    <w:rsid w:val="00953C06"/>
    <w:rsid w:val="00965448"/>
    <w:rsid w:val="009660E1"/>
    <w:rsid w:val="00966734"/>
    <w:rsid w:val="0096716A"/>
    <w:rsid w:val="009768C3"/>
    <w:rsid w:val="00993F53"/>
    <w:rsid w:val="009945EC"/>
    <w:rsid w:val="00995924"/>
    <w:rsid w:val="009A6225"/>
    <w:rsid w:val="009A62E2"/>
    <w:rsid w:val="009B1AB1"/>
    <w:rsid w:val="009C3478"/>
    <w:rsid w:val="009D4239"/>
    <w:rsid w:val="009E2285"/>
    <w:rsid w:val="00A10ADB"/>
    <w:rsid w:val="00A14A25"/>
    <w:rsid w:val="00A17506"/>
    <w:rsid w:val="00A44AF7"/>
    <w:rsid w:val="00A468D5"/>
    <w:rsid w:val="00A5208B"/>
    <w:rsid w:val="00A57FF6"/>
    <w:rsid w:val="00A6069B"/>
    <w:rsid w:val="00A66336"/>
    <w:rsid w:val="00A67235"/>
    <w:rsid w:val="00A7275B"/>
    <w:rsid w:val="00A82FCC"/>
    <w:rsid w:val="00A91AAD"/>
    <w:rsid w:val="00AA03E4"/>
    <w:rsid w:val="00AA12CF"/>
    <w:rsid w:val="00AB08B3"/>
    <w:rsid w:val="00AB588A"/>
    <w:rsid w:val="00AB6377"/>
    <w:rsid w:val="00AD4CCD"/>
    <w:rsid w:val="00AD5B51"/>
    <w:rsid w:val="00AD7614"/>
    <w:rsid w:val="00AD7F2B"/>
    <w:rsid w:val="00AE3BE7"/>
    <w:rsid w:val="00AF064E"/>
    <w:rsid w:val="00AF5B5C"/>
    <w:rsid w:val="00B02568"/>
    <w:rsid w:val="00B13C6C"/>
    <w:rsid w:val="00B22048"/>
    <w:rsid w:val="00B22660"/>
    <w:rsid w:val="00B24D21"/>
    <w:rsid w:val="00B25369"/>
    <w:rsid w:val="00B368C1"/>
    <w:rsid w:val="00B37201"/>
    <w:rsid w:val="00B403FC"/>
    <w:rsid w:val="00B419E1"/>
    <w:rsid w:val="00B52171"/>
    <w:rsid w:val="00B774BC"/>
    <w:rsid w:val="00B8405C"/>
    <w:rsid w:val="00B84080"/>
    <w:rsid w:val="00B847B1"/>
    <w:rsid w:val="00B92660"/>
    <w:rsid w:val="00B96BE0"/>
    <w:rsid w:val="00BA435F"/>
    <w:rsid w:val="00BA6E9A"/>
    <w:rsid w:val="00BA7860"/>
    <w:rsid w:val="00BB6F34"/>
    <w:rsid w:val="00BC56DD"/>
    <w:rsid w:val="00BC5C75"/>
    <w:rsid w:val="00BE1F92"/>
    <w:rsid w:val="00BE33D0"/>
    <w:rsid w:val="00BE442B"/>
    <w:rsid w:val="00BF0A84"/>
    <w:rsid w:val="00BF5B2B"/>
    <w:rsid w:val="00C006C6"/>
    <w:rsid w:val="00C02176"/>
    <w:rsid w:val="00C03706"/>
    <w:rsid w:val="00C054F4"/>
    <w:rsid w:val="00C1182C"/>
    <w:rsid w:val="00C128DB"/>
    <w:rsid w:val="00C15EF1"/>
    <w:rsid w:val="00C16BAF"/>
    <w:rsid w:val="00C218FF"/>
    <w:rsid w:val="00C231A5"/>
    <w:rsid w:val="00C42176"/>
    <w:rsid w:val="00C50BBF"/>
    <w:rsid w:val="00C526F8"/>
    <w:rsid w:val="00C53F08"/>
    <w:rsid w:val="00C770D3"/>
    <w:rsid w:val="00C914E4"/>
    <w:rsid w:val="00C92A90"/>
    <w:rsid w:val="00CB5DDA"/>
    <w:rsid w:val="00CC2337"/>
    <w:rsid w:val="00CC2523"/>
    <w:rsid w:val="00CC5435"/>
    <w:rsid w:val="00CC6F78"/>
    <w:rsid w:val="00CE6B2B"/>
    <w:rsid w:val="00CF0F19"/>
    <w:rsid w:val="00CF5859"/>
    <w:rsid w:val="00D0300C"/>
    <w:rsid w:val="00D04AF4"/>
    <w:rsid w:val="00D04FFE"/>
    <w:rsid w:val="00D21603"/>
    <w:rsid w:val="00D44A74"/>
    <w:rsid w:val="00D45429"/>
    <w:rsid w:val="00D46016"/>
    <w:rsid w:val="00D56A54"/>
    <w:rsid w:val="00D57E66"/>
    <w:rsid w:val="00D64356"/>
    <w:rsid w:val="00D8756E"/>
    <w:rsid w:val="00D87D79"/>
    <w:rsid w:val="00D925F4"/>
    <w:rsid w:val="00DA2CEA"/>
    <w:rsid w:val="00DA6178"/>
    <w:rsid w:val="00DB1E3B"/>
    <w:rsid w:val="00DC0F69"/>
    <w:rsid w:val="00DD58F7"/>
    <w:rsid w:val="00DE391D"/>
    <w:rsid w:val="00DE72A5"/>
    <w:rsid w:val="00DF1DED"/>
    <w:rsid w:val="00E014A8"/>
    <w:rsid w:val="00E01A50"/>
    <w:rsid w:val="00E06305"/>
    <w:rsid w:val="00E0682B"/>
    <w:rsid w:val="00E17011"/>
    <w:rsid w:val="00E17929"/>
    <w:rsid w:val="00E359CE"/>
    <w:rsid w:val="00E361FC"/>
    <w:rsid w:val="00E363A9"/>
    <w:rsid w:val="00E474BE"/>
    <w:rsid w:val="00E54250"/>
    <w:rsid w:val="00E755D2"/>
    <w:rsid w:val="00E82830"/>
    <w:rsid w:val="00E90686"/>
    <w:rsid w:val="00E954EC"/>
    <w:rsid w:val="00E95595"/>
    <w:rsid w:val="00E97344"/>
    <w:rsid w:val="00EA4812"/>
    <w:rsid w:val="00EA59A4"/>
    <w:rsid w:val="00EB7788"/>
    <w:rsid w:val="00ED333C"/>
    <w:rsid w:val="00ED3D1F"/>
    <w:rsid w:val="00F02B83"/>
    <w:rsid w:val="00F24D5D"/>
    <w:rsid w:val="00F410A0"/>
    <w:rsid w:val="00F5344B"/>
    <w:rsid w:val="00F56F18"/>
    <w:rsid w:val="00F85DCD"/>
    <w:rsid w:val="00F92279"/>
    <w:rsid w:val="00F9716A"/>
    <w:rsid w:val="00FA01B8"/>
    <w:rsid w:val="00FA2392"/>
    <w:rsid w:val="00FA6016"/>
    <w:rsid w:val="00FC7675"/>
    <w:rsid w:val="00FD4BB6"/>
    <w:rsid w:val="00FE0B3A"/>
    <w:rsid w:val="00FE20E8"/>
    <w:rsid w:val="00FE3ADF"/>
    <w:rsid w:val="00FE496C"/>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4D1C6"/>
  <w15:chartTrackingRefBased/>
  <w15:docId w15:val="{442A60A1-FBFA-4E26-BC5A-3E3CFFE80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styleId="CommentSubject">
    <w:name w:val="annotation subject"/>
    <w:basedOn w:val="CommentText"/>
    <w:next w:val="CommentText"/>
    <w:link w:val="CommentSubjectChar"/>
    <w:rsid w:val="007D6B7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7D6B73"/>
    <w:rPr>
      <w:rFonts w:ascii="Arial" w:hAnsi="Arial"/>
      <w:lang w:val="en-GB" w:eastAsia="en-US"/>
    </w:rPr>
  </w:style>
  <w:style w:type="character" w:customStyle="1" w:styleId="CommentSubjectChar">
    <w:name w:val="Comment Subject Char"/>
    <w:link w:val="CommentSubject"/>
    <w:rsid w:val="007D6B73"/>
    <w:rPr>
      <w:rFonts w:ascii="Arial" w:hAnsi="Arial"/>
      <w:b/>
      <w:bCs/>
      <w:lang w:val="en-GB" w:eastAsia="en-US"/>
    </w:rPr>
  </w:style>
  <w:style w:type="paragraph" w:styleId="BalloonText">
    <w:name w:val="Balloon Text"/>
    <w:basedOn w:val="Normal"/>
    <w:link w:val="BalloonTextChar"/>
    <w:rsid w:val="007D6B73"/>
    <w:rPr>
      <w:rFonts w:ascii="Segoe UI" w:hAnsi="Segoe UI" w:cs="Segoe UI"/>
      <w:sz w:val="18"/>
      <w:szCs w:val="18"/>
    </w:rPr>
  </w:style>
  <w:style w:type="character" w:customStyle="1" w:styleId="BalloonTextChar">
    <w:name w:val="Balloon Text Char"/>
    <w:link w:val="BalloonText"/>
    <w:rsid w:val="007D6B73"/>
    <w:rPr>
      <w:rFonts w:ascii="Segoe UI" w:hAnsi="Segoe UI" w:cs="Segoe UI"/>
      <w:sz w:val="18"/>
      <w:szCs w:val="18"/>
      <w:lang w:val="en-GB" w:eastAsia="en-US"/>
    </w:rPr>
  </w:style>
  <w:style w:type="paragraph" w:styleId="Revision">
    <w:name w:val="Revision"/>
    <w:hidden/>
    <w:uiPriority w:val="99"/>
    <w:semiHidden/>
    <w:rsid w:val="007D6B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45925968">
      <w:bodyDiv w:val="1"/>
      <w:marLeft w:val="0"/>
      <w:marRight w:val="0"/>
      <w:marTop w:val="0"/>
      <w:marBottom w:val="0"/>
      <w:divBdr>
        <w:top w:val="none" w:sz="0" w:space="0" w:color="auto"/>
        <w:left w:val="none" w:sz="0" w:space="0" w:color="auto"/>
        <w:bottom w:val="none" w:sz="0" w:space="0" w:color="auto"/>
        <w:right w:val="none" w:sz="0" w:space="0" w:color="auto"/>
      </w:divBdr>
    </w:div>
    <w:div w:id="454838867">
      <w:bodyDiv w:val="1"/>
      <w:marLeft w:val="0"/>
      <w:marRight w:val="0"/>
      <w:marTop w:val="0"/>
      <w:marBottom w:val="0"/>
      <w:divBdr>
        <w:top w:val="none" w:sz="0" w:space="0" w:color="auto"/>
        <w:left w:val="none" w:sz="0" w:space="0" w:color="auto"/>
        <w:bottom w:val="none" w:sz="0" w:space="0" w:color="auto"/>
        <w:right w:val="none" w:sz="0" w:space="0" w:color="auto"/>
      </w:divBdr>
    </w:div>
    <w:div w:id="4680185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306349295">
      <w:bodyDiv w:val="1"/>
      <w:marLeft w:val="0"/>
      <w:marRight w:val="0"/>
      <w:marTop w:val="0"/>
      <w:marBottom w:val="0"/>
      <w:divBdr>
        <w:top w:val="none" w:sz="0" w:space="0" w:color="auto"/>
        <w:left w:val="none" w:sz="0" w:space="0" w:color="auto"/>
        <w:bottom w:val="none" w:sz="0" w:space="0" w:color="auto"/>
        <w:right w:val="none" w:sz="0" w:space="0" w:color="auto"/>
      </w:divBdr>
    </w:div>
    <w:div w:id="142541420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0863553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2024</Words>
  <Characters>11541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chc</cp:lastModifiedBy>
  <cp:revision>7</cp:revision>
  <cp:lastPrinted>2021-01-12T10:39:00Z</cp:lastPrinted>
  <dcterms:created xsi:type="dcterms:W3CDTF">2021-01-12T10:20:00Z</dcterms:created>
  <dcterms:modified xsi:type="dcterms:W3CDTF">2021-01-17T15:33:00Z</dcterms:modified>
</cp:coreProperties>
</file>