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#125-e</w:t>
      </w:r>
      <w:r>
        <w:rPr>
          <w:b/>
          <w:i/>
          <w:sz w:val="28"/>
        </w:rPr>
        <w:tab/>
      </w:r>
      <w:r>
        <w:rPr>
          <w:b/>
          <w:sz w:val="24"/>
        </w:rPr>
        <w:t>C1-20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569</w:t>
      </w:r>
    </w:p>
    <w:p>
      <w:pPr>
        <w:pStyle w:val="81"/>
        <w:rPr>
          <w:b/>
          <w:sz w:val="24"/>
          <w:lang w:eastAsia="zh-CN"/>
        </w:rPr>
      </w:pPr>
      <w:r>
        <w:rPr>
          <w:b/>
          <w:sz w:val="24"/>
        </w:rPr>
        <w:t xml:space="preserve">Electronic </w:t>
      </w:r>
      <w:bookmarkStart w:id="8" w:name="_GoBack"/>
      <w:bookmarkEnd w:id="8"/>
      <w:r>
        <w:rPr>
          <w:b/>
          <w:sz w:val="24"/>
        </w:rPr>
        <w:t>meeting, 20-28 August 2020</w:t>
      </w:r>
      <w:r>
        <w:rPr>
          <w:rFonts w:hint="eastAsia"/>
          <w:b/>
          <w:sz w:val="24"/>
          <w:lang w:eastAsia="zh-CN"/>
        </w:rPr>
        <w:t xml:space="preserve">                                                     was </w:t>
      </w:r>
      <w:r>
        <w:rPr>
          <w:b/>
          <w:sz w:val="24"/>
        </w:rPr>
        <w:t>C1-20</w:t>
      </w:r>
      <w:r>
        <w:rPr>
          <w:rFonts w:hint="eastAsia"/>
          <w:b/>
          <w:sz w:val="24"/>
          <w:lang w:eastAsia="zh-CN"/>
        </w:rPr>
        <w:t>5063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24.588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Radio parameters for UE neither served by E-UTRA nor served by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CATT, Ericcson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2020-08-06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3GPP TS 23.287 v16.3.0, it is stated that the radio parameters information when the UE </w:t>
            </w:r>
            <w:r>
              <w:rPr>
                <w:lang w:eastAsia="zh-CN"/>
              </w:rPr>
              <w:t>"not served by E-UTRA" and "not served by NR":</w:t>
            </w:r>
          </w:p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 xml:space="preserve"> “</w:t>
            </w:r>
          </w:p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>
            <w:pPr>
              <w:pStyle w:val="75"/>
              <w:ind w:left="100" w:leftChars="50" w:firstLine="0"/>
            </w:pPr>
            <w:r>
              <w:t>1)</w:t>
            </w:r>
            <w:r>
              <w:tab/>
            </w:r>
            <w:r>
              <w:t>Authorization policy:</w:t>
            </w:r>
          </w:p>
          <w:p>
            <w:pPr>
              <w:pStyle w:val="76"/>
            </w:pPr>
            <w:r>
              <w:t>-</w:t>
            </w:r>
            <w:r>
              <w:tab/>
            </w:r>
            <w:r>
              <w:t>When the UE is "served by E-UTRA" or "served by NR":</w:t>
            </w:r>
          </w:p>
          <w:p>
            <w:pPr>
              <w:pStyle w:val="77"/>
            </w:pPr>
            <w:r>
              <w:t>-</w:t>
            </w:r>
            <w:r>
              <w:tab/>
            </w:r>
            <w:r>
              <w:t>PLMNs in which the UE is authorized to perform V2X communications over PC5 reference point</w:t>
            </w:r>
            <w:r>
              <w:rPr>
                <w:lang w:eastAsia="ko-KR"/>
              </w:rPr>
              <w:t xml:space="preserve"> when "served by E-UTRA" or "served by NR"</w:t>
            </w:r>
            <w:r>
              <w:t>.</w:t>
            </w:r>
          </w:p>
          <w:p>
            <w:pPr>
              <w:pStyle w:val="77"/>
            </w:pPr>
            <w:r>
              <w:tab/>
            </w:r>
            <w:r>
              <w:t>For each above PLMN:</w:t>
            </w:r>
          </w:p>
          <w:p>
            <w:pPr>
              <w:pStyle w:val="78"/>
            </w:pPr>
            <w:r>
              <w:t>-</w:t>
            </w:r>
            <w:r>
              <w:tab/>
            </w:r>
            <w:r>
              <w:t>RAT(s) over which the UE is authorized to perform V2X communications over PC5 reference point.</w:t>
            </w:r>
          </w:p>
          <w:p>
            <w:pPr>
              <w:pStyle w:val="76"/>
            </w:pPr>
            <w:r>
              <w:t>-</w:t>
            </w:r>
            <w:r>
              <w:tab/>
            </w:r>
            <w:r>
              <w:t>When the UE is "not served by E-UTRA" and "not served by NR":</w:t>
            </w:r>
          </w:p>
          <w:p>
            <w:pPr>
              <w:pStyle w:val="77"/>
            </w:pPr>
            <w:r>
              <w:t>-</w:t>
            </w:r>
            <w:r>
              <w:tab/>
            </w:r>
            <w:r>
              <w:t xml:space="preserve">Indicates whether the UE is authorized to perform V2X communications over PC5 reference point when </w:t>
            </w:r>
            <w:r>
              <w:rPr>
                <w:lang w:eastAsia="ko-KR"/>
              </w:rPr>
              <w:t>"</w:t>
            </w:r>
            <w:r>
              <w:t>not served by E-UTRA</w:t>
            </w:r>
            <w:r>
              <w:rPr>
                <w:lang w:eastAsia="ko-KR"/>
              </w:rPr>
              <w:t>"</w:t>
            </w:r>
            <w:r>
              <w:t xml:space="preserve"> and "not served by NR".</w:t>
            </w:r>
          </w:p>
          <w:p>
            <w:pPr>
              <w:pStyle w:val="77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RAT(s) over which the UE is authorized to perform V2X communications over PC5 reference point.</w:t>
            </w:r>
          </w:p>
          <w:p>
            <w:pPr>
              <w:pStyle w:val="56"/>
            </w:pPr>
            <w:r>
              <w:t>NOTE 1:</w:t>
            </w:r>
            <w:r>
              <w:tab/>
            </w:r>
            <w:r>
              <w:t xml:space="preserve">In this specification, </w:t>
            </w:r>
            <w:r>
              <w:rPr>
                <w:i/>
                <w:iCs/>
              </w:rPr>
              <w:t>{When the UE is "served by E-UTRA" or "served by NR"}</w:t>
            </w:r>
            <w:r>
              <w:t xml:space="preserve"> and </w:t>
            </w:r>
            <w:r>
              <w:rPr>
                <w:i/>
                <w:iCs/>
              </w:rPr>
              <w:t>{When the UE is "not served by E-UTRA" and "not served by NR"}</w:t>
            </w:r>
            <w:r>
              <w:t xml:space="preserve"> are relevant to V2X communications over PC5 reference point.</w:t>
            </w:r>
          </w:p>
          <w:p>
            <w:pPr>
              <w:pStyle w:val="75"/>
              <w:ind w:left="100" w:leftChars="50" w:firstLine="0"/>
            </w:pPr>
            <w:r>
              <w:t>2)</w:t>
            </w:r>
            <w:r>
              <w:tab/>
            </w:r>
            <w:r>
              <w:t xml:space="preserve">Radio parameters when the UE is </w:t>
            </w:r>
            <w:r>
              <w:rPr>
                <w:lang w:eastAsia="ko-KR"/>
              </w:rPr>
              <w:t>"</w:t>
            </w:r>
            <w:r>
              <w:t>not served by E-UTRA</w:t>
            </w:r>
            <w:r>
              <w:rPr>
                <w:lang w:eastAsia="ko-KR"/>
              </w:rPr>
              <w:t>"</w:t>
            </w:r>
            <w:r>
              <w:t xml:space="preserve"> and "not served by NR":</w:t>
            </w:r>
          </w:p>
          <w:p>
            <w:pPr>
              <w:pStyle w:val="76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Includes the radio parameters per PC5 RAT (i.e. LTE PC5, NR PC5) with Geographical Area(s) and an indication of whether they are "operator managed" or "non-operator managed".</w:t>
            </w:r>
            <w:r>
              <w:t xml:space="preserve"> These radio parameters (e.g., frequency bands) are defined in TS 36.331 [14] and TS 38.331 [15]. The UE uses the radio parameters to perform V2X communications over PC5 reference point when "not served by E-UTRA" and "not served by NR" only if the UE can reliably locate itself in the corresponding Geographical Area. Otherwise, the UE is not authori</w:t>
            </w:r>
            <w:r>
              <w:rPr>
                <w:lang w:eastAsia="ko-KR"/>
              </w:rPr>
              <w:t>z</w:t>
            </w:r>
            <w:r>
              <w:t>ed to transmit.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”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 policy/parameter specified here refers to the the RATs (i.e. LTE PC5 and/or NR PC5) over which the UE is authorized to perform V2X communication and the radio parameter per PC5 RAT when the UE is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not served by E-UTRA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not served by NR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What is more, only the radio parameter for the RAT over which the UE is authorized to perform V2X communcations over PC5 reference point should be sent to UE. 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But the description in 3GPP TS 24.588 v16.1.0 does not include E-URRA radio parameters and the corresponding information.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Include the E-UTRA radio parameters information in UE V2X policy for the UE that is authorized to perform V2X communcations over E-UTRA PC5 reference point and </w:t>
            </w:r>
            <w:r>
              <w:rPr>
                <w:lang w:eastAsia="zh-CN"/>
              </w:rPr>
              <w:t>is "not served by E-UTRA" and "not served by NR"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Missing E-UTRA radio parameters information in UE V2X policy for the UE that is authorized to perform V2X communcations over E-UTRA PC5 reference point and </w:t>
            </w:r>
            <w:r>
              <w:rPr>
                <w:lang w:eastAsia="zh-CN"/>
              </w:rPr>
              <w:t>is "not served by E-UTRA" and "not served by NR"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5.2.3, 6.1.3.2.3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>
      <w:pPr>
        <w:pStyle w:val="4"/>
      </w:pPr>
      <w:bookmarkStart w:id="2" w:name="_Toc23343279"/>
      <w:bookmarkStart w:id="3" w:name="_Toc34382713"/>
      <w:bookmarkStart w:id="4" w:name="_Toc45282417"/>
      <w:bookmarkStart w:id="5" w:name="_Toc26193832"/>
      <w:bookmarkStart w:id="6" w:name="_Toc34387367"/>
      <w:bookmarkStart w:id="7" w:name="_Toc8882547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</w:p>
    <w:p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******skipped for clarity******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41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o1+1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o1+2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EPINENN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NPINENN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o1+3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ins w:id="0" w:author="C4-203645" w:date="2020-08-06T16:29:00Z">
              <w:r>
                <w:rPr>
                  <w:rFonts w:hint="eastAsia"/>
                  <w:lang w:eastAsia="zh-CN"/>
                </w:rPr>
                <w:t>E-UTRA r</w:t>
              </w:r>
            </w:ins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octet </w:t>
            </w:r>
            <w:ins w:id="1" w:author="scottdd" w:date="2020-08-25T14:53:00Z">
              <w:r>
                <w:rPr>
                  <w:rFonts w:hint="eastAsia"/>
                  <w:lang w:eastAsia="zh-CN"/>
                </w:rPr>
                <w:t>(</w:t>
              </w:r>
            </w:ins>
            <w:r>
              <w:t>o1+4</w:t>
            </w:r>
            <w:ins w:id="2" w:author="scottdd" w:date="2020-08-25T14:53:00Z">
              <w:r>
                <w:rPr>
                  <w:rFonts w:hint="eastAsia"/>
                  <w:lang w:eastAsia="zh-CN"/>
                </w:rPr>
                <w:t>)*</w:t>
              </w:r>
            </w:ins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t xml:space="preserve">octet </w:t>
            </w:r>
            <w:del w:id="3" w:author="scottdd" w:date="2020-08-25T14:52:00Z">
              <w:r>
                <w:rPr/>
                <w:delText>o2</w:delText>
              </w:r>
            </w:del>
            <w:ins w:id="4" w:author="scottdd" w:date="2020-08-25T14:52:00Z">
              <w:r>
                <w:rPr/>
                <w:t>o</w:t>
              </w:r>
            </w:ins>
            <w:ins w:id="5" w:author="scottdd" w:date="2020-08-25T14:52:00Z">
              <w:r>
                <w:rPr>
                  <w:rFonts w:hint="eastAsia"/>
                  <w:lang w:eastAsia="zh-CN"/>
                </w:rPr>
                <w:t>121</w:t>
              </w:r>
            </w:ins>
            <w:ins w:id="6" w:author="scottdd" w:date="2020-08-25T14:53:00Z">
              <w:r>
                <w:rPr>
                  <w:rFonts w:hint="eastAsia"/>
                  <w:lang w:eastAsia="zh-CN"/>
                </w:rPr>
                <w:t>*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  <w:ins w:id="7" w:author="C4-203645" w:date="2020-08-06T16:29:00Z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8" w:author="C4-203645" w:date="2020-08-06T16:29:00Z"/>
                <w:lang w:eastAsia="zh-CN"/>
              </w:rPr>
            </w:pPr>
            <w:ins w:id="9" w:author="C4-203645" w:date="2020-08-06T16:29:00Z">
              <w:r>
                <w:rPr>
                  <w:rFonts w:hint="eastAsia"/>
                  <w:lang w:eastAsia="zh-CN"/>
                </w:rPr>
                <w:t>NR radio parameters per geographical area list</w:t>
              </w:r>
            </w:ins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  <w:rPr>
                <w:ins w:id="10" w:author="C4-203645" w:date="2020-08-06T16:30:00Z"/>
                <w:lang w:eastAsia="zh-CN"/>
              </w:rPr>
            </w:pPr>
            <w:ins w:id="11" w:author="C4-203645" w:date="2020-08-06T16:30:00Z">
              <w:r>
                <w:rPr>
                  <w:rFonts w:hint="eastAsia"/>
                  <w:lang w:eastAsia="zh-CN"/>
                </w:rPr>
                <w:t>octet o</w:t>
              </w:r>
            </w:ins>
            <w:ins w:id="12" w:author="scottdd" w:date="2020-08-25T14:53:00Z">
              <w:r>
                <w:rPr>
                  <w:rFonts w:hint="eastAsia"/>
                  <w:lang w:eastAsia="zh-CN"/>
                </w:rPr>
                <w:t>122</w:t>
              </w:r>
            </w:ins>
            <w:ins w:id="13" w:author="C4-203645" w:date="2020-08-13T18:27:00Z">
              <w:r>
                <w:rPr>
                  <w:rFonts w:hint="eastAsia"/>
                  <w:lang w:eastAsia="zh-CN"/>
                </w:rPr>
                <w:t>*</w:t>
              </w:r>
            </w:ins>
          </w:p>
          <w:p>
            <w:pPr>
              <w:pStyle w:val="53"/>
              <w:rPr>
                <w:ins w:id="14" w:author="scottdd" w:date="2020-08-21T16:38:00Z"/>
                <w:lang w:eastAsia="zh-CN"/>
              </w:rPr>
            </w:pPr>
            <w:ins w:id="15" w:author="scottdd" w:date="2020-08-21T16:38:00Z">
              <w:r>
                <w:rPr/>
                <w:t>(see NOTE)</w:t>
              </w:r>
            </w:ins>
          </w:p>
          <w:p>
            <w:pPr>
              <w:pStyle w:val="53"/>
              <w:rPr>
                <w:ins w:id="16" w:author="C4-203645" w:date="2020-08-06T16:30:00Z"/>
                <w:lang w:eastAsia="zh-CN"/>
              </w:rPr>
            </w:pPr>
          </w:p>
          <w:p>
            <w:pPr>
              <w:pStyle w:val="53"/>
              <w:rPr>
                <w:ins w:id="17" w:author="C4-203645" w:date="2020-08-06T16:29:00Z"/>
                <w:lang w:eastAsia="zh-CN"/>
              </w:rPr>
            </w:pPr>
            <w:ins w:id="18" w:author="C4-203645" w:date="2020-08-06T16:30:00Z">
              <w:r>
                <w:rPr>
                  <w:rFonts w:hint="eastAsia"/>
                  <w:lang w:eastAsia="zh-CN"/>
                </w:rPr>
                <w:t xml:space="preserve">octect </w:t>
              </w:r>
            </w:ins>
            <w:ins w:id="19" w:author="C4-203645" w:date="2020-08-06T17:07:00Z">
              <w:r>
                <w:rPr/>
                <w:t>o</w:t>
              </w:r>
            </w:ins>
            <w:ins w:id="20" w:author="C4-203645" w:date="2020-08-06T17:08:00Z">
              <w:r>
                <w:rPr>
                  <w:rFonts w:hint="eastAsia"/>
                  <w:lang w:eastAsia="zh-CN"/>
                </w:rPr>
                <w:t>2</w:t>
              </w:r>
            </w:ins>
            <w:ins w:id="21" w:author="scottdd" w:date="2020-08-25T14:52:00Z">
              <w:r>
                <w:rPr>
                  <w:rFonts w:hint="eastAsia"/>
                  <w:lang w:eastAsia="zh-CN"/>
                </w:rPr>
                <w:t>*</w:t>
              </w:r>
            </w:ins>
          </w:p>
        </w:tc>
      </w:tr>
    </w:tbl>
    <w:p>
      <w:pPr>
        <w:pStyle w:val="63"/>
        <w:rPr>
          <w:ins w:id="22" w:author="scottdd" w:date="2020-08-21T16:38:00Z"/>
        </w:rPr>
      </w:pPr>
    </w:p>
    <w:p>
      <w:pPr>
        <w:pStyle w:val="63"/>
        <w:rPr>
          <w:ins w:id="23" w:author="scottdd" w:date="2020-08-21T16:38:00Z"/>
        </w:rPr>
      </w:pPr>
      <w:ins w:id="24" w:author="scottdd" w:date="2020-08-21T16:38:00Z">
        <w:r>
          <w:rPr/>
          <w:t>NOTE:</w:t>
        </w:r>
      </w:ins>
      <w:ins w:id="25" w:author="scottdd" w:date="2020-08-21T16:38:00Z">
        <w:r>
          <w:rPr/>
          <w:tab/>
        </w:r>
      </w:ins>
      <w:ins w:id="26" w:author="scottdd" w:date="2020-08-21T16:38:00Z">
        <w:r>
          <w:rPr/>
          <w:t>The field is placed immediately after the last present preceding field.</w:t>
        </w:r>
      </w:ins>
    </w:p>
    <w:p>
      <w:pPr>
        <w:pStyle w:val="63"/>
        <w:rPr>
          <w:ins w:id="27" w:author="scottdd" w:date="2020-08-21T16:38:00Z"/>
        </w:rPr>
      </w:pPr>
    </w:p>
    <w:p>
      <w:pPr>
        <w:pStyle w:val="54"/>
        <w:rPr>
          <w:lang w:val="en-US"/>
        </w:rPr>
      </w:pPr>
      <w:r>
        <w:t>Figure 5</w:t>
      </w:r>
      <w:r>
        <w:rPr>
          <w:rFonts w:hint="eastAsia"/>
        </w:rPr>
        <w:t>.</w:t>
      </w:r>
      <w:r>
        <w:t>3.1.6: Not served by E-UTRA and not served by NR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3.1.6: Not served by E-UTRA and not served by NR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  <w:r>
              <w:t>V2X communication over PC5 when not served by E-UTRA and not served by NR indicator (VPNENNI):</w:t>
            </w:r>
          </w:p>
          <w:p>
            <w:pPr>
              <w:pStyle w:val="53"/>
            </w:pPr>
            <w:r>
              <w:rPr>
                <w:lang w:val="en-US"/>
              </w:rPr>
              <w:t xml:space="preserve">The </w:t>
            </w:r>
            <w:r>
              <w:t>VPNENNI bit indicates whether the UE is authorized to use V2X communication over PC5 when not served by E-UTRA and not served by NR.</w:t>
            </w:r>
          </w:p>
          <w:p>
            <w:pPr>
              <w:pStyle w:val="53"/>
            </w:pPr>
            <w:r>
              <w:t>Bit</w:t>
            </w:r>
          </w:p>
          <w:p>
            <w:pPr>
              <w:pStyle w:val="53"/>
              <w:rPr>
                <w:b/>
              </w:rPr>
            </w:pPr>
            <w:r>
              <w:rPr>
                <w:b/>
              </w:rPr>
              <w:t>1</w:t>
            </w:r>
          </w:p>
          <w:p>
            <w:pPr>
              <w:pStyle w:val="53"/>
            </w:pPr>
            <w:r>
              <w:t>0</w:t>
            </w:r>
            <w:r>
              <w:tab/>
            </w:r>
            <w:r>
              <w:t>Not authorized</w:t>
            </w:r>
          </w:p>
          <w:p>
            <w:pPr>
              <w:pStyle w:val="53"/>
            </w:pPr>
            <w:r>
              <w:t>1</w:t>
            </w:r>
            <w:r>
              <w:tab/>
            </w:r>
            <w:r>
              <w:t>Authorized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  <w:r>
              <w:t>E-UTRA-PC5 indicator when not served by E-UTRA and not served by NR (PEINENN):</w:t>
            </w:r>
          </w:p>
          <w:p>
            <w:pPr>
              <w:pStyle w:val="53"/>
            </w:pPr>
            <w:r>
              <w:rPr>
                <w:lang w:val="en-US"/>
              </w:rPr>
              <w:t xml:space="preserve">The </w:t>
            </w:r>
            <w:r>
              <w:t>EPINENN bit indicates whether the UE is authorized to use V2X communication over E-UTRA-PC5  when not served by E-UTRA and not served by NR.</w:t>
            </w:r>
          </w:p>
          <w:p>
            <w:pPr>
              <w:pStyle w:val="53"/>
            </w:pPr>
            <w:r>
              <w:t>Bit</w:t>
            </w:r>
          </w:p>
          <w:p>
            <w:pPr>
              <w:pStyle w:val="53"/>
              <w:rPr>
                <w:b/>
              </w:rPr>
            </w:pPr>
            <w:r>
              <w:rPr>
                <w:b/>
              </w:rPr>
              <w:t>8</w:t>
            </w:r>
          </w:p>
          <w:p>
            <w:pPr>
              <w:pStyle w:val="53"/>
            </w:pPr>
            <w:r>
              <w:t>0</w:t>
            </w:r>
            <w:r>
              <w:tab/>
            </w:r>
            <w:r>
              <w:t>Not authorized</w:t>
            </w:r>
          </w:p>
          <w:p>
            <w:pPr>
              <w:pStyle w:val="53"/>
            </w:pPr>
            <w:r>
              <w:t>1</w:t>
            </w:r>
            <w:r>
              <w:tab/>
            </w:r>
            <w:r>
              <w:t>Authorized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 xml:space="preserve">NR-PC5 indicator </w:t>
            </w:r>
            <w:r>
              <w:t xml:space="preserve">when not served by E-UTRA and not served by NR </w:t>
            </w:r>
            <w:r>
              <w:rPr>
                <w:lang w:val="en-US"/>
              </w:rPr>
              <w:t>(N</w:t>
            </w:r>
            <w:r>
              <w:t>PINENN</w:t>
            </w:r>
            <w:r>
              <w:rPr>
                <w:lang w:val="en-US"/>
              </w:rPr>
              <w:t>):</w:t>
            </w:r>
          </w:p>
          <w:p>
            <w:pPr>
              <w:pStyle w:val="53"/>
            </w:pPr>
            <w:r>
              <w:rPr>
                <w:lang w:val="en-US"/>
              </w:rPr>
              <w:t>The N</w:t>
            </w:r>
            <w:r>
              <w:t>PINENN bit indicates whether the UE is authorized to use V2X communication over NR-PC5 when not served by E-UTRA and not served by NR.</w:t>
            </w:r>
          </w:p>
          <w:p>
            <w:pPr>
              <w:pStyle w:val="53"/>
            </w:pPr>
            <w:r>
              <w:t>Bit</w:t>
            </w:r>
          </w:p>
          <w:p>
            <w:pPr>
              <w:pStyle w:val="53"/>
              <w:rPr>
                <w:b/>
              </w:rPr>
            </w:pPr>
            <w:r>
              <w:rPr>
                <w:b/>
              </w:rPr>
              <w:t>7</w:t>
            </w:r>
          </w:p>
          <w:p>
            <w:pPr>
              <w:pStyle w:val="53"/>
            </w:pPr>
            <w:r>
              <w:t>0</w:t>
            </w:r>
            <w:r>
              <w:tab/>
            </w:r>
            <w:r>
              <w:t>Not authorized</w:t>
            </w:r>
          </w:p>
          <w:p>
            <w:pPr>
              <w:pStyle w:val="53"/>
            </w:pPr>
            <w:r>
              <w:t>1</w:t>
            </w:r>
            <w:r>
              <w:tab/>
            </w:r>
            <w:r>
              <w:t>Authorized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del w:id="28" w:author="C4-203645" w:date="2020-08-06T16:32:00Z">
              <w:r>
                <w:rPr>
                  <w:rFonts w:hint="eastAsia"/>
                  <w:lang w:eastAsia="zh-CN"/>
                </w:rPr>
                <w:delText>R</w:delText>
              </w:r>
            </w:del>
            <w:ins w:id="29" w:author="C4-203645" w:date="2020-08-06T16:32:00Z">
              <w:r>
                <w:rPr>
                  <w:rFonts w:hint="eastAsia"/>
                  <w:lang w:eastAsia="zh-CN"/>
                </w:rPr>
                <w:t>E-UTRA r</w:t>
              </w:r>
            </w:ins>
            <w:r>
              <w:t>adio parameters per geographical area list:</w:t>
            </w:r>
          </w:p>
          <w:p>
            <w:pPr>
              <w:pStyle w:val="53"/>
            </w:pPr>
            <w:ins w:id="30" w:author="C4-203645" w:date="2020-08-06T16:55:00Z">
              <w:r>
                <w:rPr>
                  <w:rFonts w:hint="eastAsia"/>
                  <w:lang w:eastAsia="zh-CN"/>
                </w:rPr>
                <w:t>If</w:t>
              </w:r>
            </w:ins>
            <w:ins w:id="31" w:author="C4-203645" w:date="2020-08-06T16:57:00Z">
              <w:r>
                <w:rPr/>
                <w:t xml:space="preserve"> EPINENN bit </w:t>
              </w:r>
            </w:ins>
            <w:ins w:id="32" w:author="C4-203645" w:date="2020-08-06T16:57:00Z">
              <w:r>
                <w:rPr>
                  <w:rFonts w:hint="eastAsia"/>
                  <w:lang w:eastAsia="zh-CN"/>
                </w:rPr>
                <w:t xml:space="preserve">is set to </w:t>
              </w:r>
            </w:ins>
            <w:ins w:id="33" w:author="C4-203645" w:date="2020-08-06T16:58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34" w:author="C4-203645" w:date="2020-08-06T16:58:00Z">
              <w:r>
                <w:rPr>
                  <w:lang w:val="en-US"/>
                </w:rPr>
                <w:t>"Authorized"</w:t>
              </w:r>
            </w:ins>
            <w:ins w:id="35" w:author="C4-203645" w:date="2020-08-06T16:58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36" w:author="C4-203645" w:date="2020-08-06T16:59:00Z">
              <w:r>
                <w:rPr>
                  <w:rFonts w:hint="eastAsia"/>
                  <w:lang w:eastAsia="zh-CN"/>
                </w:rPr>
                <w:t>the</w:t>
              </w:r>
            </w:ins>
            <w:del w:id="37" w:author="C4-203645" w:date="2020-08-06T16:59:00Z">
              <w:r>
                <w:rPr/>
                <w:delText>The</w:delText>
              </w:r>
            </w:del>
            <w:ins w:id="38" w:author="C4-203645" w:date="2020-08-06T16:32:00Z">
              <w:r>
                <w:rPr>
                  <w:rFonts w:hint="eastAsia"/>
                  <w:lang w:eastAsia="zh-CN"/>
                </w:rPr>
                <w:t xml:space="preserve"> E-UTRA</w:t>
              </w:r>
            </w:ins>
            <w:r>
              <w:t xml:space="preserve"> radio parameters per geographical area list field </w:t>
            </w:r>
            <w:ins w:id="39" w:author="C4-203645" w:date="2020-08-12T17:49:00Z">
              <w:r>
                <w:rPr>
                  <w:rFonts w:hint="eastAsia"/>
                  <w:lang w:eastAsia="zh-CN"/>
                </w:rPr>
                <w:t>is present</w:t>
              </w:r>
            </w:ins>
            <w:ins w:id="40" w:author="scottdd" w:date="2020-08-26T11:02:00Z">
              <w:r>
                <w:rPr>
                  <w:rFonts w:hint="eastAsia"/>
                  <w:lang w:eastAsia="zh-CN"/>
                </w:rPr>
                <w:t xml:space="preserve"> other</w:t>
              </w:r>
            </w:ins>
            <w:ins w:id="41" w:author="scottdd" w:date="2020-08-26T11:03:00Z">
              <w:r>
                <w:rPr>
                  <w:rFonts w:hint="eastAsia"/>
                  <w:lang w:eastAsia="zh-CN"/>
                </w:rPr>
                <w:t>wise</w:t>
              </w:r>
            </w:ins>
            <w:ins w:id="42" w:author="scottdd" w:date="2020-08-26T11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3" w:author="scottdd" w:date="2020-08-26T11:04:00Z">
              <w:r>
                <w:rPr>
                  <w:color w:val="FF0000"/>
                  <w:u w:val="single"/>
                </w:rPr>
                <w:t>the E-UTRA</w:t>
              </w:r>
            </w:ins>
            <w:ins w:id="44" w:author="scottdd" w:date="2020-08-26T11:04:00Z">
              <w:r>
                <w:rPr>
                  <w:color w:val="FF0000"/>
                  <w:u w:val="single"/>
                  <w:lang w:eastAsia="fr-FR"/>
                </w:rPr>
                <w:t xml:space="preserve"> radio parameters per geographical area list field is absent</w:t>
              </w:r>
            </w:ins>
            <w:ins w:id="45" w:author="C4-203645" w:date="2020-08-06T16:41:00Z">
              <w:r>
                <w:rPr>
                  <w:rFonts w:hint="eastAsia"/>
                  <w:lang w:eastAsia="zh-CN"/>
                </w:rPr>
                <w:t>. It</w:t>
              </w:r>
            </w:ins>
            <w:ins w:id="46" w:author="C4-203645" w:date="2020-08-06T16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>is coded according to figure 5</w:t>
            </w:r>
            <w:r>
              <w:rPr>
                <w:rFonts w:hint="eastAsia"/>
              </w:rPr>
              <w:t>.</w:t>
            </w:r>
            <w:r>
              <w:t>3.1.7 and table 5</w:t>
            </w:r>
            <w:r>
              <w:rPr>
                <w:rFonts w:hint="eastAsia"/>
              </w:rPr>
              <w:t>.</w:t>
            </w:r>
            <w:r>
              <w:t>3.1.7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ins w:id="47" w:author="C4-203645" w:date="2020-08-06T16:33:00Z"/>
                <w:lang w:eastAsia="zh-CN"/>
              </w:rPr>
            </w:pPr>
          </w:p>
          <w:p>
            <w:pPr>
              <w:pStyle w:val="53"/>
              <w:rPr>
                <w:ins w:id="48" w:author="C4-203645" w:date="2020-08-06T16:55:00Z"/>
                <w:lang w:val="en-US"/>
              </w:rPr>
            </w:pPr>
            <w:ins w:id="49" w:author="C4-203645" w:date="2020-08-06T16:55:00Z">
              <w:r>
                <w:rPr>
                  <w:rFonts w:hint="eastAsia"/>
                  <w:lang w:val="en-US"/>
                </w:rPr>
                <w:t>NR r</w:t>
              </w:r>
            </w:ins>
            <w:ins w:id="50" w:author="C4-203645" w:date="2020-08-06T16:55:00Z">
              <w:r>
                <w:rPr>
                  <w:lang w:val="en-US"/>
                </w:rPr>
                <w:t>adio parameters per geographical area list:</w:t>
              </w:r>
            </w:ins>
          </w:p>
          <w:p>
            <w:pPr>
              <w:pStyle w:val="53"/>
              <w:rPr>
                <w:ins w:id="51" w:author="C4-203645" w:date="2020-08-06T16:33:00Z"/>
                <w:lang w:val="en-US" w:eastAsia="zh-CN"/>
              </w:rPr>
            </w:pPr>
            <w:ins w:id="52" w:author="C4-203645" w:date="2020-08-06T16:55:00Z">
              <w:r>
                <w:rPr>
                  <w:rFonts w:hint="eastAsia"/>
                  <w:lang w:val="en-US"/>
                </w:rPr>
                <w:t xml:space="preserve">If </w:t>
              </w:r>
            </w:ins>
            <w:ins w:id="53" w:author="C4-203645" w:date="2020-08-06T16:55:00Z">
              <w:r>
                <w:rPr>
                  <w:lang w:val="en-US"/>
                </w:rPr>
                <w:t xml:space="preserve">NPINENN </w:t>
              </w:r>
            </w:ins>
            <w:ins w:id="54" w:author="C4-203645" w:date="2020-08-06T16:55:00Z">
              <w:r>
                <w:rPr>
                  <w:rFonts w:hint="eastAsia"/>
                  <w:lang w:val="en-US"/>
                </w:rPr>
                <w:t xml:space="preserve">bit is set to </w:t>
              </w:r>
            </w:ins>
            <w:ins w:id="55" w:author="C4-203645" w:date="2020-08-06T16:55:00Z">
              <w:r>
                <w:rPr>
                  <w:lang w:val="en-US"/>
                </w:rPr>
                <w:t>"Authorized"</w:t>
              </w:r>
            </w:ins>
            <w:ins w:id="56" w:author="C4-203645" w:date="2020-08-06T16:55:00Z">
              <w:r>
                <w:rPr>
                  <w:rFonts w:hint="eastAsia"/>
                  <w:lang w:val="en-US"/>
                </w:rPr>
                <w:t>, t</w:t>
              </w:r>
            </w:ins>
            <w:ins w:id="57" w:author="C4-203645" w:date="2020-08-06T16:55:00Z">
              <w:r>
                <w:rPr>
                  <w:lang w:val="en-US"/>
                </w:rPr>
                <w:t>he</w:t>
              </w:r>
            </w:ins>
            <w:ins w:id="58" w:author="C4-203645" w:date="2020-08-06T16:55:00Z">
              <w:r>
                <w:rPr>
                  <w:rFonts w:hint="eastAsia"/>
                  <w:lang w:val="en-US"/>
                </w:rPr>
                <w:t xml:space="preserve"> NR</w:t>
              </w:r>
            </w:ins>
            <w:ins w:id="59" w:author="C4-203645" w:date="2020-08-06T16:55:00Z">
              <w:r>
                <w:rPr>
                  <w:lang w:val="en-US"/>
                </w:rPr>
                <w:t xml:space="preserve"> radio parameters per geographical area list field</w:t>
              </w:r>
            </w:ins>
            <w:ins w:id="60" w:author="C4-203645" w:date="2020-08-06T16:55:00Z">
              <w:r>
                <w:rPr>
                  <w:rFonts w:hint="eastAsia"/>
                  <w:lang w:val="en-US"/>
                </w:rPr>
                <w:t xml:space="preserve"> is present</w:t>
              </w:r>
            </w:ins>
            <w:ins w:id="61" w:author="scottdd" w:date="2020-08-26T11:05:00Z">
              <w:r>
                <w:rPr>
                  <w:color w:val="FF0000"/>
                  <w:u w:val="single"/>
                </w:rPr>
                <w:t xml:space="preserve"> otherwise the NR </w:t>
              </w:r>
            </w:ins>
            <w:ins w:id="62" w:author="scottdd" w:date="2020-08-26T11:05:00Z">
              <w:r>
                <w:rPr>
                  <w:color w:val="FF0000"/>
                  <w:u w:val="single"/>
                  <w:lang w:eastAsia="fr-FR"/>
                </w:rPr>
                <w:t>radio parameters per geographical area list field is absent</w:t>
              </w:r>
            </w:ins>
            <w:ins w:id="63" w:author="C4-203645" w:date="2020-08-06T16:55:00Z">
              <w:r>
                <w:rPr>
                  <w:rFonts w:hint="eastAsia"/>
                  <w:lang w:val="en-US"/>
                </w:rPr>
                <w:t>. It</w:t>
              </w:r>
            </w:ins>
            <w:ins w:id="64" w:author="C4-203645" w:date="2020-08-06T16:55:00Z">
              <w:r>
                <w:rPr>
                  <w:lang w:val="en-US"/>
                </w:rPr>
                <w:t xml:space="preserve"> is coded according to figure 5</w:t>
              </w:r>
            </w:ins>
            <w:ins w:id="65" w:author="C4-203645" w:date="2020-08-06T16:55:00Z">
              <w:r>
                <w:rPr>
                  <w:rFonts w:hint="eastAsia"/>
                  <w:lang w:val="en-US"/>
                </w:rPr>
                <w:t>.</w:t>
              </w:r>
            </w:ins>
            <w:ins w:id="66" w:author="C4-203645" w:date="2020-08-06T16:55:00Z">
              <w:r>
                <w:rPr>
                  <w:lang w:val="en-US"/>
                </w:rPr>
                <w:t>3.1.7 and table 5</w:t>
              </w:r>
            </w:ins>
            <w:ins w:id="67" w:author="C4-203645" w:date="2020-08-06T16:55:00Z">
              <w:r>
                <w:rPr>
                  <w:rFonts w:hint="eastAsia"/>
                  <w:lang w:val="en-US"/>
                </w:rPr>
                <w:t>.</w:t>
              </w:r>
            </w:ins>
            <w:ins w:id="68" w:author="C4-203645" w:date="2020-08-06T16:55:00Z">
              <w:r>
                <w:rPr>
                  <w:lang w:val="en-US"/>
                </w:rPr>
                <w:t>3.1.7.</w:t>
              </w:r>
            </w:ins>
          </w:p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contents.</w:t>
            </w:r>
          </w:p>
        </w:tc>
      </w:tr>
    </w:tbl>
    <w:p/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34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</w:p>
          <w:p>
            <w:pPr>
              <w:pStyle w:val="52"/>
            </w:pPr>
            <w:r>
              <w:rPr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lang w:val="en-US"/>
              </w:rPr>
              <w:t>contents</w:t>
            </w:r>
          </w:p>
        </w:tc>
        <w:tc>
          <w:tcPr>
            <w:tcW w:w="1346" w:type="dxa"/>
          </w:tcPr>
          <w:p>
            <w:pPr>
              <w:pStyle w:val="53"/>
            </w:pPr>
            <w:r>
              <w:t>octet o1+4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o1+5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(o1+6)*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o6*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(o6+1)*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o7*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>
            <w:pPr>
              <w:pStyle w:val="53"/>
              <w:rPr>
                <w:lang w:val="sv-SE"/>
              </w:rPr>
            </w:pPr>
          </w:p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</w:p>
          <w:p>
            <w:pPr>
              <w:pStyle w:val="52"/>
            </w:pPr>
            <w:r>
              <w:t>Radio parameters per geographical area</w:t>
            </w:r>
            <w:r>
              <w:rPr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>
            <w:pPr>
              <w:pStyle w:val="53"/>
              <w:rPr>
                <w:lang w:val="sv-SE"/>
              </w:rPr>
            </w:pPr>
          </w:p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del w:id="69" w:author="scottdd" w:date="2020-08-26T10:57:00Z">
              <w:r>
                <w:rPr>
                  <w:lang w:val="sv-SE"/>
                </w:rPr>
                <w:delText>o2</w:delText>
              </w:r>
            </w:del>
            <w:ins w:id="70" w:author="scottdd" w:date="2020-08-26T10:57:00Z">
              <w:r>
                <w:rPr>
                  <w:lang w:val="sv-SE"/>
                </w:rPr>
                <w:t>o</w:t>
              </w:r>
            </w:ins>
            <w:ins w:id="71" w:author="scottdd" w:date="2020-08-26T10:57:00Z">
              <w:r>
                <w:rPr>
                  <w:rFonts w:hint="eastAsia"/>
                  <w:lang w:val="sv-SE" w:eastAsia="zh-CN"/>
                </w:rPr>
                <w:t>1</w:t>
              </w:r>
            </w:ins>
            <w:ins w:id="72" w:author="scottdd" w:date="2020-08-26T10:58:00Z">
              <w:r>
                <w:rPr>
                  <w:rFonts w:hint="eastAsia"/>
                  <w:lang w:val="sv-SE" w:eastAsia="zh-CN"/>
                </w:rPr>
                <w:t>21</w:t>
              </w:r>
            </w:ins>
            <w:r>
              <w:rPr>
                <w:lang w:val="sv-SE"/>
              </w:rPr>
              <w:t>*</w:t>
            </w:r>
          </w:p>
        </w:tc>
      </w:tr>
    </w:tbl>
    <w:p>
      <w:pPr>
        <w:pStyle w:val="54"/>
      </w:pPr>
      <w:r>
        <w:t>Figure 5</w:t>
      </w:r>
      <w:r>
        <w:rPr>
          <w:rFonts w:hint="eastAsia"/>
        </w:rPr>
        <w:t>.</w:t>
      </w:r>
      <w:r>
        <w:t>3.1.7: Radio parameters per geographical area list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3.1.7: Radio parameters per geographical area list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Radio parameters per geographical area info:</w:t>
            </w:r>
          </w:p>
          <w:p>
            <w:pPr>
              <w:pStyle w:val="53"/>
            </w:pPr>
            <w:r>
              <w:t>The radio parameters per geographical area info field is coded according to figure 5</w:t>
            </w:r>
            <w:r>
              <w:rPr>
                <w:rFonts w:hint="eastAsia"/>
              </w:rPr>
              <w:t>.</w:t>
            </w:r>
            <w:r>
              <w:t>3.1.8 and table 5</w:t>
            </w:r>
            <w:r>
              <w:rPr>
                <w:rFonts w:hint="eastAsia"/>
              </w:rPr>
              <w:t>.</w:t>
            </w:r>
            <w:r>
              <w:t>3.1.8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41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rPr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o6+1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o6+2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o6+3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o9+1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o7-1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MI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o7</w:t>
            </w:r>
          </w:p>
        </w:tc>
      </w:tr>
    </w:tbl>
    <w:p>
      <w:pPr>
        <w:jc w:val="center"/>
        <w:rPr>
          <w:highlight w:val="green"/>
          <w:lang w:eastAsia="zh-CN"/>
        </w:rPr>
      </w:pPr>
      <w:r>
        <w:t>Figure 5</w:t>
      </w:r>
      <w:r>
        <w:rPr>
          <w:rFonts w:hint="eastAsia"/>
        </w:rPr>
        <w:t>.</w:t>
      </w:r>
      <w:r>
        <w:t>3.1.8: Radio parameters per geographical area info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3.1.8: Radio parameters per geographical area info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Geographical area:</w:t>
            </w:r>
          </w:p>
          <w:p>
            <w:pPr>
              <w:pStyle w:val="53"/>
              <w:rPr>
                <w:lang w:val="en-US"/>
              </w:rPr>
            </w:pPr>
            <w:r>
              <w:t>The geographical area field is coded according to figure 5</w:t>
            </w:r>
            <w:r>
              <w:rPr>
                <w:rFonts w:hint="eastAsia"/>
              </w:rPr>
              <w:t>.</w:t>
            </w:r>
            <w:r>
              <w:t>3.1.9 and table 5</w:t>
            </w:r>
            <w:r>
              <w:rPr>
                <w:rFonts w:hint="eastAsia"/>
              </w:rPr>
              <w:t>.</w:t>
            </w:r>
            <w:r>
              <w:t>3.1.9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Radio parameters:</w:t>
            </w:r>
          </w:p>
          <w:p>
            <w:pPr>
              <w:pStyle w:val="53"/>
              <w:rPr>
                <w:lang w:val="en-US"/>
              </w:rPr>
            </w:pPr>
            <w:r>
              <w:t>The radio parameters field is coded according to figure 5</w:t>
            </w:r>
            <w:r>
              <w:rPr>
                <w:rFonts w:hint="eastAsia"/>
              </w:rPr>
              <w:t>.</w:t>
            </w:r>
            <w:r>
              <w:t>3.1.11 and table 5</w:t>
            </w:r>
            <w:r>
              <w:rPr>
                <w:rFonts w:hint="eastAsia"/>
              </w:rPr>
              <w:t>.</w:t>
            </w:r>
            <w:r>
              <w:t>3.1.11, applicable in the geographical area indicated by the geographical area field when not served by E-UTRA and not served by NR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  <w:r>
              <w:t>Managed indicator (MI):</w:t>
            </w:r>
          </w:p>
          <w:p>
            <w:pPr>
              <w:pStyle w:val="53"/>
            </w:pPr>
            <w:r>
              <w:rPr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>
            <w:pPr>
              <w:pStyle w:val="53"/>
            </w:pPr>
            <w:r>
              <w:t>Bit</w:t>
            </w:r>
          </w:p>
          <w:p>
            <w:pPr>
              <w:pStyle w:val="53"/>
              <w:rPr>
                <w:b/>
              </w:rPr>
            </w:pPr>
            <w:r>
              <w:rPr>
                <w:b/>
              </w:rPr>
              <w:t>8</w:t>
            </w:r>
          </w:p>
          <w:p>
            <w:pPr>
              <w:pStyle w:val="53"/>
            </w:pPr>
            <w:r>
              <w:t>0</w:t>
            </w:r>
            <w:r>
              <w:tab/>
            </w:r>
            <w:r>
              <w:t>Non-operator managed</w:t>
            </w:r>
          </w:p>
          <w:p>
            <w:pPr>
              <w:pStyle w:val="53"/>
            </w:pPr>
            <w:r>
              <w:t>1</w:t>
            </w:r>
            <w:r>
              <w:tab/>
            </w:r>
            <w:r>
              <w:t>Operator managed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lang w:val="en-US"/>
              </w:rPr>
              <w:t>contents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>
              <w:rPr>
                <w:lang w:val="en-US"/>
              </w:rPr>
              <w:t>, receiving entity shall ignore any superfluous octets located at the end of the radio</w:t>
            </w:r>
            <w:r>
              <w:t xml:space="preserve"> parameters per geographical area </w:t>
            </w:r>
            <w:r>
              <w:rPr>
                <w:lang w:val="en-US"/>
              </w:rPr>
              <w:t>contents.</w:t>
            </w:r>
          </w:p>
        </w:tc>
      </w:tr>
    </w:tbl>
    <w:p/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34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</w:p>
          <w:p>
            <w:pPr>
              <w:pStyle w:val="52"/>
            </w:pPr>
            <w:r>
              <w:rPr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>
            <w:pPr>
              <w:pStyle w:val="53"/>
            </w:pPr>
            <w:r>
              <w:t>octet o6+3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o6+4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Coordinate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(o6+5)*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(o6+10)*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Coordinate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(o6+11)*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(o6+16)*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(o6+17)*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(o6-2+6*n)*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Coordinate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(o6-1+6*n)*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(o6+4+6*n)* = octet o9*</w:t>
            </w:r>
          </w:p>
        </w:tc>
      </w:tr>
    </w:tbl>
    <w:p>
      <w:pPr>
        <w:pStyle w:val="54"/>
      </w:pPr>
      <w:r>
        <w:t>Figure 5</w:t>
      </w:r>
      <w:r>
        <w:rPr>
          <w:rFonts w:hint="eastAsia"/>
        </w:rPr>
        <w:t>.</w:t>
      </w:r>
      <w:r>
        <w:t>3.1.9: Geographical area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3.1.9: Geographical area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Coordinate:</w:t>
            </w:r>
          </w:p>
          <w:p>
            <w:pPr>
              <w:pStyle w:val="53"/>
            </w:pPr>
            <w:r>
              <w:rPr>
                <w:lang w:val="en-US"/>
              </w:rPr>
              <w:t xml:space="preserve">The </w:t>
            </w:r>
            <w:r>
              <w:t>coordinate</w:t>
            </w:r>
            <w:r>
              <w:rPr>
                <w:lang w:val="en-US"/>
              </w:rPr>
              <w:t xml:space="preserve"> </w:t>
            </w:r>
            <w:r>
              <w:t>field is coded according to figure 5</w:t>
            </w:r>
            <w:r>
              <w:rPr>
                <w:rFonts w:hint="eastAsia"/>
              </w:rPr>
              <w:t>.</w:t>
            </w:r>
            <w:r>
              <w:t>3.1.10 and table 5</w:t>
            </w:r>
            <w:r>
              <w:rPr>
                <w:rFonts w:hint="eastAsia"/>
              </w:rPr>
              <w:t>.</w:t>
            </w:r>
            <w:r>
              <w:t>3.1.10.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</w:p>
        </w:tc>
      </w:tr>
    </w:tbl>
    <w:p/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34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</w:p>
          <w:p>
            <w:pPr>
              <w:pStyle w:val="52"/>
            </w:pPr>
            <w:r>
              <w:rPr>
                <w:lang w:val="en-US"/>
              </w:rPr>
              <w:t>Latitude</w:t>
            </w:r>
          </w:p>
        </w:tc>
        <w:tc>
          <w:tcPr>
            <w:tcW w:w="1346" w:type="dxa"/>
          </w:tcPr>
          <w:p>
            <w:pPr>
              <w:pStyle w:val="53"/>
            </w:pPr>
            <w:r>
              <w:t>octet o6+11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o6+13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o6+14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o6+17</w:t>
            </w:r>
          </w:p>
        </w:tc>
      </w:tr>
    </w:tbl>
    <w:p>
      <w:pPr>
        <w:pStyle w:val="54"/>
      </w:pPr>
      <w:r>
        <w:t>Figure 5</w:t>
      </w:r>
      <w:r>
        <w:rPr>
          <w:rFonts w:hint="eastAsia"/>
        </w:rPr>
        <w:t>.</w:t>
      </w:r>
      <w:r>
        <w:t>3.1.10: Coordinate area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3.1.10: Coordinate area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Latitude:</w:t>
            </w:r>
          </w:p>
          <w:p>
            <w:pPr>
              <w:pStyle w:val="53"/>
            </w:pPr>
            <w:r>
              <w:rPr>
                <w:lang w:val="en-US"/>
              </w:rPr>
              <w:t xml:space="preserve">The latitude </w:t>
            </w:r>
            <w:r>
              <w:t>field is coded according to subclause 6.1 of 3GPP TS 23.032 [7].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Longitude:</w:t>
            </w:r>
          </w:p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t>longitude field is coded according to subclause 6.1 of 3GPP TS 23.032 [7].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34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</w:p>
          <w:p>
            <w:pPr>
              <w:pStyle w:val="52"/>
            </w:pPr>
            <w:r>
              <w:rPr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lang w:val="en-US"/>
              </w:rPr>
              <w:t>contents</w:t>
            </w:r>
          </w:p>
        </w:tc>
        <w:tc>
          <w:tcPr>
            <w:tcW w:w="1346" w:type="dxa"/>
          </w:tcPr>
          <w:p>
            <w:pPr>
              <w:pStyle w:val="53"/>
            </w:pPr>
            <w:r>
              <w:t>octet o9+1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o9+2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o9+3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o7-1</w:t>
            </w:r>
          </w:p>
        </w:tc>
      </w:tr>
    </w:tbl>
    <w:p>
      <w:pPr>
        <w:pStyle w:val="54"/>
      </w:pPr>
      <w:r>
        <w:t>Figure 5</w:t>
      </w:r>
      <w:r>
        <w:rPr>
          <w:rFonts w:hint="eastAsia"/>
        </w:rPr>
        <w:t>.</w:t>
      </w:r>
      <w:r>
        <w:t>3.1.11: Radio parameters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3.1.11: Radio parameters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Radio parameters contents:</w:t>
            </w:r>
          </w:p>
          <w:p>
            <w:pPr>
              <w:pStyle w:val="53"/>
              <w:rPr>
                <w:ins w:id="73" w:author="scottdd" w:date="2020-08-25T15:02:00Z"/>
                <w:lang w:eastAsia="zh-CN"/>
              </w:rPr>
            </w:pPr>
            <w:ins w:id="74" w:author="scottdd" w:date="2020-08-25T15:02:00Z">
              <w:r>
                <w:rPr>
                  <w:rFonts w:hint="eastAsia"/>
                  <w:lang w:eastAsia="zh-CN"/>
                </w:rPr>
                <w:t>In E-UTRA r</w:t>
              </w:r>
            </w:ins>
            <w:ins w:id="75" w:author="scottdd" w:date="2020-08-25T15:02:00Z">
              <w:r>
                <w:rPr/>
                <w:t>adio parameters per geographical area list</w:t>
              </w:r>
            </w:ins>
            <w:ins w:id="76" w:author="scottdd" w:date="2020-08-25T15:02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77" w:author="scottdd" w:date="2020-08-25T15:02:00Z">
              <w:r>
                <w:rPr>
                  <w:rFonts w:hint="eastAsia"/>
                  <w:lang w:val="en-US" w:eastAsia="zh-CN"/>
                </w:rPr>
                <w:t xml:space="preserve">radio parameters are defined as </w:t>
              </w:r>
            </w:ins>
            <w:ins w:id="78" w:author="scottdd" w:date="2020-08-25T15:02:00Z">
              <w:r>
                <w:rPr>
                  <w:rFonts w:hint="eastAsia"/>
                  <w:i/>
                  <w:iCs/>
                </w:rPr>
                <w:t xml:space="preserve">SL-V2X-Preconfiguration </w:t>
              </w:r>
            </w:ins>
            <w:ins w:id="79" w:author="scottdd" w:date="2020-08-25T15:02:00Z">
              <w:r>
                <w:rPr>
                  <w:rFonts w:hint="eastAsia"/>
                  <w:lang w:val="en-US" w:eastAsia="zh-CN"/>
                </w:rPr>
                <w:t>in clause 9 of 3GPP TS 36.331 [16].</w:t>
              </w:r>
            </w:ins>
          </w:p>
          <w:p>
            <w:pPr>
              <w:pStyle w:val="53"/>
            </w:pPr>
            <w:ins w:id="80" w:author="C4-203645" w:date="2020-08-06T16:34:00Z">
              <w:r>
                <w:rPr>
                  <w:rFonts w:hint="eastAsia"/>
                  <w:lang w:eastAsia="zh-CN"/>
                </w:rPr>
                <w:t xml:space="preserve">In </w:t>
              </w:r>
            </w:ins>
            <w:ins w:id="81" w:author="scottdd" w:date="2020-08-21T16:41:00Z">
              <w:r>
                <w:rPr>
                  <w:rFonts w:hint="eastAsia"/>
                  <w:lang w:eastAsia="zh-CN"/>
                </w:rPr>
                <w:t xml:space="preserve">NR </w:t>
              </w:r>
            </w:ins>
            <w:ins w:id="82" w:author="C4-203645" w:date="2020-08-06T16:34:00Z">
              <w:r>
                <w:rPr>
                  <w:rFonts w:hint="eastAsia"/>
                  <w:lang w:eastAsia="zh-CN"/>
                </w:rPr>
                <w:t>r</w:t>
              </w:r>
            </w:ins>
            <w:ins w:id="83" w:author="C4-203645" w:date="2020-08-06T16:34:00Z">
              <w:r>
                <w:rPr/>
                <w:t>adio parameters per geographical area list</w:t>
              </w:r>
            </w:ins>
            <w:ins w:id="84" w:author="C4-203645" w:date="2020-08-06T16:34:00Z">
              <w:r>
                <w:rPr>
                  <w:rFonts w:hint="eastAsia"/>
                  <w:lang w:eastAsia="zh-CN"/>
                </w:rPr>
                <w:t xml:space="preserve">, </w:t>
              </w:r>
            </w:ins>
            <w:del w:id="85" w:author="C4-203645" w:date="2020-08-06T17:02:00Z">
              <w:r>
                <w:rPr>
                  <w:rFonts w:hint="eastAsia"/>
                  <w:lang w:eastAsia="ko-KR"/>
                </w:rPr>
                <w:delText>Radio</w:delText>
              </w:r>
            </w:del>
            <w:ins w:id="86" w:author="C4-203645" w:date="2020-08-06T17:02:00Z">
              <w:r>
                <w:rPr>
                  <w:rFonts w:hint="eastAsia"/>
                  <w:lang w:eastAsia="zh-CN"/>
                </w:rPr>
                <w:t>radio</w:t>
              </w:r>
            </w:ins>
            <w:r>
              <w:rPr>
                <w:rFonts w:hint="eastAsia"/>
                <w:lang w:eastAsia="ko-KR"/>
              </w:rPr>
              <w:t xml:space="preserve">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>
              <w:t> </w:t>
            </w:r>
            <w:r>
              <w:rPr>
                <w:rFonts w:hint="eastAsia"/>
                <w:lang w:eastAsia="ko-KR"/>
              </w:rPr>
              <w:t>TS</w:t>
            </w:r>
            <w:r>
              <w:t> </w:t>
            </w:r>
            <w:r>
              <w:rPr>
                <w:rFonts w:hint="eastAsia"/>
                <w:lang w:eastAsia="ko-KR"/>
              </w:rPr>
              <w:t>38.331</w:t>
            </w:r>
            <w:r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</w:tbl>
    <w:p>
      <w:pPr>
        <w:rPr>
          <w:highlight w:val="yellow"/>
          <w:lang w:eastAsia="zh-CN"/>
        </w:rPr>
      </w:pPr>
    </w:p>
    <w:p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******skipped for clarity******</w:t>
      </w:r>
    </w:p>
    <w:p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End of</w:t>
      </w:r>
      <w:r>
        <w:rPr>
          <w:highlight w:val="green"/>
        </w:rPr>
        <w:t xml:space="preserve"> change</w:t>
      </w:r>
      <w:r>
        <w:rPr>
          <w:rFonts w:hint="eastAsia"/>
          <w:highlight w:val="green"/>
          <w:lang w:eastAsia="zh-CN"/>
        </w:rPr>
        <w:t>s</w:t>
      </w:r>
      <w:r>
        <w:rPr>
          <w:highlight w:val="green"/>
        </w:rPr>
        <w:t xml:space="preserve"> *****</w:t>
      </w: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4-203645">
    <w15:presenceInfo w15:providerId="None" w15:userId="C4-203645"/>
  </w15:person>
  <w15:person w15:author="scottdd">
    <w15:presenceInfo w15:providerId="None" w15:userId="scott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03C9"/>
    <w:rsid w:val="0011715B"/>
    <w:rsid w:val="0013115B"/>
    <w:rsid w:val="00143DCF"/>
    <w:rsid w:val="00145D43"/>
    <w:rsid w:val="00184B5E"/>
    <w:rsid w:val="00185EEA"/>
    <w:rsid w:val="00192C46"/>
    <w:rsid w:val="00192D7C"/>
    <w:rsid w:val="001A08B3"/>
    <w:rsid w:val="001A7B60"/>
    <w:rsid w:val="001B52F0"/>
    <w:rsid w:val="001B782A"/>
    <w:rsid w:val="001B7A65"/>
    <w:rsid w:val="001E41F3"/>
    <w:rsid w:val="001E7DAD"/>
    <w:rsid w:val="001F14DD"/>
    <w:rsid w:val="0020725F"/>
    <w:rsid w:val="00227EAD"/>
    <w:rsid w:val="00230865"/>
    <w:rsid w:val="0025357A"/>
    <w:rsid w:val="0026004D"/>
    <w:rsid w:val="002640DD"/>
    <w:rsid w:val="00275D12"/>
    <w:rsid w:val="00284FEB"/>
    <w:rsid w:val="002860C4"/>
    <w:rsid w:val="002A1ABE"/>
    <w:rsid w:val="002B5741"/>
    <w:rsid w:val="002D3C9F"/>
    <w:rsid w:val="002E24EC"/>
    <w:rsid w:val="002F17F0"/>
    <w:rsid w:val="00305409"/>
    <w:rsid w:val="003224F4"/>
    <w:rsid w:val="00324D46"/>
    <w:rsid w:val="003609EF"/>
    <w:rsid w:val="0036231A"/>
    <w:rsid w:val="00363DF6"/>
    <w:rsid w:val="003674C0"/>
    <w:rsid w:val="00374DD4"/>
    <w:rsid w:val="003E1A36"/>
    <w:rsid w:val="00410371"/>
    <w:rsid w:val="004242F1"/>
    <w:rsid w:val="00427BA1"/>
    <w:rsid w:val="0046495C"/>
    <w:rsid w:val="004A6835"/>
    <w:rsid w:val="004B75B7"/>
    <w:rsid w:val="004E1669"/>
    <w:rsid w:val="0051580D"/>
    <w:rsid w:val="00547111"/>
    <w:rsid w:val="0055627B"/>
    <w:rsid w:val="00566CC9"/>
    <w:rsid w:val="00570453"/>
    <w:rsid w:val="005764F7"/>
    <w:rsid w:val="00592D74"/>
    <w:rsid w:val="005A737E"/>
    <w:rsid w:val="005C6BE9"/>
    <w:rsid w:val="005E2C44"/>
    <w:rsid w:val="005F4F17"/>
    <w:rsid w:val="00600126"/>
    <w:rsid w:val="00621188"/>
    <w:rsid w:val="006257ED"/>
    <w:rsid w:val="0063271E"/>
    <w:rsid w:val="00674B76"/>
    <w:rsid w:val="00677E82"/>
    <w:rsid w:val="00695808"/>
    <w:rsid w:val="006B46FB"/>
    <w:rsid w:val="006E21FB"/>
    <w:rsid w:val="006E78FE"/>
    <w:rsid w:val="00792342"/>
    <w:rsid w:val="00796E2D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901B6"/>
    <w:rsid w:val="008920D2"/>
    <w:rsid w:val="00893D0F"/>
    <w:rsid w:val="008A45A6"/>
    <w:rsid w:val="008D2406"/>
    <w:rsid w:val="008F546F"/>
    <w:rsid w:val="008F686C"/>
    <w:rsid w:val="009148DE"/>
    <w:rsid w:val="00915D71"/>
    <w:rsid w:val="00925D49"/>
    <w:rsid w:val="00941BFE"/>
    <w:rsid w:val="00941E30"/>
    <w:rsid w:val="009702D7"/>
    <w:rsid w:val="009777D9"/>
    <w:rsid w:val="00991B88"/>
    <w:rsid w:val="009A5753"/>
    <w:rsid w:val="009A579D"/>
    <w:rsid w:val="009E3297"/>
    <w:rsid w:val="009E6C24"/>
    <w:rsid w:val="009F734F"/>
    <w:rsid w:val="00A213A2"/>
    <w:rsid w:val="00A220D4"/>
    <w:rsid w:val="00A246B6"/>
    <w:rsid w:val="00A36419"/>
    <w:rsid w:val="00A47E70"/>
    <w:rsid w:val="00A50CF0"/>
    <w:rsid w:val="00A542A2"/>
    <w:rsid w:val="00A7671C"/>
    <w:rsid w:val="00AA2CBC"/>
    <w:rsid w:val="00AC0239"/>
    <w:rsid w:val="00AC5820"/>
    <w:rsid w:val="00AD1CD8"/>
    <w:rsid w:val="00AF7A15"/>
    <w:rsid w:val="00B2069B"/>
    <w:rsid w:val="00B258BB"/>
    <w:rsid w:val="00B658FF"/>
    <w:rsid w:val="00B67B97"/>
    <w:rsid w:val="00B968C8"/>
    <w:rsid w:val="00BA3EC5"/>
    <w:rsid w:val="00BA51D9"/>
    <w:rsid w:val="00BB5DFC"/>
    <w:rsid w:val="00BD279D"/>
    <w:rsid w:val="00BD6BB8"/>
    <w:rsid w:val="00BE2534"/>
    <w:rsid w:val="00BE70D2"/>
    <w:rsid w:val="00C57AD9"/>
    <w:rsid w:val="00C66BA2"/>
    <w:rsid w:val="00C75CB0"/>
    <w:rsid w:val="00C95985"/>
    <w:rsid w:val="00CC5026"/>
    <w:rsid w:val="00CC68D0"/>
    <w:rsid w:val="00D02BD6"/>
    <w:rsid w:val="00D03F9A"/>
    <w:rsid w:val="00D06D51"/>
    <w:rsid w:val="00D24991"/>
    <w:rsid w:val="00D50255"/>
    <w:rsid w:val="00D66520"/>
    <w:rsid w:val="00D917F2"/>
    <w:rsid w:val="00DA3849"/>
    <w:rsid w:val="00DE34CF"/>
    <w:rsid w:val="00E04131"/>
    <w:rsid w:val="00E13F3D"/>
    <w:rsid w:val="00E34898"/>
    <w:rsid w:val="00E36453"/>
    <w:rsid w:val="00E8079D"/>
    <w:rsid w:val="00EB09B7"/>
    <w:rsid w:val="00EB676A"/>
    <w:rsid w:val="00EE7D7C"/>
    <w:rsid w:val="00EF2AD7"/>
    <w:rsid w:val="00EF3074"/>
    <w:rsid w:val="00EF589D"/>
    <w:rsid w:val="00EF7F8A"/>
    <w:rsid w:val="00F2117F"/>
    <w:rsid w:val="00F25D98"/>
    <w:rsid w:val="00F272F6"/>
    <w:rsid w:val="00F300FB"/>
    <w:rsid w:val="00F76937"/>
    <w:rsid w:val="00F97ADB"/>
    <w:rsid w:val="00FA32E6"/>
    <w:rsid w:val="00FB6386"/>
    <w:rsid w:val="00FE4C1E"/>
    <w:rsid w:val="21E40B2C"/>
    <w:rsid w:val="24CC14EF"/>
    <w:rsid w:val="41DF35A7"/>
    <w:rsid w:val="63CE2116"/>
    <w:rsid w:val="6880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8"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link w:val="91"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3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5"/>
    <w:qFormat/>
    <w:uiPriority w:val="0"/>
  </w:style>
  <w:style w:type="paragraph" w:customStyle="1" w:styleId="77">
    <w:name w:val="B3"/>
    <w:basedOn w:val="12"/>
    <w:link w:val="86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uiPriority w:val="0"/>
    <w:rPr>
      <w:rFonts w:ascii="Times New Roman" w:hAnsi="Times New Roman"/>
      <w:lang w:val="en-GB" w:eastAsia="en-US"/>
    </w:rPr>
  </w:style>
  <w:style w:type="character" w:customStyle="1" w:styleId="84">
    <w:name w:val="标题 5 Char"/>
    <w:link w:val="6"/>
    <w:uiPriority w:val="0"/>
    <w:rPr>
      <w:rFonts w:ascii="Arial" w:hAnsi="Arial"/>
      <w:sz w:val="22"/>
      <w:lang w:val="en-GB" w:eastAsia="en-US"/>
    </w:rPr>
  </w:style>
  <w:style w:type="character" w:customStyle="1" w:styleId="85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3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NO Char"/>
    <w:link w:val="56"/>
    <w:uiPriority w:val="0"/>
    <w:rPr>
      <w:rFonts w:ascii="Times New Roman" w:hAnsi="Times New Roman"/>
      <w:lang w:val="en-GB" w:eastAsia="en-US"/>
    </w:rPr>
  </w:style>
  <w:style w:type="character" w:customStyle="1" w:styleId="88">
    <w:name w:val="批注文字 Char"/>
    <w:link w:val="29"/>
    <w:uiPriority w:val="0"/>
    <w:rPr>
      <w:rFonts w:ascii="Times New Roman" w:hAnsi="Times New Roman"/>
      <w:lang w:val="en-GB" w:eastAsia="en-US"/>
    </w:rPr>
  </w:style>
  <w:style w:type="character" w:customStyle="1" w:styleId="89">
    <w:name w:val="NO Zchn"/>
    <w:uiPriority w:val="0"/>
    <w:rPr>
      <w:lang w:val="en-GB" w:eastAsia="en-US"/>
    </w:rPr>
  </w:style>
  <w:style w:type="character" w:customStyle="1" w:styleId="90">
    <w:name w:val="TAL Char"/>
    <w:link w:val="53"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C Char"/>
    <w:link w:val="52"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F Char"/>
    <w:link w:val="54"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F66131-D7F6-46B4-9141-16E59DCD6D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1454</Words>
  <Characters>8293</Characters>
  <Lines>69</Lines>
  <Paragraphs>19</Paragraphs>
  <TotalTime>4</TotalTime>
  <ScaleCrop>false</ScaleCrop>
  <LinksUpToDate>false</LinksUpToDate>
  <CharactersWithSpaces>9728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2020-08-26T03:06:00Z</dcterms:created>
  <dc:creator>Michael Sanders, John M Meredith</dc:creator>
  <cp:lastModifiedBy>Linlin Zhu</cp:lastModifiedBy>
  <cp:lastPrinted>1900-12-31T16:00:00Z</cp:lastPrinted>
  <dcterms:modified xsi:type="dcterms:W3CDTF">2020-08-27T15:52:25Z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2052-11.1.0.9912</vt:lpwstr>
  </property>
</Properties>
</file>