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Tr="00602AEA">
        <w:tc>
          <w:tcPr>
            <w:tcW w:w="10423" w:type="dxa"/>
            <w:tcBorders>
              <w:top w:val="nil"/>
              <w:left w:val="nil"/>
              <w:bottom w:val="nil"/>
              <w:right w:val="nil"/>
            </w:tcBorders>
            <w:shd w:val="clear" w:color="auto" w:fill="auto"/>
          </w:tcPr>
          <w:p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w:t>
            </w:r>
            <w:r w:rsidR="00815A34">
              <w:t>2</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r w:rsidR="00815A34">
              <w:rPr>
                <w:sz w:val="32"/>
              </w:rPr>
              <w:t>6</w:t>
            </w:r>
            <w:r w:rsidRPr="00133525">
              <w:rPr>
                <w:sz w:val="32"/>
              </w:rPr>
              <w:t>)</w:t>
            </w:r>
          </w:p>
        </w:tc>
      </w:tr>
      <w:tr w:rsidR="004F0988" w:rsidTr="00602AEA">
        <w:trPr>
          <w:trHeight w:hRule="exact" w:val="1134"/>
        </w:trPr>
        <w:tc>
          <w:tcPr>
            <w:tcW w:w="10423" w:type="dxa"/>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rsidTr="00602AEA">
        <w:tc>
          <w:tcPr>
            <w:tcW w:w="10423" w:type="dxa"/>
            <w:tcBorders>
              <w:top w:val="nil"/>
              <w:left w:val="nil"/>
              <w:bottom w:val="nil"/>
              <w:right w:val="nil"/>
            </w:tcBorders>
            <w:shd w:val="clear" w:color="auto" w:fill="auto"/>
          </w:tcPr>
          <w:p w:rsidR="00BF128E" w:rsidRPr="00C83612" w:rsidRDefault="00BF128E" w:rsidP="00C83612">
            <w:pPr>
              <w:pStyle w:val="ZU"/>
              <w:framePr w:wrap="notBeside"/>
            </w:pPr>
            <w:r w:rsidRPr="00C83612">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rsidTr="00602AEA">
        <w:trPr>
          <w:trHeight w:hRule="exact" w:val="1531"/>
        </w:trPr>
        <w:tc>
          <w:tcPr>
            <w:tcW w:w="4883" w:type="dxa"/>
            <w:tcBorders>
              <w:top w:val="nil"/>
              <w:left w:val="nil"/>
              <w:bottom w:val="nil"/>
              <w:right w:val="nil"/>
            </w:tcBorders>
            <w:shd w:val="clear" w:color="auto" w:fill="auto"/>
          </w:tcPr>
          <w:p w:rsidR="00D57972" w:rsidRDefault="00815A3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tcBorders>
              <w:top w:val="nil"/>
              <w:left w:val="nil"/>
              <w:bottom w:val="nil"/>
              <w:right w:val="nil"/>
            </w:tcBorders>
            <w:shd w:val="clear" w:color="auto" w:fill="auto"/>
          </w:tcPr>
          <w:p w:rsidR="00D57972" w:rsidRDefault="00E5469F" w:rsidP="00133525">
            <w:pPr>
              <w:jc w:val="right"/>
            </w:pPr>
            <w:r>
              <w:pict>
                <v:shape id="_x0000_i1026" type="#_x0000_t75" style="width:128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DB0585" w:rsidRDefault="0099213D">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rsidR="00DB0585">
        <w:t>Foreword</w:t>
      </w:r>
      <w:r w:rsidR="00DB0585">
        <w:tab/>
      </w:r>
      <w:r w:rsidR="00DB0585">
        <w:fldChar w:fldCharType="begin"/>
      </w:r>
      <w:r w:rsidR="00DB0585">
        <w:instrText xml:space="preserve"> PAGEREF _Toc43231160 \h </w:instrText>
      </w:r>
      <w:r w:rsidR="00DB0585">
        <w:fldChar w:fldCharType="separate"/>
      </w:r>
      <w:r w:rsidR="00DB0585">
        <w:t>5</w:t>
      </w:r>
      <w:r w:rsidR="00DB0585">
        <w:fldChar w:fldCharType="end"/>
      </w:r>
    </w:p>
    <w:p w:rsidR="00DB0585" w:rsidRDefault="00DB058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_Toc43231161 \h </w:instrText>
      </w:r>
      <w:r>
        <w:fldChar w:fldCharType="separate"/>
      </w:r>
      <w:r>
        <w:t>7</w:t>
      </w:r>
      <w:r>
        <w:fldChar w:fldCharType="end"/>
      </w:r>
    </w:p>
    <w:p w:rsidR="00DB0585" w:rsidRDefault="00DB058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_Toc43231162 \h </w:instrText>
      </w:r>
      <w:r>
        <w:fldChar w:fldCharType="separate"/>
      </w:r>
      <w:r>
        <w:t>7</w:t>
      </w:r>
      <w:r>
        <w:fldChar w:fldCharType="end"/>
      </w:r>
    </w:p>
    <w:p w:rsidR="00DB0585" w:rsidRDefault="00DB058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_Toc43231163 \h </w:instrText>
      </w:r>
      <w:r>
        <w:fldChar w:fldCharType="separate"/>
      </w:r>
      <w:r>
        <w:t>8</w:t>
      </w:r>
      <w:r>
        <w:fldChar w:fldCharType="end"/>
      </w:r>
    </w:p>
    <w:p w:rsidR="00DB0585" w:rsidRDefault="00DB058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_Toc43231164 \h </w:instrText>
      </w:r>
      <w:r>
        <w:fldChar w:fldCharType="separate"/>
      </w:r>
      <w:r>
        <w:t>8</w:t>
      </w:r>
      <w:r>
        <w:fldChar w:fldCharType="end"/>
      </w:r>
    </w:p>
    <w:p w:rsidR="00DB0585" w:rsidRDefault="00DB058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_Toc43231165 \h </w:instrText>
      </w:r>
      <w:r>
        <w:fldChar w:fldCharType="separate"/>
      </w:r>
      <w:r>
        <w:t>8</w:t>
      </w:r>
      <w:r>
        <w:fldChar w:fldCharType="end"/>
      </w:r>
    </w:p>
    <w:p w:rsidR="00DB0585" w:rsidRDefault="00DB058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_Toc43231166 \h </w:instrText>
      </w:r>
      <w:r>
        <w:fldChar w:fldCharType="separate"/>
      </w:r>
      <w:r>
        <w:t>9</w:t>
      </w:r>
      <w:r>
        <w:fldChar w:fldCharType="end"/>
      </w:r>
    </w:p>
    <w:p w:rsidR="00DB0585" w:rsidRDefault="00DB058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SEAL services</w:t>
      </w:r>
      <w:r>
        <w:tab/>
      </w:r>
      <w:r>
        <w:fldChar w:fldCharType="begin"/>
      </w:r>
      <w:r>
        <w:instrText xml:space="preserve"> PAGEREF _Toc43231167 \h </w:instrText>
      </w:r>
      <w:r>
        <w:fldChar w:fldCharType="separate"/>
      </w:r>
      <w:r>
        <w:t>9</w:t>
      </w:r>
      <w:r>
        <w:fldChar w:fldCharType="end"/>
      </w:r>
    </w:p>
    <w:p w:rsidR="00DB0585" w:rsidRDefault="00DB058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VAE procedures</w:t>
      </w:r>
      <w:r>
        <w:tab/>
      </w:r>
      <w:r>
        <w:fldChar w:fldCharType="begin"/>
      </w:r>
      <w:r>
        <w:instrText xml:space="preserve"> PAGEREF _Toc43231168 \h </w:instrText>
      </w:r>
      <w:r>
        <w:fldChar w:fldCharType="separate"/>
      </w:r>
      <w:r>
        <w:t>9</w:t>
      </w:r>
      <w:r>
        <w:fldChar w:fldCharType="end"/>
      </w:r>
    </w:p>
    <w:p w:rsidR="00DB0585" w:rsidRDefault="00DB058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_Toc43231169 \h </w:instrText>
      </w:r>
      <w:r>
        <w:fldChar w:fldCharType="separate"/>
      </w:r>
      <w:r>
        <w:t>9</w:t>
      </w:r>
      <w:r>
        <w:fldChar w:fldCharType="end"/>
      </w:r>
    </w:p>
    <w:p w:rsidR="00DB0585" w:rsidRDefault="00DB058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V2X UE </w:t>
      </w:r>
      <w:r w:rsidRPr="007A6039">
        <w:rPr>
          <w:lang w:val="en-US"/>
        </w:rPr>
        <w:t>registration procedure</w:t>
      </w:r>
      <w:r>
        <w:tab/>
      </w:r>
      <w:r>
        <w:fldChar w:fldCharType="begin"/>
      </w:r>
      <w:r>
        <w:instrText xml:space="preserve"> PAGEREF _Toc43231170 \h </w:instrText>
      </w:r>
      <w:r>
        <w:fldChar w:fldCharType="separate"/>
      </w:r>
      <w:r>
        <w:t>9</w:t>
      </w:r>
      <w:r>
        <w:fldChar w:fldCharType="end"/>
      </w:r>
    </w:p>
    <w:p w:rsidR="00DB0585" w:rsidRDefault="00DB058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_Toc43231171 \h </w:instrText>
      </w:r>
      <w:r>
        <w:fldChar w:fldCharType="separate"/>
      </w:r>
      <w:r>
        <w:t>9</w:t>
      </w:r>
      <w:r>
        <w:fldChar w:fldCharType="end"/>
      </w:r>
    </w:p>
    <w:p w:rsidR="00DB0585" w:rsidRDefault="00DB058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_Toc43231172 \h </w:instrText>
      </w:r>
      <w:r>
        <w:fldChar w:fldCharType="separate"/>
      </w:r>
      <w:r>
        <w:t>10</w:t>
      </w:r>
      <w:r>
        <w:fldChar w:fldCharType="end"/>
      </w:r>
    </w:p>
    <w:p w:rsidR="00DB0585" w:rsidRDefault="00DB058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V2X UE de-registration procedure</w:t>
      </w:r>
      <w:r>
        <w:tab/>
      </w:r>
      <w:r>
        <w:fldChar w:fldCharType="begin"/>
      </w:r>
      <w:r>
        <w:instrText xml:space="preserve"> PAGEREF _Toc43231173 \h </w:instrText>
      </w:r>
      <w:r>
        <w:fldChar w:fldCharType="separate"/>
      </w:r>
      <w:r>
        <w:t>10</w:t>
      </w:r>
      <w:r>
        <w:fldChar w:fldCharType="end"/>
      </w:r>
    </w:p>
    <w:p w:rsidR="00DB0585" w:rsidRDefault="00DB058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_Toc43231174 \h </w:instrText>
      </w:r>
      <w:r>
        <w:fldChar w:fldCharType="separate"/>
      </w:r>
      <w:r>
        <w:t>10</w:t>
      </w:r>
      <w:r>
        <w:fldChar w:fldCharType="end"/>
      </w:r>
    </w:p>
    <w:p w:rsidR="00DB0585" w:rsidRDefault="00DB0585">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_Toc43231175 \h </w:instrText>
      </w:r>
      <w:r>
        <w:fldChar w:fldCharType="separate"/>
      </w:r>
      <w:r>
        <w:t>10</w:t>
      </w:r>
      <w:r>
        <w:fldChar w:fldCharType="end"/>
      </w:r>
    </w:p>
    <w:p w:rsidR="00DB0585" w:rsidRDefault="00DB058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Application level location tracking procedure</w:t>
      </w:r>
      <w:r>
        <w:tab/>
      </w:r>
      <w:r>
        <w:fldChar w:fldCharType="begin"/>
      </w:r>
      <w:r>
        <w:instrText xml:space="preserve"> PAGEREF _Toc43231176 \h </w:instrText>
      </w:r>
      <w:r>
        <w:fldChar w:fldCharType="separate"/>
      </w:r>
      <w:r>
        <w:t>11</w:t>
      </w:r>
      <w:r>
        <w:fldChar w:fldCharType="end"/>
      </w:r>
    </w:p>
    <w:p w:rsidR="00DB0585" w:rsidRDefault="00DB058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_Toc43231177 \h </w:instrText>
      </w:r>
      <w:r>
        <w:fldChar w:fldCharType="separate"/>
      </w:r>
      <w:r>
        <w:t>11</w:t>
      </w:r>
      <w:r>
        <w:fldChar w:fldCharType="end"/>
      </w:r>
    </w:p>
    <w:p w:rsidR="00DB0585" w:rsidRDefault="00DB058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_Toc43231178 \h </w:instrText>
      </w:r>
      <w:r>
        <w:fldChar w:fldCharType="separate"/>
      </w:r>
      <w:r>
        <w:t>11</w:t>
      </w:r>
      <w:r>
        <w:fldChar w:fldCharType="end"/>
      </w:r>
    </w:p>
    <w:p w:rsidR="00DB0585" w:rsidRDefault="00DB058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V2X message delivery procedure</w:t>
      </w:r>
      <w:r>
        <w:tab/>
      </w:r>
      <w:r>
        <w:fldChar w:fldCharType="begin"/>
      </w:r>
      <w:r>
        <w:instrText xml:space="preserve"> PAGEREF _Toc43231179 \h </w:instrText>
      </w:r>
      <w:r>
        <w:fldChar w:fldCharType="separate"/>
      </w:r>
      <w:r>
        <w:t>12</w:t>
      </w:r>
      <w:r>
        <w:fldChar w:fldCharType="end"/>
      </w:r>
    </w:p>
    <w:p w:rsidR="00DB0585" w:rsidRDefault="00DB0585">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_Toc43231180 \h </w:instrText>
      </w:r>
      <w:r>
        <w:fldChar w:fldCharType="separate"/>
      </w:r>
      <w:r>
        <w:t>12</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6.5.1.1</w:t>
      </w:r>
      <w:r>
        <w:rPr>
          <w:rFonts w:asciiTheme="minorHAnsi" w:eastAsiaTheme="minorEastAsia" w:hAnsiTheme="minorHAnsi" w:cstheme="minorBidi"/>
          <w:sz w:val="22"/>
          <w:szCs w:val="22"/>
          <w:lang w:val="en-US"/>
        </w:rPr>
        <w:tab/>
      </w:r>
      <w:r w:rsidRPr="007A6039">
        <w:rPr>
          <w:lang w:val="en-US"/>
        </w:rPr>
        <w:t>Reception of a V2X message</w:t>
      </w:r>
      <w:r>
        <w:tab/>
      </w:r>
      <w:r>
        <w:fldChar w:fldCharType="begin"/>
      </w:r>
      <w:r>
        <w:instrText xml:space="preserve"> PAGEREF _Toc43231181 \h </w:instrText>
      </w:r>
      <w:r>
        <w:fldChar w:fldCharType="separate"/>
      </w:r>
      <w:r>
        <w:t>12</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6.5.1.2</w:t>
      </w:r>
      <w:r>
        <w:rPr>
          <w:rFonts w:asciiTheme="minorHAnsi" w:eastAsiaTheme="minorEastAsia" w:hAnsiTheme="minorHAnsi" w:cstheme="minorBidi"/>
          <w:sz w:val="22"/>
          <w:szCs w:val="22"/>
          <w:lang w:val="en-US"/>
        </w:rPr>
        <w:tab/>
      </w:r>
      <w:r w:rsidRPr="007A6039">
        <w:rPr>
          <w:lang w:val="en-US"/>
        </w:rPr>
        <w:t>Reception of a V2X message reception report</w:t>
      </w:r>
      <w:r>
        <w:tab/>
      </w:r>
      <w:r>
        <w:fldChar w:fldCharType="begin"/>
      </w:r>
      <w:r>
        <w:instrText xml:space="preserve"> PAGEREF _Toc43231182 \h </w:instrText>
      </w:r>
      <w:r>
        <w:fldChar w:fldCharType="separate"/>
      </w:r>
      <w:r>
        <w:t>12</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6.5.1.3</w:t>
      </w:r>
      <w:r>
        <w:rPr>
          <w:rFonts w:asciiTheme="minorHAnsi" w:eastAsiaTheme="minorEastAsia" w:hAnsiTheme="minorHAnsi" w:cstheme="minorBidi"/>
          <w:sz w:val="22"/>
          <w:szCs w:val="22"/>
          <w:lang w:val="en-US"/>
        </w:rPr>
        <w:tab/>
      </w:r>
      <w:r w:rsidRPr="007A6039">
        <w:rPr>
          <w:lang w:val="en-US"/>
        </w:rPr>
        <w:t>Sending of a V2X message reception report</w:t>
      </w:r>
      <w:r>
        <w:tab/>
      </w:r>
      <w:r>
        <w:fldChar w:fldCharType="begin"/>
      </w:r>
      <w:r>
        <w:instrText xml:space="preserve"> PAGEREF _Toc43231183 \h </w:instrText>
      </w:r>
      <w:r>
        <w:fldChar w:fldCharType="separate"/>
      </w:r>
      <w:r>
        <w:t>12</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6.5.1.4</w:t>
      </w:r>
      <w:r>
        <w:rPr>
          <w:rFonts w:asciiTheme="minorHAnsi" w:eastAsiaTheme="minorEastAsia" w:hAnsiTheme="minorHAnsi" w:cstheme="minorBidi"/>
          <w:sz w:val="22"/>
          <w:szCs w:val="22"/>
          <w:lang w:val="en-US"/>
        </w:rPr>
        <w:tab/>
      </w:r>
      <w:r w:rsidRPr="007A6039">
        <w:rPr>
          <w:lang w:val="en-US"/>
        </w:rPr>
        <w:t>Sending of a V2X message</w:t>
      </w:r>
      <w:r>
        <w:tab/>
      </w:r>
      <w:r>
        <w:fldChar w:fldCharType="begin"/>
      </w:r>
      <w:r>
        <w:instrText xml:space="preserve"> PAGEREF _Toc43231184 \h </w:instrText>
      </w:r>
      <w:r>
        <w:fldChar w:fldCharType="separate"/>
      </w:r>
      <w:r>
        <w:t>12</w:t>
      </w:r>
      <w:r>
        <w:fldChar w:fldCharType="end"/>
      </w:r>
    </w:p>
    <w:p w:rsidR="00DB0585" w:rsidRDefault="00DB0585">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_Toc43231185 \h </w:instrText>
      </w:r>
      <w:r>
        <w:fldChar w:fldCharType="separate"/>
      </w:r>
      <w:r>
        <w:t>13</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6.5.2.1</w:t>
      </w:r>
      <w:r>
        <w:rPr>
          <w:rFonts w:asciiTheme="minorHAnsi" w:eastAsiaTheme="minorEastAsia" w:hAnsiTheme="minorHAnsi" w:cstheme="minorBidi"/>
          <w:sz w:val="22"/>
          <w:szCs w:val="22"/>
          <w:lang w:val="en-US"/>
        </w:rPr>
        <w:tab/>
      </w:r>
      <w:r w:rsidRPr="007A6039">
        <w:rPr>
          <w:lang w:val="en-US"/>
        </w:rPr>
        <w:t>Reception of a V2X message</w:t>
      </w:r>
      <w:r>
        <w:tab/>
      </w:r>
      <w:r>
        <w:fldChar w:fldCharType="begin"/>
      </w:r>
      <w:r>
        <w:instrText xml:space="preserve"> PAGEREF _Toc43231186 \h </w:instrText>
      </w:r>
      <w:r>
        <w:fldChar w:fldCharType="separate"/>
      </w:r>
      <w:r>
        <w:t>13</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6.5.2.2</w:t>
      </w:r>
      <w:r>
        <w:rPr>
          <w:rFonts w:asciiTheme="minorHAnsi" w:eastAsiaTheme="minorEastAsia" w:hAnsiTheme="minorHAnsi" w:cstheme="minorBidi"/>
          <w:sz w:val="22"/>
          <w:szCs w:val="22"/>
          <w:lang w:val="en-US"/>
        </w:rPr>
        <w:tab/>
      </w:r>
      <w:r w:rsidRPr="007A6039">
        <w:rPr>
          <w:lang w:val="en-US"/>
        </w:rPr>
        <w:t>Reception of a V2X message reception report</w:t>
      </w:r>
      <w:r>
        <w:tab/>
      </w:r>
      <w:r>
        <w:fldChar w:fldCharType="begin"/>
      </w:r>
      <w:r>
        <w:instrText xml:space="preserve"> PAGEREF _Toc43231187 \h </w:instrText>
      </w:r>
      <w:r>
        <w:fldChar w:fldCharType="separate"/>
      </w:r>
      <w:r>
        <w:t>13</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6.5.2.3</w:t>
      </w:r>
      <w:r>
        <w:rPr>
          <w:rFonts w:asciiTheme="minorHAnsi" w:eastAsiaTheme="minorEastAsia" w:hAnsiTheme="minorHAnsi" w:cstheme="minorBidi"/>
          <w:sz w:val="22"/>
          <w:szCs w:val="22"/>
          <w:lang w:val="en-US"/>
        </w:rPr>
        <w:tab/>
      </w:r>
      <w:r w:rsidRPr="007A6039">
        <w:rPr>
          <w:lang w:val="en-US"/>
        </w:rPr>
        <w:t>Sending of a V2X message reception report</w:t>
      </w:r>
      <w:r>
        <w:tab/>
      </w:r>
      <w:r>
        <w:fldChar w:fldCharType="begin"/>
      </w:r>
      <w:r>
        <w:instrText xml:space="preserve"> PAGEREF _Toc43231188 \h </w:instrText>
      </w:r>
      <w:r>
        <w:fldChar w:fldCharType="separate"/>
      </w:r>
      <w:r>
        <w:t>13</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6.5.2.4</w:t>
      </w:r>
      <w:r>
        <w:rPr>
          <w:rFonts w:asciiTheme="minorHAnsi" w:eastAsiaTheme="minorEastAsia" w:hAnsiTheme="minorHAnsi" w:cstheme="minorBidi"/>
          <w:sz w:val="22"/>
          <w:szCs w:val="22"/>
          <w:lang w:val="en-US"/>
        </w:rPr>
        <w:tab/>
      </w:r>
      <w:r w:rsidRPr="007A6039">
        <w:rPr>
          <w:lang w:val="en-US"/>
        </w:rPr>
        <w:t>Sending of a V2X message to target geografical areas</w:t>
      </w:r>
      <w:r>
        <w:tab/>
      </w:r>
      <w:r>
        <w:fldChar w:fldCharType="begin"/>
      </w:r>
      <w:r>
        <w:instrText xml:space="preserve"> PAGEREF _Toc43231189 \h </w:instrText>
      </w:r>
      <w:r>
        <w:fldChar w:fldCharType="separate"/>
      </w:r>
      <w:r>
        <w:t>14</w:t>
      </w:r>
      <w:r>
        <w:fldChar w:fldCharType="end"/>
      </w:r>
    </w:p>
    <w:p w:rsidR="00DB0585" w:rsidRDefault="00DB0585">
      <w:pPr>
        <w:pStyle w:val="TOC4"/>
        <w:rPr>
          <w:rFonts w:asciiTheme="minorHAnsi" w:eastAsiaTheme="minorEastAsia" w:hAnsiTheme="minorHAnsi" w:cstheme="minorBidi"/>
          <w:sz w:val="22"/>
          <w:szCs w:val="22"/>
          <w:lang w:val="en-US"/>
        </w:rPr>
      </w:pPr>
      <w:r w:rsidRPr="007A6039">
        <w:rPr>
          <w:lang w:val="en-US"/>
        </w:rPr>
        <w:t>6.5.2.4</w:t>
      </w:r>
      <w:r>
        <w:rPr>
          <w:rFonts w:asciiTheme="minorHAnsi" w:eastAsiaTheme="minorEastAsia" w:hAnsiTheme="minorHAnsi" w:cstheme="minorBidi"/>
          <w:sz w:val="22"/>
          <w:szCs w:val="22"/>
          <w:lang w:val="en-US"/>
        </w:rPr>
        <w:tab/>
      </w:r>
      <w:r w:rsidRPr="007A6039">
        <w:rPr>
          <w:lang w:val="en-US"/>
        </w:rPr>
        <w:t>Sending of a V2X message to a V2X group</w:t>
      </w:r>
      <w:r>
        <w:tab/>
      </w:r>
      <w:r>
        <w:fldChar w:fldCharType="begin"/>
      </w:r>
      <w:r>
        <w:instrText xml:space="preserve"> PAGEREF _Toc43231190 \h </w:instrText>
      </w:r>
      <w:r>
        <w:fldChar w:fldCharType="separate"/>
      </w:r>
      <w:r>
        <w:t>14</w:t>
      </w:r>
      <w:r>
        <w:fldChar w:fldCharType="end"/>
      </w:r>
    </w:p>
    <w:p w:rsidR="00DB0585" w:rsidRDefault="00DB0585">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sidRPr="007A6039">
        <w:rPr>
          <w:lang w:val="en-US"/>
        </w:rPr>
        <w:t>V2X service discovery procedure</w:t>
      </w:r>
      <w:r>
        <w:tab/>
      </w:r>
      <w:r>
        <w:fldChar w:fldCharType="begin"/>
      </w:r>
      <w:r>
        <w:instrText xml:space="preserve"> PAGEREF _Toc43231191 \h </w:instrText>
      </w:r>
      <w:r>
        <w:fldChar w:fldCharType="separate"/>
      </w:r>
      <w:r>
        <w:t>14</w:t>
      </w:r>
      <w:r>
        <w:fldChar w:fldCharType="end"/>
      </w:r>
    </w:p>
    <w:p w:rsidR="00DB0585" w:rsidRDefault="00DB0585">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_Toc43231192 \h </w:instrText>
      </w:r>
      <w:r>
        <w:fldChar w:fldCharType="separate"/>
      </w:r>
      <w:r>
        <w:t>14</w:t>
      </w:r>
      <w:r>
        <w:fldChar w:fldCharType="end"/>
      </w:r>
    </w:p>
    <w:p w:rsidR="00DB0585" w:rsidRDefault="00DB0585">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_Toc43231193 \h </w:instrText>
      </w:r>
      <w:r>
        <w:fldChar w:fldCharType="separate"/>
      </w:r>
      <w:r>
        <w:t>15</w:t>
      </w:r>
      <w:r>
        <w:fldChar w:fldCharType="end"/>
      </w:r>
    </w:p>
    <w:p w:rsidR="00DB0585" w:rsidRDefault="00DB0585">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rsidRPr="007A6039">
        <w:rPr>
          <w:lang w:val="en-US"/>
        </w:rPr>
        <w:t>V2X service continuity procedure</w:t>
      </w:r>
      <w:r>
        <w:tab/>
      </w:r>
      <w:r>
        <w:fldChar w:fldCharType="begin"/>
      </w:r>
      <w:r>
        <w:instrText xml:space="preserve"> PAGEREF _Toc43231194 \h </w:instrText>
      </w:r>
      <w:r>
        <w:fldChar w:fldCharType="separate"/>
      </w:r>
      <w:r>
        <w:t>15</w:t>
      </w:r>
      <w:r>
        <w:fldChar w:fldCharType="end"/>
      </w:r>
    </w:p>
    <w:p w:rsidR="00DB0585" w:rsidRDefault="00DB0585">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_Toc43231195 \h </w:instrText>
      </w:r>
      <w:r>
        <w:fldChar w:fldCharType="separate"/>
      </w:r>
      <w:r>
        <w:t>15</w:t>
      </w:r>
      <w:r>
        <w:fldChar w:fldCharType="end"/>
      </w:r>
    </w:p>
    <w:p w:rsidR="00DB0585" w:rsidRDefault="00DB0585">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_Toc43231196 \h </w:instrText>
      </w:r>
      <w:r>
        <w:fldChar w:fldCharType="separate"/>
      </w:r>
      <w:r>
        <w:t>15</w:t>
      </w:r>
      <w:r>
        <w:fldChar w:fldCharType="end"/>
      </w:r>
    </w:p>
    <w:p w:rsidR="00DB0585" w:rsidRDefault="00DB0585">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V2X application resource management procedure</w:t>
      </w:r>
      <w:r>
        <w:tab/>
      </w:r>
      <w:r>
        <w:fldChar w:fldCharType="begin"/>
      </w:r>
      <w:r>
        <w:instrText xml:space="preserve"> PAGEREF _Toc43231197 \h </w:instrText>
      </w:r>
      <w:r>
        <w:fldChar w:fldCharType="separate"/>
      </w:r>
      <w:r>
        <w:t>16</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6.8.1</w:t>
      </w:r>
      <w:r>
        <w:rPr>
          <w:rFonts w:asciiTheme="minorHAnsi" w:eastAsiaTheme="minorEastAsia" w:hAnsiTheme="minorHAnsi" w:cstheme="minorBidi"/>
          <w:sz w:val="22"/>
          <w:szCs w:val="22"/>
          <w:lang w:val="en-US"/>
        </w:rPr>
        <w:tab/>
      </w:r>
      <w:r>
        <w:rPr>
          <w:lang w:eastAsia="zh-CN"/>
        </w:rPr>
        <w:t>V2X application specific server procedure</w:t>
      </w:r>
      <w:r>
        <w:tab/>
      </w:r>
      <w:r>
        <w:fldChar w:fldCharType="begin"/>
      </w:r>
      <w:r>
        <w:instrText xml:space="preserve"> PAGEREF _Toc43231198 \h </w:instrText>
      </w:r>
      <w:r>
        <w:fldChar w:fldCharType="separate"/>
      </w:r>
      <w:r>
        <w:t>16</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6.8.2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_Toc43231199 \h </w:instrText>
      </w:r>
      <w:r>
        <w:fldChar w:fldCharType="separate"/>
      </w:r>
      <w:r>
        <w:t>16</w:t>
      </w:r>
      <w:r>
        <w:fldChar w:fldCharType="end"/>
      </w:r>
    </w:p>
    <w:p w:rsidR="00DB0585" w:rsidRDefault="00DB0585">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File distribution procedure</w:t>
      </w:r>
      <w:r>
        <w:tab/>
      </w:r>
      <w:r>
        <w:fldChar w:fldCharType="begin"/>
      </w:r>
      <w:r>
        <w:instrText xml:space="preserve"> PAGEREF _Toc43231200 \h </w:instrText>
      </w:r>
      <w:r>
        <w:fldChar w:fldCharType="separate"/>
      </w:r>
      <w:r>
        <w:t>17</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6.9.1</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_Toc43231201 \h </w:instrText>
      </w:r>
      <w:r>
        <w:fldChar w:fldCharType="separate"/>
      </w:r>
      <w:r>
        <w:t>17</w:t>
      </w:r>
      <w:r>
        <w:fldChar w:fldCharType="end"/>
      </w:r>
    </w:p>
    <w:p w:rsidR="00DB0585" w:rsidRDefault="00DB0585">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rsidRPr="007A6039">
        <w:rPr>
          <w:lang w:val="en-US"/>
        </w:rPr>
        <w:t>Dynamic group management procedure</w:t>
      </w:r>
      <w:r>
        <w:tab/>
      </w:r>
      <w:r>
        <w:fldChar w:fldCharType="begin"/>
      </w:r>
      <w:r>
        <w:instrText xml:space="preserve"> PAGEREF _Toc43231202 \h </w:instrText>
      </w:r>
      <w:r>
        <w:fldChar w:fldCharType="separate"/>
      </w:r>
      <w:r>
        <w:t>17</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6.10.1</w:t>
      </w:r>
      <w:r>
        <w:rPr>
          <w:rFonts w:asciiTheme="minorHAnsi" w:eastAsiaTheme="minorEastAsia" w:hAnsiTheme="minorHAnsi" w:cstheme="minorBidi"/>
          <w:sz w:val="22"/>
          <w:szCs w:val="22"/>
          <w:lang w:val="en-US"/>
        </w:rPr>
        <w:tab/>
      </w:r>
      <w:r>
        <w:rPr>
          <w:lang w:eastAsia="zh-CN"/>
        </w:rPr>
        <w:t>On-network dynamic group creation procedure</w:t>
      </w:r>
      <w:r>
        <w:tab/>
      </w:r>
      <w:r>
        <w:fldChar w:fldCharType="begin"/>
      </w:r>
      <w:r>
        <w:instrText xml:space="preserve"> PAGEREF _Toc43231203 \h </w:instrText>
      </w:r>
      <w:r>
        <w:fldChar w:fldCharType="separate"/>
      </w:r>
      <w:r>
        <w:t>17</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6.10.1.1</w:t>
      </w:r>
      <w:r>
        <w:rPr>
          <w:rFonts w:asciiTheme="minorHAnsi" w:eastAsiaTheme="minorEastAsia" w:hAnsiTheme="minorHAnsi" w:cstheme="minorBidi"/>
          <w:sz w:val="22"/>
          <w:szCs w:val="22"/>
          <w:lang w:val="en-US"/>
        </w:rPr>
        <w:tab/>
      </w:r>
      <w:r>
        <w:rPr>
          <w:lang w:eastAsia="zh-CN"/>
        </w:rPr>
        <w:t>V2X application specific server procedure</w:t>
      </w:r>
      <w:r>
        <w:tab/>
      </w:r>
      <w:r>
        <w:fldChar w:fldCharType="begin"/>
      </w:r>
      <w:r>
        <w:instrText xml:space="preserve"> PAGEREF _Toc43231204 \h </w:instrText>
      </w:r>
      <w:r>
        <w:fldChar w:fldCharType="separate"/>
      </w:r>
      <w:r>
        <w:t>17</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6.10.1.2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_Toc43231205 \h </w:instrText>
      </w:r>
      <w:r>
        <w:fldChar w:fldCharType="separate"/>
      </w:r>
      <w:r>
        <w:t>18</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6.10.1.3</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_Toc43231206 \h </w:instrText>
      </w:r>
      <w:r>
        <w:fldChar w:fldCharType="separate"/>
      </w:r>
      <w:r>
        <w:t>18</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6.10.2</w:t>
      </w:r>
      <w:r>
        <w:rPr>
          <w:rFonts w:asciiTheme="minorHAnsi" w:eastAsiaTheme="minorEastAsia" w:hAnsiTheme="minorHAnsi" w:cstheme="minorBidi"/>
          <w:sz w:val="22"/>
          <w:szCs w:val="22"/>
          <w:lang w:val="en-US"/>
        </w:rPr>
        <w:tab/>
      </w:r>
      <w:r>
        <w:rPr>
          <w:lang w:eastAsia="zh-CN"/>
        </w:rPr>
        <w:t>On-network dynamic group notification procedure</w:t>
      </w:r>
      <w:r>
        <w:tab/>
      </w:r>
      <w:r>
        <w:fldChar w:fldCharType="begin"/>
      </w:r>
      <w:r>
        <w:instrText xml:space="preserve"> PAGEREF _Toc43231207 \h </w:instrText>
      </w:r>
      <w:r>
        <w:fldChar w:fldCharType="separate"/>
      </w:r>
      <w:r>
        <w:t>19</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6.10.2.1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_Toc43231208 \h </w:instrText>
      </w:r>
      <w:r>
        <w:fldChar w:fldCharType="separate"/>
      </w:r>
      <w:r>
        <w:t>19</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6.10.2.2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_Toc43231209 \h </w:instrText>
      </w:r>
      <w:r>
        <w:fldChar w:fldCharType="separate"/>
      </w:r>
      <w:r>
        <w:t>19</w:t>
      </w:r>
      <w:r>
        <w:fldChar w:fldCharType="end"/>
      </w:r>
    </w:p>
    <w:p w:rsidR="00DB0585" w:rsidRDefault="00DB0585">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rsidRPr="007A6039">
        <w:rPr>
          <w:lang w:val="en-US"/>
        </w:rPr>
        <w:t>Network monitoring by the V2X UE procedure</w:t>
      </w:r>
      <w:r>
        <w:tab/>
      </w:r>
      <w:r>
        <w:fldChar w:fldCharType="begin"/>
      </w:r>
      <w:r>
        <w:instrText xml:space="preserve"> PAGEREF _Toc43231210 \h </w:instrText>
      </w:r>
      <w:r>
        <w:fldChar w:fldCharType="separate"/>
      </w:r>
      <w:r>
        <w:t>20</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6.11.1</w:t>
      </w:r>
      <w:r>
        <w:rPr>
          <w:rFonts w:asciiTheme="minorHAnsi" w:eastAsiaTheme="minorEastAsia" w:hAnsiTheme="minorHAnsi" w:cstheme="minorBidi"/>
          <w:sz w:val="22"/>
          <w:szCs w:val="22"/>
          <w:lang w:val="en-US"/>
        </w:rPr>
        <w:tab/>
      </w:r>
      <w:r>
        <w:rPr>
          <w:lang w:eastAsia="zh-CN"/>
        </w:rPr>
        <w:t>V2X UE subscription for network monitoring information</w:t>
      </w:r>
      <w:r>
        <w:tab/>
      </w:r>
      <w:r>
        <w:fldChar w:fldCharType="begin"/>
      </w:r>
      <w:r>
        <w:instrText xml:space="preserve"> PAGEREF _Toc43231211 \h </w:instrText>
      </w:r>
      <w:r>
        <w:fldChar w:fldCharType="separate"/>
      </w:r>
      <w:r>
        <w:t>20</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6.11.1.1</w:t>
      </w:r>
      <w:r>
        <w:rPr>
          <w:rFonts w:asciiTheme="minorHAnsi" w:eastAsiaTheme="minorEastAsia" w:hAnsiTheme="minorHAnsi" w:cstheme="minorBidi"/>
          <w:sz w:val="22"/>
          <w:szCs w:val="22"/>
          <w:lang w:val="en-US"/>
        </w:rPr>
        <w:tab/>
      </w:r>
      <w:r>
        <w:rPr>
          <w:lang w:eastAsia="zh-CN"/>
        </w:rPr>
        <w:t>Client procedure</w:t>
      </w:r>
      <w:r>
        <w:tab/>
      </w:r>
      <w:r>
        <w:fldChar w:fldCharType="begin"/>
      </w:r>
      <w:r>
        <w:instrText xml:space="preserve"> PAGEREF _Toc43231212 \h </w:instrText>
      </w:r>
      <w:r>
        <w:fldChar w:fldCharType="separate"/>
      </w:r>
      <w:r>
        <w:t>20</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6.11.1.2</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_Toc43231213 \h </w:instrText>
      </w:r>
      <w:r>
        <w:fldChar w:fldCharType="separate"/>
      </w:r>
      <w:r>
        <w:t>20</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6.11.2</w:t>
      </w:r>
      <w:r>
        <w:rPr>
          <w:rFonts w:asciiTheme="minorHAnsi" w:eastAsiaTheme="minorEastAsia" w:hAnsiTheme="minorHAnsi" w:cstheme="minorBidi"/>
          <w:sz w:val="22"/>
          <w:szCs w:val="22"/>
          <w:lang w:val="en-US"/>
        </w:rPr>
        <w:tab/>
      </w:r>
      <w:r>
        <w:rPr>
          <w:lang w:eastAsia="zh-CN"/>
        </w:rPr>
        <w:t>Notifications for network monitoring information</w:t>
      </w:r>
      <w:r>
        <w:tab/>
      </w:r>
      <w:r>
        <w:fldChar w:fldCharType="begin"/>
      </w:r>
      <w:r>
        <w:instrText xml:space="preserve"> PAGEREF _Toc43231214 \h </w:instrText>
      </w:r>
      <w:r>
        <w:fldChar w:fldCharType="separate"/>
      </w:r>
      <w:r>
        <w:t>20</w:t>
      </w:r>
      <w:r>
        <w:fldChar w:fldCharType="end"/>
      </w:r>
    </w:p>
    <w:p w:rsidR="00DB0585" w:rsidRDefault="00DB0585">
      <w:pPr>
        <w:pStyle w:val="TOC4"/>
        <w:rPr>
          <w:rFonts w:asciiTheme="minorHAnsi" w:eastAsiaTheme="minorEastAsia" w:hAnsiTheme="minorHAnsi" w:cstheme="minorBidi"/>
          <w:sz w:val="22"/>
          <w:szCs w:val="22"/>
          <w:lang w:val="en-US"/>
        </w:rPr>
      </w:pPr>
      <w:r>
        <w:rPr>
          <w:lang w:eastAsia="zh-CN"/>
        </w:rPr>
        <w:t>6.11.2.1</w:t>
      </w:r>
      <w:r>
        <w:rPr>
          <w:rFonts w:asciiTheme="minorHAnsi" w:eastAsiaTheme="minorEastAsia" w:hAnsiTheme="minorHAnsi" w:cstheme="minorBidi"/>
          <w:sz w:val="22"/>
          <w:szCs w:val="22"/>
          <w:lang w:val="en-US"/>
        </w:rPr>
        <w:tab/>
      </w:r>
      <w:r>
        <w:rPr>
          <w:lang w:eastAsia="zh-CN"/>
        </w:rPr>
        <w:t>Server procedure</w:t>
      </w:r>
      <w:r>
        <w:tab/>
      </w:r>
      <w:r>
        <w:fldChar w:fldCharType="begin"/>
      </w:r>
      <w:r>
        <w:instrText xml:space="preserve"> PAGEREF _Toc43231215 \h </w:instrText>
      </w:r>
      <w:r>
        <w:fldChar w:fldCharType="separate"/>
      </w:r>
      <w:r>
        <w:t>20</w:t>
      </w:r>
      <w:r>
        <w:fldChar w:fldCharType="end"/>
      </w:r>
    </w:p>
    <w:p w:rsidR="00DB0585" w:rsidRDefault="00DB058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Provisioning of parameters by the VAE server</w:t>
      </w:r>
      <w:r>
        <w:tab/>
      </w:r>
      <w:r>
        <w:fldChar w:fldCharType="begin"/>
      </w:r>
      <w:r>
        <w:instrText xml:space="preserve"> PAGEREF _Toc43231216 \h </w:instrText>
      </w:r>
      <w:r>
        <w:fldChar w:fldCharType="separate"/>
      </w:r>
      <w:r>
        <w:t>21</w:t>
      </w:r>
      <w:r>
        <w:fldChar w:fldCharType="end"/>
      </w:r>
    </w:p>
    <w:p w:rsidR="00DB0585" w:rsidRDefault="00DB0585">
      <w:pPr>
        <w:pStyle w:val="TOC2"/>
        <w:rPr>
          <w:rFonts w:asciiTheme="minorHAnsi" w:eastAsiaTheme="minorEastAsia" w:hAnsiTheme="minorHAnsi" w:cstheme="minorBidi"/>
          <w:sz w:val="22"/>
          <w:szCs w:val="22"/>
          <w:lang w:val="en-US"/>
        </w:rPr>
      </w:pPr>
      <w:r w:rsidRPr="007A6039">
        <w:rPr>
          <w:lang w:val="en-US"/>
        </w:rPr>
        <w:t>7.1</w:t>
      </w:r>
      <w:r>
        <w:rPr>
          <w:rFonts w:asciiTheme="minorHAnsi" w:eastAsiaTheme="minorEastAsia" w:hAnsiTheme="minorHAnsi" w:cstheme="minorBidi"/>
          <w:sz w:val="22"/>
          <w:szCs w:val="22"/>
          <w:lang w:val="en-US"/>
        </w:rPr>
        <w:tab/>
      </w:r>
      <w:r w:rsidRPr="007A6039">
        <w:rPr>
          <w:lang w:val="en-US"/>
        </w:rPr>
        <w:t>General</w:t>
      </w:r>
      <w:r>
        <w:tab/>
      </w:r>
      <w:r>
        <w:fldChar w:fldCharType="begin"/>
      </w:r>
      <w:r>
        <w:instrText xml:space="preserve"> PAGEREF _Toc43231217 \h </w:instrText>
      </w:r>
      <w:r>
        <w:fldChar w:fldCharType="separate"/>
      </w:r>
      <w:r>
        <w:t>21</w:t>
      </w:r>
      <w:r>
        <w:fldChar w:fldCharType="end"/>
      </w:r>
    </w:p>
    <w:p w:rsidR="00DB0585" w:rsidRDefault="00DB0585">
      <w:pPr>
        <w:pStyle w:val="TOC2"/>
        <w:rPr>
          <w:rFonts w:asciiTheme="minorHAnsi" w:eastAsiaTheme="minorEastAsia" w:hAnsiTheme="minorHAnsi" w:cstheme="minorBidi"/>
          <w:sz w:val="22"/>
          <w:szCs w:val="22"/>
          <w:lang w:val="en-US"/>
        </w:rPr>
      </w:pPr>
      <w:r w:rsidRPr="007A6039">
        <w:rPr>
          <w:lang w:val="en-US"/>
        </w:rPr>
        <w:t>7.2</w:t>
      </w:r>
      <w:r>
        <w:rPr>
          <w:rFonts w:asciiTheme="minorHAnsi" w:eastAsiaTheme="minorEastAsia" w:hAnsiTheme="minorHAnsi" w:cstheme="minorBidi"/>
          <w:sz w:val="22"/>
          <w:szCs w:val="22"/>
          <w:lang w:val="en-US"/>
        </w:rPr>
        <w:tab/>
      </w:r>
      <w:r w:rsidRPr="007A6039">
        <w:rPr>
          <w:lang w:val="en-US"/>
        </w:rPr>
        <w:t>V2X USD provisioning</w:t>
      </w:r>
      <w:r>
        <w:tab/>
      </w:r>
      <w:r>
        <w:fldChar w:fldCharType="begin"/>
      </w:r>
      <w:r>
        <w:instrText xml:space="preserve"> PAGEREF _Toc43231218 \h </w:instrText>
      </w:r>
      <w:r>
        <w:fldChar w:fldCharType="separate"/>
      </w:r>
      <w:r>
        <w:t>21</w:t>
      </w:r>
      <w:r>
        <w:fldChar w:fldCharType="end"/>
      </w:r>
    </w:p>
    <w:p w:rsidR="00DB0585" w:rsidRDefault="00DB0585">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_Toc43231219 \h </w:instrText>
      </w:r>
      <w:r>
        <w:fldChar w:fldCharType="separate"/>
      </w:r>
      <w:r>
        <w:t>21</w:t>
      </w:r>
      <w:r>
        <w:fldChar w:fldCharType="end"/>
      </w:r>
    </w:p>
    <w:p w:rsidR="00DB0585" w:rsidRDefault="00DB0585">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_Toc43231220 \h </w:instrText>
      </w:r>
      <w:r>
        <w:fldChar w:fldCharType="separate"/>
      </w:r>
      <w:r>
        <w:t>21</w:t>
      </w:r>
      <w:r>
        <w:fldChar w:fldCharType="end"/>
      </w:r>
    </w:p>
    <w:p w:rsidR="00DB0585" w:rsidRDefault="00DB0585">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_Toc43231221 \h </w:instrText>
      </w:r>
      <w:r>
        <w:fldChar w:fldCharType="separate"/>
      </w:r>
      <w:r>
        <w:t>22</w:t>
      </w:r>
      <w:r>
        <w:fldChar w:fldCharType="end"/>
      </w:r>
    </w:p>
    <w:p w:rsidR="00DB0585" w:rsidRDefault="00DB0585">
      <w:pPr>
        <w:pStyle w:val="TOC2"/>
        <w:rPr>
          <w:rFonts w:asciiTheme="minorHAnsi" w:eastAsiaTheme="minorEastAsia" w:hAnsiTheme="minorHAnsi" w:cstheme="minorBidi"/>
          <w:sz w:val="22"/>
          <w:szCs w:val="22"/>
          <w:lang w:val="en-US"/>
        </w:rPr>
      </w:pPr>
      <w:r w:rsidRPr="007A6039">
        <w:rPr>
          <w:lang w:val="en-US"/>
        </w:rPr>
        <w:t>7.3</w:t>
      </w:r>
      <w:r>
        <w:rPr>
          <w:rFonts w:asciiTheme="minorHAnsi" w:eastAsiaTheme="minorEastAsia" w:hAnsiTheme="minorHAnsi" w:cstheme="minorBidi"/>
          <w:sz w:val="22"/>
          <w:szCs w:val="22"/>
          <w:lang w:val="en-US"/>
        </w:rPr>
        <w:tab/>
      </w:r>
      <w:r w:rsidRPr="007A6039">
        <w:rPr>
          <w:lang w:val="en-US"/>
        </w:rPr>
        <w:t>PC5 parameters provisioning</w:t>
      </w:r>
      <w:r>
        <w:tab/>
      </w:r>
      <w:r>
        <w:fldChar w:fldCharType="begin"/>
      </w:r>
      <w:r>
        <w:instrText xml:space="preserve"> PAGEREF _Toc43231222 \h </w:instrText>
      </w:r>
      <w:r>
        <w:fldChar w:fldCharType="separate"/>
      </w:r>
      <w:r>
        <w:t>22</w:t>
      </w:r>
      <w:r>
        <w:fldChar w:fldCharType="end"/>
      </w:r>
    </w:p>
    <w:p w:rsidR="00DB0585" w:rsidRDefault="00DB0585">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General</w:t>
      </w:r>
      <w:r>
        <w:tab/>
      </w:r>
      <w:r>
        <w:fldChar w:fldCharType="begin"/>
      </w:r>
      <w:r>
        <w:instrText xml:space="preserve"> PAGEREF _Toc43231223 \h </w:instrText>
      </w:r>
      <w:r>
        <w:fldChar w:fldCharType="separate"/>
      </w:r>
      <w:r>
        <w:t>22</w:t>
      </w:r>
      <w:r>
        <w:fldChar w:fldCharType="end"/>
      </w:r>
    </w:p>
    <w:p w:rsidR="00DB0585" w:rsidRDefault="00DB0585">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Client procedure</w:t>
      </w:r>
      <w:r>
        <w:tab/>
      </w:r>
      <w:r>
        <w:fldChar w:fldCharType="begin"/>
      </w:r>
      <w:r>
        <w:instrText xml:space="preserve"> PAGEREF _Toc43231224 \h </w:instrText>
      </w:r>
      <w:r>
        <w:fldChar w:fldCharType="separate"/>
      </w:r>
      <w:r>
        <w:t>22</w:t>
      </w:r>
      <w:r>
        <w:fldChar w:fldCharType="end"/>
      </w:r>
    </w:p>
    <w:p w:rsidR="00DB0585" w:rsidRDefault="00DB0585">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Server procedure</w:t>
      </w:r>
      <w:r>
        <w:tab/>
      </w:r>
      <w:r>
        <w:fldChar w:fldCharType="begin"/>
      </w:r>
      <w:r>
        <w:instrText xml:space="preserve"> PAGEREF _Toc43231225 \h </w:instrText>
      </w:r>
      <w:r>
        <w:fldChar w:fldCharType="separate"/>
      </w:r>
      <w:r>
        <w:t>22</w:t>
      </w:r>
      <w:r>
        <w:fldChar w:fldCharType="end"/>
      </w:r>
    </w:p>
    <w:p w:rsidR="00DB0585" w:rsidRDefault="00DB058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Coding</w:t>
      </w:r>
      <w:r>
        <w:tab/>
      </w:r>
      <w:r>
        <w:fldChar w:fldCharType="begin"/>
      </w:r>
      <w:r>
        <w:instrText xml:space="preserve"> PAGEREF _Toc43231226 \h </w:instrText>
      </w:r>
      <w:r>
        <w:fldChar w:fldCharType="separate"/>
      </w:r>
      <w:r>
        <w:t>23</w:t>
      </w:r>
      <w:r>
        <w:fldChar w:fldCharType="end"/>
      </w:r>
    </w:p>
    <w:p w:rsidR="00DB0585" w:rsidRDefault="00DB0585">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General</w:t>
      </w:r>
      <w:r>
        <w:tab/>
      </w:r>
      <w:r>
        <w:fldChar w:fldCharType="begin"/>
      </w:r>
      <w:r>
        <w:instrText xml:space="preserve"> PAGEREF _Toc43231227 \h </w:instrText>
      </w:r>
      <w:r>
        <w:fldChar w:fldCharType="separate"/>
      </w:r>
      <w:r>
        <w:t>23</w:t>
      </w:r>
      <w:r>
        <w:fldChar w:fldCharType="end"/>
      </w:r>
    </w:p>
    <w:p w:rsidR="00DB0585" w:rsidRDefault="00DB0585">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_Toc43231228 \h </w:instrText>
      </w:r>
      <w:r>
        <w:fldChar w:fldCharType="separate"/>
      </w:r>
      <w:r>
        <w:t>23</w:t>
      </w:r>
      <w:r>
        <w:fldChar w:fldCharType="end"/>
      </w:r>
    </w:p>
    <w:p w:rsidR="00DB0585" w:rsidRDefault="00DB0585">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Structure</w:t>
      </w:r>
      <w:r>
        <w:tab/>
      </w:r>
      <w:r>
        <w:fldChar w:fldCharType="begin"/>
      </w:r>
      <w:r>
        <w:instrText xml:space="preserve"> PAGEREF _Toc43231229 \h </w:instrText>
      </w:r>
      <w:r>
        <w:fldChar w:fldCharType="separate"/>
      </w:r>
      <w:r>
        <w:t>23</w:t>
      </w:r>
      <w:r>
        <w:fldChar w:fldCharType="end"/>
      </w:r>
    </w:p>
    <w:p w:rsidR="00DB0585" w:rsidRDefault="00DB0585">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XML schema</w:t>
      </w:r>
      <w:r>
        <w:tab/>
      </w:r>
      <w:r>
        <w:fldChar w:fldCharType="begin"/>
      </w:r>
      <w:r>
        <w:instrText xml:space="preserve"> PAGEREF _Toc43231230 \h </w:instrText>
      </w:r>
      <w:r>
        <w:fldChar w:fldCharType="separate"/>
      </w:r>
      <w:r>
        <w:t>28</w:t>
      </w:r>
      <w:r>
        <w:fldChar w:fldCharType="end"/>
      </w:r>
    </w:p>
    <w:p w:rsidR="00DB0585" w:rsidRDefault="00DB0585">
      <w:pPr>
        <w:pStyle w:val="TOC3"/>
        <w:rPr>
          <w:rFonts w:asciiTheme="minorHAnsi" w:eastAsiaTheme="minorEastAsia" w:hAnsiTheme="minorHAnsi" w:cstheme="minorBidi"/>
          <w:sz w:val="22"/>
          <w:szCs w:val="22"/>
          <w:lang w:val="en-US"/>
        </w:rPr>
      </w:pPr>
      <w:r>
        <w:t>8.4.1</w:t>
      </w:r>
      <w:r>
        <w:rPr>
          <w:rFonts w:asciiTheme="minorHAnsi" w:eastAsiaTheme="minorEastAsia" w:hAnsiTheme="minorHAnsi" w:cstheme="minorBidi"/>
          <w:sz w:val="22"/>
          <w:szCs w:val="22"/>
          <w:lang w:val="en-US"/>
        </w:rPr>
        <w:tab/>
      </w:r>
      <w:r>
        <w:t>General</w:t>
      </w:r>
      <w:r>
        <w:tab/>
      </w:r>
      <w:r>
        <w:fldChar w:fldCharType="begin"/>
      </w:r>
      <w:r>
        <w:instrText xml:space="preserve"> PAGEREF _Toc43231231 \h </w:instrText>
      </w:r>
      <w:r>
        <w:fldChar w:fldCharType="separate"/>
      </w:r>
      <w:r>
        <w:t>28</w:t>
      </w:r>
      <w:r>
        <w:fldChar w:fldCharType="end"/>
      </w:r>
    </w:p>
    <w:p w:rsidR="00DB0585" w:rsidRDefault="00DB0585">
      <w:pPr>
        <w:pStyle w:val="TOC3"/>
        <w:rPr>
          <w:rFonts w:asciiTheme="minorHAnsi" w:eastAsiaTheme="minorEastAsia" w:hAnsiTheme="minorHAnsi" w:cstheme="minorBidi"/>
          <w:sz w:val="22"/>
          <w:szCs w:val="22"/>
          <w:lang w:val="en-US"/>
        </w:rPr>
      </w:pPr>
      <w:r>
        <w:rPr>
          <w:lang w:eastAsia="zh-CN"/>
        </w:rPr>
        <w:t>8.4.2</w:t>
      </w:r>
      <w:r>
        <w:rPr>
          <w:rFonts w:asciiTheme="minorHAnsi" w:eastAsiaTheme="minorEastAsia" w:hAnsiTheme="minorHAnsi" w:cstheme="minorBidi"/>
          <w:sz w:val="22"/>
          <w:szCs w:val="22"/>
          <w:lang w:val="en-US"/>
        </w:rPr>
        <w:tab/>
      </w:r>
      <w:r>
        <w:rPr>
          <w:lang w:eastAsia="zh-CN"/>
        </w:rPr>
        <w:t>XML schema</w:t>
      </w:r>
      <w:r>
        <w:tab/>
      </w:r>
      <w:r>
        <w:fldChar w:fldCharType="begin"/>
      </w:r>
      <w:r>
        <w:instrText xml:space="preserve"> PAGEREF _Toc43231232 \h </w:instrText>
      </w:r>
      <w:r>
        <w:fldChar w:fldCharType="separate"/>
      </w:r>
      <w:r>
        <w:t>28</w:t>
      </w:r>
      <w:r>
        <w:fldChar w:fldCharType="end"/>
      </w:r>
    </w:p>
    <w:p w:rsidR="00DB0585" w:rsidRDefault="00DB0585">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Data semantics</w:t>
      </w:r>
      <w:r>
        <w:tab/>
      </w:r>
      <w:r>
        <w:fldChar w:fldCharType="begin"/>
      </w:r>
      <w:r>
        <w:instrText xml:space="preserve"> PAGEREF _Toc43231233 \h </w:instrText>
      </w:r>
      <w:r>
        <w:fldChar w:fldCharType="separate"/>
      </w:r>
      <w:r>
        <w:t>28</w:t>
      </w:r>
      <w:r>
        <w:fldChar w:fldCharType="end"/>
      </w:r>
    </w:p>
    <w:p w:rsidR="00DB0585" w:rsidRDefault="00DB0585">
      <w:pPr>
        <w:pStyle w:val="TOC2"/>
        <w:rPr>
          <w:rFonts w:asciiTheme="minorHAnsi" w:eastAsiaTheme="minorEastAsia" w:hAnsiTheme="minorHAnsi" w:cstheme="minorBidi"/>
          <w:sz w:val="22"/>
          <w:szCs w:val="22"/>
          <w:lang w:val="en-US"/>
        </w:rPr>
      </w:pPr>
      <w:r>
        <w:t>8.6</w:t>
      </w:r>
      <w:r>
        <w:rPr>
          <w:rFonts w:asciiTheme="minorHAnsi" w:eastAsiaTheme="minorEastAsia" w:hAnsiTheme="minorHAnsi" w:cstheme="minorBidi"/>
          <w:sz w:val="22"/>
          <w:szCs w:val="22"/>
          <w:lang w:val="en-US"/>
        </w:rPr>
        <w:tab/>
      </w:r>
      <w:r>
        <w:t>MIME types</w:t>
      </w:r>
      <w:r>
        <w:tab/>
      </w:r>
      <w:r>
        <w:fldChar w:fldCharType="begin"/>
      </w:r>
      <w:r>
        <w:instrText xml:space="preserve"> PAGEREF _Toc43231234 \h </w:instrText>
      </w:r>
      <w:r>
        <w:fldChar w:fldCharType="separate"/>
      </w:r>
      <w:r>
        <w:t>33</w:t>
      </w:r>
      <w:r>
        <w:fldChar w:fldCharType="end"/>
      </w:r>
    </w:p>
    <w:p w:rsidR="00DB0585" w:rsidRDefault="00DB0585">
      <w:pPr>
        <w:pStyle w:val="TOC2"/>
        <w:rPr>
          <w:rFonts w:asciiTheme="minorHAnsi" w:eastAsiaTheme="minorEastAsia" w:hAnsiTheme="minorHAnsi" w:cstheme="minorBidi"/>
          <w:sz w:val="22"/>
          <w:szCs w:val="22"/>
          <w:lang w:val="en-US"/>
        </w:rPr>
      </w:pPr>
      <w:r>
        <w:t>8.7</w:t>
      </w:r>
      <w:r>
        <w:rPr>
          <w:rFonts w:asciiTheme="minorHAnsi" w:eastAsiaTheme="minorEastAsia" w:hAnsiTheme="minorHAnsi" w:cstheme="minorBidi"/>
          <w:sz w:val="22"/>
          <w:szCs w:val="22"/>
          <w:lang w:val="en-US"/>
        </w:rPr>
        <w:tab/>
      </w:r>
      <w:r>
        <w:t>IANA registration template</w:t>
      </w:r>
      <w:r>
        <w:tab/>
      </w:r>
      <w:r>
        <w:fldChar w:fldCharType="begin"/>
      </w:r>
      <w:r>
        <w:instrText xml:space="preserve"> PAGEREF _Toc43231235 \h </w:instrText>
      </w:r>
      <w:r>
        <w:fldChar w:fldCharType="separate"/>
      </w:r>
      <w:r>
        <w:t>33</w:t>
      </w:r>
      <w:r>
        <w:fldChar w:fldCharType="end"/>
      </w:r>
    </w:p>
    <w:p w:rsidR="00DB0585" w:rsidRDefault="00DB058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VAE related configuration</w:t>
      </w:r>
      <w:r>
        <w:tab/>
      </w:r>
      <w:r>
        <w:fldChar w:fldCharType="begin"/>
      </w:r>
      <w:r>
        <w:instrText xml:space="preserve"> PAGEREF _Toc43231236 \h </w:instrText>
      </w:r>
      <w:r>
        <w:fldChar w:fldCharType="separate"/>
      </w:r>
      <w:r>
        <w:t>34</w:t>
      </w:r>
      <w:r>
        <w:fldChar w:fldCharType="end"/>
      </w:r>
    </w:p>
    <w:p w:rsidR="00DB0585" w:rsidRDefault="00DB0585">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General</w:t>
      </w:r>
      <w:r>
        <w:tab/>
      </w:r>
      <w:r>
        <w:fldChar w:fldCharType="begin"/>
      </w:r>
      <w:r>
        <w:instrText xml:space="preserve"> PAGEREF _Toc43231237 \h </w:instrText>
      </w:r>
      <w:r>
        <w:fldChar w:fldCharType="separate"/>
      </w:r>
      <w:r>
        <w:t>34</w:t>
      </w:r>
      <w:r>
        <w:fldChar w:fldCharType="end"/>
      </w:r>
    </w:p>
    <w:p w:rsidR="00DB0585" w:rsidRDefault="00DB0585">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VAE client UE configuration coding</w:t>
      </w:r>
      <w:r>
        <w:tab/>
      </w:r>
      <w:r>
        <w:fldChar w:fldCharType="begin"/>
      </w:r>
      <w:r>
        <w:instrText xml:space="preserve"> PAGEREF _Toc43231238 \h </w:instrText>
      </w:r>
      <w:r>
        <w:fldChar w:fldCharType="separate"/>
      </w:r>
      <w:r>
        <w:t>34</w:t>
      </w:r>
      <w:r>
        <w:fldChar w:fldCharType="end"/>
      </w:r>
    </w:p>
    <w:p w:rsidR="00DB0585" w:rsidRDefault="00DB0585">
      <w:pPr>
        <w:pStyle w:val="TOC3"/>
        <w:rPr>
          <w:rFonts w:asciiTheme="minorHAnsi" w:eastAsiaTheme="minorEastAsia" w:hAnsiTheme="minorHAnsi" w:cstheme="minorBidi"/>
          <w:sz w:val="22"/>
          <w:szCs w:val="22"/>
          <w:lang w:val="en-US"/>
        </w:rPr>
      </w:pPr>
      <w:r>
        <w:t>9.2.1</w:t>
      </w:r>
      <w:r>
        <w:rPr>
          <w:rFonts w:asciiTheme="minorHAnsi" w:eastAsiaTheme="minorEastAsia" w:hAnsiTheme="minorHAnsi" w:cstheme="minorBidi"/>
          <w:sz w:val="22"/>
          <w:szCs w:val="22"/>
          <w:lang w:val="en-US"/>
        </w:rPr>
        <w:tab/>
      </w:r>
      <w:r>
        <w:t>General</w:t>
      </w:r>
      <w:r>
        <w:tab/>
      </w:r>
      <w:r>
        <w:fldChar w:fldCharType="begin"/>
      </w:r>
      <w:r>
        <w:instrText xml:space="preserve"> PAGEREF _Toc43231239 \h </w:instrText>
      </w:r>
      <w:r>
        <w:fldChar w:fldCharType="separate"/>
      </w:r>
      <w:r>
        <w:t>34</w:t>
      </w:r>
      <w:r>
        <w:fldChar w:fldCharType="end"/>
      </w:r>
    </w:p>
    <w:p w:rsidR="00DB0585" w:rsidRDefault="00DB0585">
      <w:pPr>
        <w:pStyle w:val="TOC3"/>
        <w:rPr>
          <w:rFonts w:asciiTheme="minorHAnsi" w:eastAsiaTheme="minorEastAsia" w:hAnsiTheme="minorHAnsi" w:cstheme="minorBidi"/>
          <w:sz w:val="22"/>
          <w:szCs w:val="22"/>
          <w:lang w:val="en-US"/>
        </w:rPr>
      </w:pPr>
      <w:r>
        <w:t>9.2.2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_Toc43231240 \h </w:instrText>
      </w:r>
      <w:r>
        <w:fldChar w:fldCharType="separate"/>
      </w:r>
      <w:r>
        <w:t>35</w:t>
      </w:r>
      <w:r>
        <w:fldChar w:fldCharType="end"/>
      </w:r>
    </w:p>
    <w:p w:rsidR="00DB0585" w:rsidRDefault="00DB0585">
      <w:pPr>
        <w:pStyle w:val="TOC3"/>
        <w:rPr>
          <w:rFonts w:asciiTheme="minorHAnsi" w:eastAsiaTheme="minorEastAsia" w:hAnsiTheme="minorHAnsi" w:cstheme="minorBidi"/>
          <w:sz w:val="22"/>
          <w:szCs w:val="22"/>
          <w:lang w:val="en-US"/>
        </w:rPr>
      </w:pPr>
      <w:r>
        <w:t>9.2.3</w:t>
      </w:r>
      <w:r>
        <w:rPr>
          <w:rFonts w:asciiTheme="minorHAnsi" w:eastAsiaTheme="minorEastAsia" w:hAnsiTheme="minorHAnsi" w:cstheme="minorBidi"/>
          <w:sz w:val="22"/>
          <w:szCs w:val="22"/>
          <w:lang w:val="en-US"/>
        </w:rPr>
        <w:tab/>
      </w:r>
      <w:r>
        <w:t>Structure</w:t>
      </w:r>
      <w:r>
        <w:tab/>
      </w:r>
      <w:r>
        <w:fldChar w:fldCharType="begin"/>
      </w:r>
      <w:r>
        <w:instrText xml:space="preserve"> PAGEREF _Toc43231241 \h </w:instrText>
      </w:r>
      <w:r>
        <w:fldChar w:fldCharType="separate"/>
      </w:r>
      <w:r>
        <w:t>35</w:t>
      </w:r>
      <w:r>
        <w:fldChar w:fldCharType="end"/>
      </w:r>
    </w:p>
    <w:p w:rsidR="00DB0585" w:rsidRDefault="00DB0585">
      <w:pPr>
        <w:pStyle w:val="TOC3"/>
        <w:rPr>
          <w:rFonts w:asciiTheme="minorHAnsi" w:eastAsiaTheme="minorEastAsia" w:hAnsiTheme="minorHAnsi" w:cstheme="minorBidi"/>
          <w:sz w:val="22"/>
          <w:szCs w:val="22"/>
          <w:lang w:val="en-US"/>
        </w:rPr>
      </w:pPr>
      <w:r w:rsidRPr="007A6039">
        <w:rPr>
          <w:rFonts w:eastAsia="GulimChe"/>
        </w:rPr>
        <w:t>9.2.4</w:t>
      </w:r>
      <w:r>
        <w:rPr>
          <w:rFonts w:asciiTheme="minorHAnsi" w:eastAsiaTheme="minorEastAsia" w:hAnsiTheme="minorHAnsi" w:cstheme="minorBidi"/>
          <w:sz w:val="22"/>
          <w:szCs w:val="22"/>
          <w:lang w:val="en-US"/>
        </w:rPr>
        <w:tab/>
      </w:r>
      <w:r w:rsidRPr="007A6039">
        <w:rPr>
          <w:rFonts w:eastAsia="GulimChe"/>
        </w:rPr>
        <w:t>XML schema</w:t>
      </w:r>
      <w:r>
        <w:tab/>
      </w:r>
      <w:r>
        <w:fldChar w:fldCharType="begin"/>
      </w:r>
      <w:r>
        <w:instrText xml:space="preserve"> PAGEREF _Toc43231242 \h </w:instrText>
      </w:r>
      <w:r>
        <w:fldChar w:fldCharType="separate"/>
      </w:r>
      <w:r>
        <w:t>35</w:t>
      </w:r>
      <w:r>
        <w:fldChar w:fldCharType="end"/>
      </w:r>
    </w:p>
    <w:p w:rsidR="00DB0585" w:rsidRDefault="00DB0585">
      <w:pPr>
        <w:pStyle w:val="TOC4"/>
        <w:rPr>
          <w:rFonts w:asciiTheme="minorHAnsi" w:eastAsiaTheme="minorEastAsia" w:hAnsiTheme="minorHAnsi" w:cstheme="minorBidi"/>
          <w:sz w:val="22"/>
          <w:szCs w:val="22"/>
          <w:lang w:val="en-US"/>
        </w:rPr>
      </w:pPr>
      <w:r>
        <w:t>9.2.4.1</w:t>
      </w:r>
      <w:r>
        <w:rPr>
          <w:rFonts w:asciiTheme="minorHAnsi" w:eastAsiaTheme="minorEastAsia" w:hAnsiTheme="minorHAnsi" w:cstheme="minorBidi"/>
          <w:sz w:val="22"/>
          <w:szCs w:val="22"/>
          <w:lang w:val="en-US"/>
        </w:rPr>
        <w:tab/>
      </w:r>
      <w:r>
        <w:t>General</w:t>
      </w:r>
      <w:r>
        <w:tab/>
      </w:r>
      <w:r>
        <w:fldChar w:fldCharType="begin"/>
      </w:r>
      <w:r>
        <w:instrText xml:space="preserve"> PAGEREF _Toc43231243 \h </w:instrText>
      </w:r>
      <w:r>
        <w:fldChar w:fldCharType="separate"/>
      </w:r>
      <w:r>
        <w:t>35</w:t>
      </w:r>
      <w:r>
        <w:fldChar w:fldCharType="end"/>
      </w:r>
    </w:p>
    <w:p w:rsidR="00DB0585" w:rsidRDefault="00DB0585">
      <w:pPr>
        <w:pStyle w:val="TOC4"/>
        <w:rPr>
          <w:rFonts w:asciiTheme="minorHAnsi" w:eastAsiaTheme="minorEastAsia" w:hAnsiTheme="minorHAnsi" w:cstheme="minorBidi"/>
          <w:sz w:val="22"/>
          <w:szCs w:val="22"/>
          <w:lang w:val="en-US"/>
        </w:rPr>
      </w:pPr>
      <w:r>
        <w:t>9.2.4.2</w:t>
      </w:r>
      <w:r>
        <w:rPr>
          <w:rFonts w:asciiTheme="minorHAnsi" w:eastAsiaTheme="minorEastAsia" w:hAnsiTheme="minorHAnsi" w:cstheme="minorBidi"/>
          <w:sz w:val="22"/>
          <w:szCs w:val="22"/>
          <w:lang w:val="en-US"/>
        </w:rPr>
        <w:tab/>
      </w:r>
      <w:r>
        <w:t>XML schema for V2X specific extensions</w:t>
      </w:r>
      <w:r>
        <w:tab/>
      </w:r>
      <w:r>
        <w:fldChar w:fldCharType="begin"/>
      </w:r>
      <w:r>
        <w:instrText xml:space="preserve"> PAGEREF _Toc43231244 \h </w:instrText>
      </w:r>
      <w:r>
        <w:fldChar w:fldCharType="separate"/>
      </w:r>
      <w:r>
        <w:t>35</w:t>
      </w:r>
      <w:r>
        <w:fldChar w:fldCharType="end"/>
      </w:r>
    </w:p>
    <w:p w:rsidR="00DB0585" w:rsidRDefault="00DB0585">
      <w:pPr>
        <w:pStyle w:val="TOC3"/>
        <w:rPr>
          <w:rFonts w:asciiTheme="minorHAnsi" w:eastAsiaTheme="minorEastAsia" w:hAnsiTheme="minorHAnsi" w:cstheme="minorBidi"/>
          <w:sz w:val="22"/>
          <w:szCs w:val="22"/>
          <w:lang w:val="en-US"/>
        </w:rPr>
      </w:pPr>
      <w:r w:rsidRPr="007A6039">
        <w:rPr>
          <w:rFonts w:eastAsia="GulimChe"/>
        </w:rPr>
        <w:t>9.2.5</w:t>
      </w:r>
      <w:r>
        <w:rPr>
          <w:rFonts w:asciiTheme="minorHAnsi" w:eastAsiaTheme="minorEastAsia" w:hAnsiTheme="minorHAnsi" w:cstheme="minorBidi"/>
          <w:sz w:val="22"/>
          <w:szCs w:val="22"/>
          <w:lang w:val="en-US"/>
        </w:rPr>
        <w:tab/>
      </w:r>
      <w:r w:rsidRPr="007A6039">
        <w:rPr>
          <w:rFonts w:eastAsia="GulimChe"/>
        </w:rPr>
        <w:t>Data semantics</w:t>
      </w:r>
      <w:r>
        <w:tab/>
      </w:r>
      <w:r>
        <w:fldChar w:fldCharType="begin"/>
      </w:r>
      <w:r>
        <w:instrText xml:space="preserve"> PAGEREF _Toc43231245 \h </w:instrText>
      </w:r>
      <w:r>
        <w:fldChar w:fldCharType="separate"/>
      </w:r>
      <w:r>
        <w:t>35</w:t>
      </w:r>
      <w:r>
        <w:fldChar w:fldCharType="end"/>
      </w:r>
    </w:p>
    <w:p w:rsidR="00DB0585" w:rsidRDefault="00DB0585">
      <w:pPr>
        <w:pStyle w:val="TOC3"/>
        <w:rPr>
          <w:rFonts w:asciiTheme="minorHAnsi" w:eastAsiaTheme="minorEastAsia" w:hAnsiTheme="minorHAnsi" w:cstheme="minorBidi"/>
          <w:sz w:val="22"/>
          <w:szCs w:val="22"/>
          <w:lang w:val="en-US"/>
        </w:rPr>
      </w:pPr>
      <w:r>
        <w:t>9.2.6</w:t>
      </w:r>
      <w:r>
        <w:rPr>
          <w:rFonts w:asciiTheme="minorHAnsi" w:eastAsiaTheme="minorEastAsia" w:hAnsiTheme="minorHAnsi" w:cstheme="minorBidi"/>
          <w:sz w:val="22"/>
          <w:szCs w:val="22"/>
          <w:lang w:val="en-US"/>
        </w:rPr>
        <w:tab/>
      </w:r>
      <w:r>
        <w:t>MIME types</w:t>
      </w:r>
      <w:r>
        <w:tab/>
      </w:r>
      <w:r>
        <w:fldChar w:fldCharType="begin"/>
      </w:r>
      <w:r>
        <w:instrText xml:space="preserve"> PAGEREF _Toc43231246 \h </w:instrText>
      </w:r>
      <w:r>
        <w:fldChar w:fldCharType="separate"/>
      </w:r>
      <w:r>
        <w:t>35</w:t>
      </w:r>
      <w:r>
        <w:fldChar w:fldCharType="end"/>
      </w:r>
    </w:p>
    <w:p w:rsidR="0074026F" w:rsidRPr="007B600E" w:rsidRDefault="0099213D" w:rsidP="006C4B8B">
      <w:r>
        <w:fldChar w:fldCharType="end"/>
      </w:r>
      <w:r w:rsidR="00080512" w:rsidRPr="004D3578">
        <w:br w:type="page"/>
      </w:r>
    </w:p>
    <w:p w:rsidR="00080512" w:rsidRDefault="00080512">
      <w:pPr>
        <w:pStyle w:val="Heading1"/>
      </w:pPr>
      <w:bookmarkStart w:id="3" w:name="_Toc34309544"/>
      <w:bookmarkStart w:id="4" w:name="_Toc43231160"/>
      <w:r w:rsidRPr="004D3578">
        <w:t>Foreword</w:t>
      </w:r>
      <w:bookmarkEnd w:id="3"/>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34309545"/>
      <w:bookmarkStart w:id="6" w:name="_Toc43231161"/>
      <w:r w:rsidRPr="004D3578">
        <w:t>1</w:t>
      </w:r>
      <w:r w:rsidRPr="004D3578">
        <w:tab/>
        <w:t>Scope</w:t>
      </w:r>
      <w:bookmarkEnd w:id="5"/>
      <w:bookmarkEnd w:id="6"/>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7" w:name="_Toc34309546"/>
      <w:bookmarkStart w:id="8" w:name="_Toc43231162"/>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2B0315" w:rsidRDefault="002B0315" w:rsidP="0028578F">
      <w:pPr>
        <w:pStyle w:val="EX"/>
      </w:pPr>
      <w:r>
        <w:t>[</w:t>
      </w:r>
      <w:r w:rsidR="0032051B">
        <w:t>3</w:t>
      </w:r>
      <w:r>
        <w:t>]</w:t>
      </w:r>
      <w:r>
        <w:tab/>
        <w:t>3GPP TS </w:t>
      </w:r>
      <w:r w:rsidRPr="004D73FF">
        <w:t>23.032</w:t>
      </w:r>
      <w:r>
        <w:t>: "Universal Geographical Area Description (GAD)".</w:t>
      </w:r>
    </w:p>
    <w:p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C72B35" w:rsidRDefault="00C72B35" w:rsidP="002B0315">
      <w:pPr>
        <w:pStyle w:val="EX"/>
      </w:pPr>
      <w:r>
        <w:t>[</w:t>
      </w:r>
      <w:r w:rsidR="00EE4217">
        <w:t>1</w:t>
      </w:r>
      <w:r w:rsidR="00517689">
        <w:t>9</w:t>
      </w:r>
      <w:r>
        <w:t>]</w:t>
      </w:r>
      <w:r>
        <w:tab/>
        <w:t>IETF RFC 2616: "</w:t>
      </w:r>
      <w:r w:rsidRPr="00E94444">
        <w:t>Hypertex</w:t>
      </w:r>
      <w:r>
        <w:t>t Transfer Protocol -- HTTP/1.1".</w:t>
      </w:r>
    </w:p>
    <w:p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9" w:name="_Toc34309547"/>
      <w:bookmarkStart w:id="10" w:name="_Toc43231163"/>
      <w:r w:rsidRPr="004D3578">
        <w:t>3</w:t>
      </w:r>
      <w:r w:rsidRPr="004D3578">
        <w:tab/>
        <w:t>Definitions</w:t>
      </w:r>
      <w:r w:rsidR="00602AEA">
        <w:t xml:space="preserve"> of terms and abbreviations</w:t>
      </w:r>
      <w:bookmarkEnd w:id="9"/>
      <w:bookmarkEnd w:id="10"/>
    </w:p>
    <w:p w:rsidR="00080512" w:rsidRPr="004D3578" w:rsidRDefault="00080512">
      <w:pPr>
        <w:pStyle w:val="Heading2"/>
      </w:pPr>
      <w:bookmarkStart w:id="11" w:name="_Toc34309548"/>
      <w:bookmarkStart w:id="12" w:name="_Toc43231164"/>
      <w:r w:rsidRPr="004D3578">
        <w:t>3.1</w:t>
      </w:r>
      <w:r w:rsidRPr="004D3578">
        <w:tab/>
      </w:r>
      <w:r w:rsidR="002B6339">
        <w:t>Terms</w:t>
      </w:r>
      <w:bookmarkEnd w:id="11"/>
      <w:bookmarkEnd w:id="12"/>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517689">
        <w:t>4</w:t>
      </w:r>
      <w:r>
        <w:t>] apply:</w:t>
      </w:r>
    </w:p>
    <w:p w:rsidR="000F195D" w:rsidRDefault="000F195D" w:rsidP="00FA073C">
      <w:pPr>
        <w:pStyle w:val="EW"/>
        <w:rPr>
          <w:b/>
        </w:rPr>
      </w:pPr>
      <w:r>
        <w:rPr>
          <w:b/>
        </w:rPr>
        <w:t>V2X group</w:t>
      </w:r>
    </w:p>
    <w:p w:rsidR="000F195D" w:rsidRPr="00FA073C" w:rsidRDefault="000F195D" w:rsidP="00FA073C">
      <w:pPr>
        <w:pStyle w:val="EW"/>
        <w:rPr>
          <w:b/>
          <w:lang w:val="en-US"/>
        </w:rPr>
      </w:pPr>
      <w:r w:rsidRPr="00FA073C">
        <w:rPr>
          <w:b/>
        </w:rPr>
        <w:t>V2X dynamic group</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517689">
        <w:t>5</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13" w:name="_Toc34309549"/>
      <w:bookmarkStart w:id="14" w:name="_Toc43231165"/>
      <w:r w:rsidRPr="004D3578">
        <w:t>3.</w:t>
      </w:r>
      <w:r w:rsidR="006C4B8B">
        <w:t>2</w:t>
      </w:r>
      <w:r w:rsidRPr="004D3578">
        <w:tab/>
        <w:t>Abbreviations</w:t>
      </w:r>
      <w:bookmarkEnd w:id="13"/>
      <w:bookmarkEnd w:id="14"/>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28578F" w:rsidRPr="00B236B7" w:rsidRDefault="0028578F" w:rsidP="0028578F">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15" w:name="_Toc1063774"/>
      <w:bookmarkStart w:id="16" w:name="_Toc34309550"/>
      <w:bookmarkStart w:id="17" w:name="historyclause"/>
      <w:bookmarkStart w:id="18" w:name="_Toc43231166"/>
      <w:r w:rsidRPr="004D3578">
        <w:t>4</w:t>
      </w:r>
      <w:r w:rsidRPr="004D3578">
        <w:tab/>
      </w:r>
      <w:r>
        <w:t>General description</w:t>
      </w:r>
      <w:bookmarkEnd w:id="15"/>
      <w:bookmarkEnd w:id="16"/>
      <w:bookmarkEnd w:id="18"/>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19" w:name="_Toc34309551"/>
      <w:bookmarkStart w:id="20" w:name="_Toc43231167"/>
      <w:r>
        <w:t>5</w:t>
      </w:r>
      <w:r w:rsidRPr="004D3578">
        <w:tab/>
      </w:r>
      <w:r>
        <w:t>SEAL services</w:t>
      </w:r>
      <w:bookmarkEnd w:id="19"/>
      <w:bookmarkEnd w:id="20"/>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21" w:name="_Toc34309552"/>
      <w:bookmarkStart w:id="22" w:name="_Toc43231168"/>
      <w:r>
        <w:t>6</w:t>
      </w:r>
      <w:r w:rsidRPr="004D3578">
        <w:tab/>
      </w:r>
      <w:r>
        <w:t>VAE procedures</w:t>
      </w:r>
      <w:bookmarkEnd w:id="21"/>
      <w:bookmarkEnd w:id="22"/>
    </w:p>
    <w:p w:rsidR="00B42541" w:rsidRPr="004D3578" w:rsidRDefault="00B42541" w:rsidP="00A456AB">
      <w:pPr>
        <w:pStyle w:val="Heading2"/>
      </w:pPr>
      <w:bookmarkStart w:id="23" w:name="_Toc34309553"/>
      <w:bookmarkStart w:id="24" w:name="_Toc43231169"/>
      <w:r>
        <w:t>6.1</w:t>
      </w:r>
      <w:r w:rsidRPr="004D3578">
        <w:tab/>
      </w:r>
      <w:r>
        <w:t>General</w:t>
      </w:r>
      <w:bookmarkEnd w:id="23"/>
      <w:bookmarkEnd w:id="24"/>
    </w:p>
    <w:p w:rsidR="00991A09" w:rsidRPr="004D3578" w:rsidRDefault="00991A09" w:rsidP="00A456AB">
      <w:pPr>
        <w:pStyle w:val="Heading2"/>
      </w:pPr>
      <w:bookmarkStart w:id="25" w:name="_Toc34309554"/>
      <w:bookmarkStart w:id="26" w:name="_Toc43231170"/>
      <w:r>
        <w:t>6</w:t>
      </w:r>
      <w:r w:rsidR="00B42541">
        <w:t>.2</w:t>
      </w:r>
      <w:r w:rsidRPr="004D3578">
        <w:tab/>
      </w:r>
      <w:r>
        <w:t xml:space="preserve">V2X UE </w:t>
      </w:r>
      <w:r>
        <w:rPr>
          <w:lang w:val="en-US"/>
        </w:rPr>
        <w:t>registration</w:t>
      </w:r>
      <w:r w:rsidR="00C72B35">
        <w:rPr>
          <w:lang w:val="en-US"/>
        </w:rPr>
        <w:t xml:space="preserve"> procedure</w:t>
      </w:r>
      <w:bookmarkEnd w:id="25"/>
      <w:bookmarkEnd w:id="26"/>
    </w:p>
    <w:p w:rsidR="00C72B35" w:rsidRPr="006A63F0" w:rsidRDefault="00C72B35" w:rsidP="00C72B35">
      <w:pPr>
        <w:pStyle w:val="Heading3"/>
      </w:pPr>
      <w:bookmarkStart w:id="27" w:name="_Toc34309555"/>
      <w:bookmarkStart w:id="28" w:name="_Toc19289446"/>
      <w:bookmarkStart w:id="29" w:name="_Toc20212247"/>
      <w:bookmarkStart w:id="30" w:name="_Toc43231171"/>
      <w:r>
        <w:t>6.2.1</w:t>
      </w:r>
      <w:r>
        <w:tab/>
        <w:t>Client procedure</w:t>
      </w:r>
      <w:bookmarkEnd w:id="27"/>
      <w:bookmarkEnd w:id="30"/>
    </w:p>
    <w:p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31" w:name="_Toc34309556"/>
      <w:bookmarkStart w:id="32" w:name="_Toc43231172"/>
      <w:r>
        <w:t>6.2.2</w:t>
      </w:r>
      <w:r>
        <w:tab/>
        <w:t>Server procedure</w:t>
      </w:r>
      <w:bookmarkEnd w:id="31"/>
      <w:bookmarkEnd w:id="32"/>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126CBA">
        <w:t>.</w:t>
      </w:r>
      <w:r w:rsidR="000D09AC">
        <w:t>vae</w:t>
      </w:r>
      <w:r>
        <w:t>-</w:t>
      </w:r>
      <w:r w:rsidR="000D09AC">
        <w:t>info</w:t>
      </w:r>
      <w:r>
        <w:t>+xml MIME body with a &lt;registration-info&gt;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363F52" w:rsidRDefault="00C72B35" w:rsidP="00363F52">
      <w:pPr>
        <w:pStyle w:val="Heading2"/>
      </w:pPr>
      <w:bookmarkStart w:id="33" w:name="_Toc34309558"/>
      <w:bookmarkStart w:id="34" w:name="_Toc43231173"/>
      <w:r w:rsidRPr="00363F52">
        <w:t>6.3</w:t>
      </w:r>
      <w:r w:rsidRPr="00363F52">
        <w:tab/>
        <w:t>V2X UE de-registration procedure</w:t>
      </w:r>
      <w:bookmarkEnd w:id="33"/>
      <w:bookmarkEnd w:id="34"/>
    </w:p>
    <w:p w:rsidR="00C72B35" w:rsidRPr="006A63F0" w:rsidRDefault="00C72B35" w:rsidP="00C72B35">
      <w:pPr>
        <w:pStyle w:val="Heading3"/>
      </w:pPr>
      <w:bookmarkStart w:id="35" w:name="_Toc34309559"/>
      <w:bookmarkStart w:id="36" w:name="_Toc43231174"/>
      <w:bookmarkEnd w:id="28"/>
      <w:bookmarkEnd w:id="29"/>
      <w:r>
        <w:t>6.3.1</w:t>
      </w:r>
      <w:r>
        <w:tab/>
        <w:t>Client procedure</w:t>
      </w:r>
      <w:bookmarkEnd w:id="35"/>
      <w:bookmarkEnd w:id="36"/>
    </w:p>
    <w:p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37" w:name="_Toc34309560"/>
      <w:bookmarkStart w:id="38" w:name="_Toc43231175"/>
      <w:r>
        <w:t>6.3.2</w:t>
      </w:r>
      <w:r>
        <w:tab/>
        <w:t>Server procedure</w:t>
      </w:r>
      <w:bookmarkEnd w:id="37"/>
      <w:bookmarkEnd w:id="38"/>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39" w:name="_Toc34309561"/>
      <w:bookmarkStart w:id="40" w:name="_Toc43231176"/>
      <w:r>
        <w:t>6.</w:t>
      </w:r>
      <w:r w:rsidR="00C72B35">
        <w:t>4</w:t>
      </w:r>
      <w:r w:rsidR="00991A09" w:rsidRPr="004D3578">
        <w:tab/>
      </w:r>
      <w:r w:rsidR="00991A09">
        <w:t>Application level location tracking</w:t>
      </w:r>
      <w:r w:rsidR="00C72B35">
        <w:t xml:space="preserve"> procedure</w:t>
      </w:r>
      <w:bookmarkEnd w:id="39"/>
      <w:bookmarkEnd w:id="40"/>
    </w:p>
    <w:p w:rsidR="00EE4217" w:rsidRPr="006A63F0" w:rsidRDefault="00EE4217" w:rsidP="00EE4217">
      <w:pPr>
        <w:pStyle w:val="Heading3"/>
      </w:pPr>
      <w:bookmarkStart w:id="41" w:name="_Toc34309562"/>
      <w:bookmarkStart w:id="42" w:name="_Toc43231177"/>
      <w:r>
        <w:t>6.4.1</w:t>
      </w:r>
      <w:r>
        <w:tab/>
        <w:t>Client procedure</w:t>
      </w:r>
      <w:bookmarkEnd w:id="41"/>
      <w:bookmarkEnd w:id="42"/>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rsidR="002C709B" w:rsidRDefault="002C709B" w:rsidP="002C709B">
      <w:pPr>
        <w:pStyle w:val="B2"/>
        <w:rPr>
          <w:rFonts w:cs="Arial"/>
        </w:rPr>
      </w:pPr>
      <w:r>
        <w:t>3)</w:t>
      </w:r>
      <w:r>
        <w:tab/>
        <w:t>shall include an &lt;operation&gt; element</w:t>
      </w:r>
      <w:r w:rsidRPr="0009088D">
        <w:rPr>
          <w:rFonts w:cs="Arial"/>
        </w:rPr>
        <w:t xml:space="preserve"> </w:t>
      </w:r>
      <w:r>
        <w:t>set to "subscribe".</w:t>
      </w:r>
    </w:p>
    <w:p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rsidR="002C709B" w:rsidRDefault="002C709B" w:rsidP="002C709B">
      <w:pPr>
        <w:pStyle w:val="B2"/>
        <w:rPr>
          <w:rFonts w:cs="Arial"/>
        </w:rPr>
      </w:pPr>
      <w:bookmarkStart w:id="43" w:name="_Toc34309563"/>
      <w:r>
        <w:t>3)</w:t>
      </w:r>
      <w:r>
        <w:tab/>
        <w:t>shall include an &lt;operation&gt; element</w:t>
      </w:r>
      <w:r w:rsidRPr="0009088D">
        <w:rPr>
          <w:rFonts w:cs="Arial"/>
        </w:rPr>
        <w:t xml:space="preserve"> </w:t>
      </w:r>
      <w:r>
        <w:t>set to "unsubscribe"</w:t>
      </w:r>
      <w:r>
        <w:rPr>
          <w:rFonts w:cs="Arial"/>
        </w:rPr>
        <w:t>.</w:t>
      </w:r>
    </w:p>
    <w:p w:rsidR="00EE4217" w:rsidRPr="006A63F0" w:rsidRDefault="00EE4217" w:rsidP="00EE4217">
      <w:pPr>
        <w:pStyle w:val="Heading3"/>
      </w:pPr>
      <w:bookmarkStart w:id="44" w:name="_Toc43231178"/>
      <w:r>
        <w:t>6.4.2</w:t>
      </w:r>
      <w:r>
        <w:tab/>
        <w:t>Server procedure</w:t>
      </w:r>
      <w:bookmarkEnd w:id="43"/>
      <w:bookmarkEnd w:id="44"/>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rsidR="00126CBA">
        <w:t>-</w:t>
      </w:r>
      <w:r>
        <w:t>info+xml"; and</w:t>
      </w:r>
    </w:p>
    <w:p w:rsidR="00EE4217" w:rsidRDefault="00EE4217" w:rsidP="00EE4217">
      <w:pPr>
        <w:pStyle w:val="B1"/>
      </w:pPr>
      <w:r>
        <w:t>b)</w:t>
      </w:r>
      <w:r>
        <w:tab/>
        <w:t>an application/vnd.3gpp.</w:t>
      </w:r>
      <w:r w:rsidR="000D09AC">
        <w:t>vae</w:t>
      </w:r>
      <w:r>
        <w:t>-</w:t>
      </w:r>
      <w:r w:rsidR="000D09AC">
        <w:t>info</w:t>
      </w:r>
      <w:r>
        <w:t>+xml MIME body with a &lt;location-tracking-info&gt; root element</w:t>
      </w:r>
      <w:r w:rsidR="002C709B">
        <w:t xml:space="preserve"> with an an &lt;operation&gt; element</w:t>
      </w:r>
      <w:r w:rsidR="002C709B" w:rsidRPr="0009088D">
        <w:rPr>
          <w:rFonts w:cs="Arial"/>
        </w:rPr>
        <w:t xml:space="preserve"> </w:t>
      </w:r>
      <w:r w:rsidR="002C709B">
        <w:t>set to "subscribe"</w:t>
      </w:r>
      <w:r>
        <w:t>, the VAE</w:t>
      </w:r>
      <w:r w:rsidR="000F195D">
        <w:t>-S</w:t>
      </w:r>
      <w:r>
        <w:t>:</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application/vnd.3gpp.VAE-registration-+xml MIME body with a &lt;location-tracking-info&gt; root element</w:t>
      </w:r>
      <w:r w:rsidR="002C709B">
        <w:t xml:space="preserve"> with an &lt;operation&gt; element</w:t>
      </w:r>
      <w:r w:rsidR="002C709B" w:rsidRPr="0009088D">
        <w:rPr>
          <w:rFonts w:cs="Arial"/>
        </w:rPr>
        <w:t xml:space="preserve"> </w:t>
      </w:r>
      <w:r w:rsidR="002C709B">
        <w:t>set to "unsubscribe"</w:t>
      </w:r>
      <w:r>
        <w:t>, the VAE</w:t>
      </w:r>
      <w:r w:rsidR="000F195D">
        <w:t>-S</w:t>
      </w:r>
      <w:r>
        <w:t>:</w:t>
      </w:r>
    </w:p>
    <w:p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rsidR="00991A09" w:rsidRPr="004D3578" w:rsidRDefault="00B42541" w:rsidP="00A456AB">
      <w:pPr>
        <w:pStyle w:val="Heading2"/>
      </w:pPr>
      <w:bookmarkStart w:id="45" w:name="_Toc34309564"/>
      <w:bookmarkStart w:id="46" w:name="_Toc43231179"/>
      <w:r>
        <w:t>6.</w:t>
      </w:r>
      <w:r w:rsidR="00C72B35">
        <w:t>5</w:t>
      </w:r>
      <w:r w:rsidR="00991A09" w:rsidRPr="004D3578">
        <w:tab/>
      </w:r>
      <w:r w:rsidR="00991A09">
        <w:t>V2X message delivery</w:t>
      </w:r>
      <w:r w:rsidR="00C72B35">
        <w:t xml:space="preserve"> procedure</w:t>
      </w:r>
      <w:bookmarkEnd w:id="45"/>
      <w:bookmarkEnd w:id="46"/>
    </w:p>
    <w:p w:rsidR="00777EF6" w:rsidRPr="006A63F0" w:rsidRDefault="00777EF6" w:rsidP="00777EF6">
      <w:pPr>
        <w:pStyle w:val="Heading3"/>
      </w:pPr>
      <w:bookmarkStart w:id="47" w:name="_Toc34309565"/>
      <w:bookmarkStart w:id="48" w:name="_Toc43231180"/>
      <w:r>
        <w:t>6.5.1</w:t>
      </w:r>
      <w:r>
        <w:tab/>
        <w:t>Client procedure</w:t>
      </w:r>
      <w:bookmarkEnd w:id="47"/>
      <w:bookmarkEnd w:id="48"/>
    </w:p>
    <w:p w:rsidR="00777EF6" w:rsidRDefault="00777EF6" w:rsidP="00777EF6">
      <w:pPr>
        <w:pStyle w:val="Heading4"/>
      </w:pPr>
      <w:bookmarkStart w:id="49" w:name="_Toc34309566"/>
      <w:bookmarkStart w:id="50" w:name="_Toc43231181"/>
      <w:r>
        <w:rPr>
          <w:noProof/>
          <w:lang w:val="en-US"/>
        </w:rPr>
        <w:t>6.5.1.1</w:t>
      </w:r>
      <w:r>
        <w:rPr>
          <w:noProof/>
          <w:lang w:val="en-US"/>
        </w:rPr>
        <w:tab/>
        <w:t>Reception of a V2X message</w:t>
      </w:r>
      <w:bookmarkEnd w:id="49"/>
      <w:bookmarkEnd w:id="50"/>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"application/vnd.3gpp.vae-info+xml"</w:t>
      </w:r>
      <w:r w:rsidRPr="00C91A71">
        <w:t>;</w:t>
      </w:r>
    </w:p>
    <w:p w:rsidR="00777EF6" w:rsidRDefault="00777EF6" w:rsidP="009733B2">
      <w:pPr>
        <w:pStyle w:val="B1"/>
      </w:pPr>
      <w:r>
        <w:t>b)</w:t>
      </w:r>
      <w:r>
        <w:tab/>
      </w:r>
      <w:r w:rsidRPr="005E11E0">
        <w:t>a Content-Type header field set to "application/vnd.3gpp.vae-info+xml";</w:t>
      </w:r>
      <w:r>
        <w:t xml:space="preserve"> and</w:t>
      </w:r>
    </w:p>
    <w:p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51" w:name="_Toc34309567"/>
      <w:bookmarkStart w:id="52" w:name="_Toc43231182"/>
      <w:r>
        <w:rPr>
          <w:noProof/>
          <w:lang w:val="en-US"/>
        </w:rPr>
        <w:t>6.5.1.2</w:t>
      </w:r>
      <w:r>
        <w:rPr>
          <w:noProof/>
          <w:lang w:val="en-US"/>
        </w:rPr>
        <w:tab/>
        <w:t>Reception of a V2X message reception report</w:t>
      </w:r>
      <w:bookmarkEnd w:id="51"/>
      <w:bookmarkEnd w:id="52"/>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shall provide the received result to the V2X application identified by the service indicated in the V2X message of the sent V2X message.</w:t>
      </w:r>
    </w:p>
    <w:p w:rsidR="00777EF6" w:rsidRDefault="00777EF6" w:rsidP="00777EF6">
      <w:pPr>
        <w:pStyle w:val="Heading4"/>
      </w:pPr>
      <w:bookmarkStart w:id="53" w:name="_Toc34309568"/>
      <w:bookmarkStart w:id="54" w:name="_Toc43231183"/>
      <w:r>
        <w:rPr>
          <w:noProof/>
          <w:lang w:val="en-US"/>
        </w:rPr>
        <w:t>6.5.1.3</w:t>
      </w:r>
      <w:r>
        <w:rPr>
          <w:noProof/>
          <w:lang w:val="en-US"/>
        </w:rPr>
        <w:tab/>
        <w:t>Sending of a V2X message reception report</w:t>
      </w:r>
      <w:bookmarkEnd w:id="53"/>
      <w:bookmarkEnd w:id="54"/>
    </w:p>
    <w:p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55" w:name="_Toc34309569"/>
      <w:bookmarkStart w:id="56" w:name="_Toc43231184"/>
      <w:r>
        <w:rPr>
          <w:noProof/>
          <w:lang w:val="en-US"/>
        </w:rPr>
        <w:t>6.5.1.4</w:t>
      </w:r>
      <w:r>
        <w:rPr>
          <w:noProof/>
          <w:lang w:val="en-US"/>
        </w:rPr>
        <w:tab/>
        <w:t>Sending of a V2X message</w:t>
      </w:r>
      <w:bookmarkEnd w:id="55"/>
      <w:bookmarkEnd w:id="56"/>
    </w:p>
    <w:p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57" w:name="_Toc34309570"/>
      <w:bookmarkStart w:id="58" w:name="_Toc43231185"/>
      <w:r>
        <w:t>6.5.2</w:t>
      </w:r>
      <w:r>
        <w:tab/>
        <w:t>Server procedure</w:t>
      </w:r>
      <w:bookmarkEnd w:id="57"/>
      <w:bookmarkEnd w:id="58"/>
    </w:p>
    <w:p w:rsidR="00777EF6" w:rsidRDefault="00777EF6" w:rsidP="00777EF6">
      <w:pPr>
        <w:pStyle w:val="Heading4"/>
      </w:pPr>
      <w:bookmarkStart w:id="59" w:name="_Toc34309571"/>
      <w:bookmarkStart w:id="60" w:name="_Toc43231186"/>
      <w:r>
        <w:rPr>
          <w:noProof/>
          <w:lang w:val="en-US"/>
        </w:rPr>
        <w:t>6.5.2.1</w:t>
      </w:r>
      <w:r>
        <w:rPr>
          <w:noProof/>
          <w:lang w:val="en-US"/>
        </w:rPr>
        <w:tab/>
        <w:t>Reception of a V2X message</w:t>
      </w:r>
      <w:bookmarkEnd w:id="59"/>
      <w:bookmarkEnd w:id="60"/>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61" w:name="_Toc34309572"/>
      <w:bookmarkStart w:id="62" w:name="_Toc43231187"/>
      <w:r>
        <w:rPr>
          <w:noProof/>
          <w:lang w:val="en-US"/>
        </w:rPr>
        <w:t>6.5.2.2</w:t>
      </w:r>
      <w:r>
        <w:rPr>
          <w:noProof/>
          <w:lang w:val="en-US"/>
        </w:rPr>
        <w:tab/>
        <w:t>Reception of a V2X message reception report</w:t>
      </w:r>
      <w:bookmarkEnd w:id="61"/>
      <w:bookmarkEnd w:id="62"/>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63" w:name="_Toc34309573"/>
      <w:bookmarkStart w:id="64" w:name="_Toc43231188"/>
      <w:r>
        <w:rPr>
          <w:noProof/>
          <w:lang w:val="en-US"/>
        </w:rPr>
        <w:t>6.5.2.3</w:t>
      </w:r>
      <w:r>
        <w:rPr>
          <w:noProof/>
          <w:lang w:val="en-US"/>
        </w:rPr>
        <w:tab/>
        <w:t>Sending of a V2X message reception report</w:t>
      </w:r>
      <w:bookmarkEnd w:id="63"/>
      <w:bookmarkEnd w:id="64"/>
    </w:p>
    <w:p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65" w:name="_Toc34309574"/>
      <w:bookmarkStart w:id="66" w:name="_Toc43231189"/>
      <w:r>
        <w:rPr>
          <w:noProof/>
          <w:lang w:val="en-US"/>
        </w:rPr>
        <w:t>6.5.2.4</w:t>
      </w:r>
      <w:r>
        <w:rPr>
          <w:noProof/>
          <w:lang w:val="en-US"/>
        </w:rPr>
        <w:tab/>
        <w:t>Sending of a V2X message to target geografical areas</w:t>
      </w:r>
      <w:bookmarkEnd w:id="65"/>
      <w:bookmarkEnd w:id="66"/>
    </w:p>
    <w:p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67" w:name="_Toc34309575"/>
      <w:bookmarkStart w:id="68" w:name="_Toc43231190"/>
      <w:r>
        <w:rPr>
          <w:noProof/>
          <w:lang w:val="en-US"/>
        </w:rPr>
        <w:t>6.5.2.4</w:t>
      </w:r>
      <w:r>
        <w:rPr>
          <w:noProof/>
          <w:lang w:val="en-US"/>
        </w:rPr>
        <w:tab/>
        <w:t>Sending of a V2X message to a V2X group</w:t>
      </w:r>
      <w:bookmarkEnd w:id="67"/>
      <w:bookmarkEnd w:id="68"/>
    </w:p>
    <w:p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rsidR="00A204DD" w:rsidRPr="00A204DD" w:rsidRDefault="00B42541" w:rsidP="00A456AB">
      <w:pPr>
        <w:pStyle w:val="Heading2"/>
        <w:rPr>
          <w:lang w:val="en-US"/>
        </w:rPr>
      </w:pPr>
      <w:bookmarkStart w:id="69" w:name="_Toc34309576"/>
      <w:bookmarkStart w:id="70" w:name="_Toc43231191"/>
      <w:r>
        <w:t>6.</w:t>
      </w:r>
      <w:r w:rsidR="00C72B35">
        <w:t>6</w:t>
      </w:r>
      <w:r w:rsidR="00A204DD" w:rsidRPr="004D3578">
        <w:tab/>
      </w:r>
      <w:r w:rsidR="00A204DD">
        <w:rPr>
          <w:lang w:val="en-US"/>
        </w:rPr>
        <w:t>V2X service discovery</w:t>
      </w:r>
      <w:r w:rsidR="00C72B35">
        <w:rPr>
          <w:lang w:val="en-US"/>
        </w:rPr>
        <w:t xml:space="preserve"> procedure</w:t>
      </w:r>
      <w:bookmarkEnd w:id="69"/>
      <w:bookmarkEnd w:id="70"/>
    </w:p>
    <w:p w:rsidR="00363F52" w:rsidRPr="006A63F0" w:rsidRDefault="00363F52" w:rsidP="00363F52">
      <w:pPr>
        <w:pStyle w:val="Heading3"/>
      </w:pPr>
      <w:bookmarkStart w:id="71" w:name="_Toc34309577"/>
      <w:bookmarkStart w:id="72" w:name="_Toc43231192"/>
      <w:r>
        <w:t>6.6.1</w:t>
      </w:r>
      <w:r>
        <w:tab/>
        <w:t>Client procedure</w:t>
      </w:r>
      <w:bookmarkEnd w:id="71"/>
      <w:bookmarkEnd w:id="72"/>
    </w:p>
    <w:p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rsidR="00363F52" w:rsidRPr="006A63F0" w:rsidRDefault="00363F52" w:rsidP="00363F52">
      <w:pPr>
        <w:pStyle w:val="Heading3"/>
      </w:pPr>
      <w:bookmarkStart w:id="73" w:name="_Toc34309578"/>
      <w:bookmarkStart w:id="74" w:name="_Toc43231193"/>
      <w:r>
        <w:t>6.6.2</w:t>
      </w:r>
      <w:r>
        <w:tab/>
        <w:t>Server procedure</w:t>
      </w:r>
      <w:bookmarkEnd w:id="73"/>
      <w:bookmarkEnd w:id="74"/>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rsidR="00A204DD" w:rsidRPr="00A204DD" w:rsidRDefault="00B42541" w:rsidP="00A456AB">
      <w:pPr>
        <w:pStyle w:val="Heading2"/>
        <w:rPr>
          <w:lang w:val="en-US"/>
        </w:rPr>
      </w:pPr>
      <w:bookmarkStart w:id="75" w:name="_Toc34309579"/>
      <w:bookmarkStart w:id="76" w:name="_Toc43231194"/>
      <w:r>
        <w:t>6.</w:t>
      </w:r>
      <w:r w:rsidR="00C72B35">
        <w:t>7</w:t>
      </w:r>
      <w:r w:rsidR="00A204DD" w:rsidRPr="004D3578">
        <w:tab/>
      </w:r>
      <w:r w:rsidR="00A204DD">
        <w:rPr>
          <w:lang w:val="en-US"/>
        </w:rPr>
        <w:t>V2X service continuity</w:t>
      </w:r>
      <w:r w:rsidR="00C72B35">
        <w:rPr>
          <w:lang w:val="en-US"/>
        </w:rPr>
        <w:t xml:space="preserve"> procedure</w:t>
      </w:r>
      <w:bookmarkEnd w:id="75"/>
      <w:bookmarkEnd w:id="76"/>
    </w:p>
    <w:p w:rsidR="00363F52" w:rsidRPr="006A63F0" w:rsidRDefault="00363F52" w:rsidP="00363F52">
      <w:pPr>
        <w:pStyle w:val="Heading3"/>
      </w:pPr>
      <w:bookmarkStart w:id="77" w:name="_Toc34309580"/>
      <w:bookmarkStart w:id="78" w:name="_Toc43231195"/>
      <w:r>
        <w:t>6.7.1</w:t>
      </w:r>
      <w:r>
        <w:tab/>
        <w:t>Client procedure</w:t>
      </w:r>
      <w:bookmarkEnd w:id="77"/>
      <w:bookmarkEnd w:id="78"/>
    </w:p>
    <w:p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79" w:name="_Toc34309581"/>
      <w:bookmarkStart w:id="80" w:name="_Toc43231196"/>
      <w:r>
        <w:t>6.7.2</w:t>
      </w:r>
      <w:r>
        <w:tab/>
        <w:t>Server procedure</w:t>
      </w:r>
      <w:bookmarkEnd w:id="79"/>
      <w:bookmarkEnd w:id="80"/>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rsidR="00126CBA">
        <w:t>-</w:t>
      </w:r>
      <w:r>
        <w:t>info+xml"; and</w:t>
      </w:r>
    </w:p>
    <w:p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rsidR="00B42541" w:rsidRPr="004D3578" w:rsidRDefault="00B42541" w:rsidP="00A456AB">
      <w:pPr>
        <w:pStyle w:val="Heading2"/>
      </w:pPr>
      <w:bookmarkStart w:id="81" w:name="_Toc34309582"/>
      <w:bookmarkStart w:id="82" w:name="_Toc43231197"/>
      <w:r>
        <w:t>6.</w:t>
      </w:r>
      <w:r w:rsidR="00C72B35">
        <w:t>8</w:t>
      </w:r>
      <w:r w:rsidRPr="004D3578">
        <w:tab/>
      </w:r>
      <w:r w:rsidRPr="002339C5">
        <w:t>V2X application resource management</w:t>
      </w:r>
      <w:r w:rsidR="00C72B35">
        <w:t xml:space="preserve"> procedure</w:t>
      </w:r>
      <w:bookmarkEnd w:id="81"/>
      <w:bookmarkEnd w:id="82"/>
    </w:p>
    <w:p w:rsidR="002D6DB1" w:rsidRDefault="002D6DB1" w:rsidP="00FA073C">
      <w:pPr>
        <w:pStyle w:val="Heading3"/>
        <w:rPr>
          <w:lang w:eastAsia="zh-CN"/>
        </w:rPr>
      </w:pPr>
      <w:bookmarkStart w:id="83" w:name="_Toc34309583"/>
      <w:bookmarkStart w:id="84" w:name="_Toc43231198"/>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84"/>
    </w:p>
    <w:p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rsidR="002D6DB1" w:rsidRDefault="002D6DB1" w:rsidP="00FA073C">
      <w:pPr>
        <w:pStyle w:val="B2"/>
        <w:rPr>
          <w:lang w:eastAsia="zh-CN"/>
        </w:rPr>
      </w:pPr>
      <w:r>
        <w:rPr>
          <w:lang w:eastAsia="zh-CN"/>
        </w:rPr>
        <w:t>1)</w:t>
      </w:r>
      <w:r>
        <w:rPr>
          <w:lang w:eastAsia="zh-CN"/>
        </w:rPr>
        <w:tab/>
        <w:t>an &lt;identity&gt; element which shall include one of the following elements:</w:t>
      </w:r>
    </w:p>
    <w:p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2D6DB1" w:rsidRDefault="002D6DB1" w:rsidP="00FA073C">
      <w:pPr>
        <w:pStyle w:val="Heading3"/>
        <w:rPr>
          <w:lang w:eastAsia="zh-CN"/>
        </w:rPr>
      </w:pPr>
      <w:bookmarkStart w:id="85" w:name="_Toc43231199"/>
      <w:r>
        <w:rPr>
          <w:rFonts w:hint="eastAsia"/>
          <w:lang w:eastAsia="zh-CN"/>
        </w:rPr>
        <w:t>6</w:t>
      </w:r>
      <w:r>
        <w:rPr>
          <w:lang w:eastAsia="zh-CN"/>
        </w:rPr>
        <w:t>.8.2</w:t>
      </w:r>
      <w:r>
        <w:rPr>
          <w:lang w:eastAsia="zh-CN"/>
        </w:rPr>
        <w:tab/>
        <w:t>Server procedure</w:t>
      </w:r>
      <w:bookmarkEnd w:id="85"/>
    </w:p>
    <w:p w:rsidR="002D6DB1" w:rsidRDefault="002D6DB1" w:rsidP="00FA073C">
      <w:pPr>
        <w:rPr>
          <w:lang w:eastAsia="zh-CN"/>
        </w:rPr>
      </w:pPr>
      <w:r>
        <w:rPr>
          <w:lang w:eastAsia="zh-CN"/>
        </w:rPr>
        <w:t>Upon receiving an HTTP POST request message containing:</w:t>
      </w:r>
    </w:p>
    <w:p w:rsidR="002D6DB1" w:rsidRDefault="002D6DB1" w:rsidP="00FA073C">
      <w:pPr>
        <w:pStyle w:val="B1"/>
        <w:rPr>
          <w:lang w:eastAsia="zh-CN"/>
        </w:rPr>
      </w:pPr>
      <w:r>
        <w:rPr>
          <w:lang w:eastAsia="zh-CN"/>
        </w:rPr>
        <w:t>a)</w:t>
      </w:r>
      <w:r>
        <w:rPr>
          <w:lang w:eastAsia="zh-CN"/>
        </w:rPr>
        <w:tab/>
        <w:t>a Content-Type header field set to "application/vnd.3gpp.vae-info +xml"; and</w:t>
      </w:r>
    </w:p>
    <w:p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rsidR="002D6DB1" w:rsidRDefault="002D6DB1" w:rsidP="00FA073C">
      <w:pPr>
        <w:rPr>
          <w:lang w:eastAsia="zh-CN"/>
        </w:rPr>
      </w:pPr>
      <w:r>
        <w:rPr>
          <w:lang w:eastAsia="zh-CN"/>
        </w:rPr>
        <w:t>the VAE-S:</w:t>
      </w:r>
    </w:p>
    <w:p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FA073C">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2D6DB1">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991A09" w:rsidRPr="004D3578" w:rsidRDefault="00B42541" w:rsidP="00A456AB">
      <w:pPr>
        <w:pStyle w:val="Heading2"/>
      </w:pPr>
      <w:bookmarkStart w:id="86" w:name="_Toc43231200"/>
      <w:r>
        <w:t>6.</w:t>
      </w:r>
      <w:r w:rsidR="00C72B35">
        <w:t>9</w:t>
      </w:r>
      <w:r w:rsidR="00991A09" w:rsidRPr="004D3578">
        <w:tab/>
      </w:r>
      <w:r w:rsidR="00991A09">
        <w:t>File distribution</w:t>
      </w:r>
      <w:r w:rsidR="00C72B35">
        <w:t xml:space="preserve"> procedure</w:t>
      </w:r>
      <w:bookmarkEnd w:id="83"/>
      <w:bookmarkEnd w:id="86"/>
    </w:p>
    <w:p w:rsidR="00E5469F" w:rsidRDefault="00E5469F" w:rsidP="00B72EB8">
      <w:pPr>
        <w:pStyle w:val="Heading3"/>
        <w:rPr>
          <w:lang w:eastAsia="zh-CN"/>
        </w:rPr>
      </w:pPr>
      <w:bookmarkStart w:id="87" w:name="_Toc34309584"/>
      <w:bookmarkStart w:id="88" w:name="_Toc43231201"/>
      <w:r>
        <w:rPr>
          <w:rFonts w:hint="eastAsia"/>
          <w:lang w:eastAsia="zh-CN"/>
        </w:rPr>
        <w:t>6.</w:t>
      </w:r>
      <w:r>
        <w:rPr>
          <w:lang w:eastAsia="zh-CN"/>
        </w:rPr>
        <w:t>9.1</w:t>
      </w:r>
      <w:r>
        <w:rPr>
          <w:lang w:eastAsia="zh-CN"/>
        </w:rPr>
        <w:tab/>
        <w:t>Server procedure</w:t>
      </w:r>
      <w:bookmarkEnd w:id="88"/>
    </w:p>
    <w:p w:rsidR="00E5469F" w:rsidRDefault="00E5469F" w:rsidP="00E5469F">
      <w:r>
        <w:t>The VAE server makes use of the xMB procedures from 3GPP TS</w:t>
      </w:r>
      <w:r w:rsidR="00D170C5">
        <w:t> </w:t>
      </w:r>
      <w:r>
        <w:t>26.348 [</w:t>
      </w:r>
      <w:r w:rsidR="00D170C5">
        <w:t>14</w:t>
      </w:r>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p>
    <w:p w:rsidR="00E5469F" w:rsidRDefault="00E5469F" w:rsidP="00B72EB8">
      <w:pPr>
        <w:rPr>
          <w:lang w:eastAsia="zh-CN"/>
        </w:rPr>
      </w:pPr>
      <w:r>
        <w:rPr>
          <w:rFonts w:hint="eastAsia"/>
          <w:lang w:eastAsia="zh-CN"/>
        </w:rPr>
        <w:t>I</w:t>
      </w:r>
      <w:r>
        <w:rPr>
          <w:lang w:eastAsia="zh-CN"/>
        </w:rPr>
        <w:t>n order to push files into the BM-SC, the VAE-S:</w:t>
      </w:r>
    </w:p>
    <w:p w:rsidR="00E5469F" w:rsidRDefault="00E5469F" w:rsidP="00B72EB8">
      <w:pPr>
        <w:pStyle w:val="B1"/>
        <w:rPr>
          <w:lang/>
        </w:rPr>
      </w:pPr>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rPr>
          <w:lang/>
        </w:rPr>
        <w:t>Table </w:t>
      </w:r>
      <w:r>
        <w:rPr>
          <w:lang w:val="en-US"/>
        </w:rPr>
        <w:t>6.9</w:t>
      </w:r>
      <w:r>
        <w:rPr>
          <w:lang/>
        </w:rPr>
        <w:t>.</w:t>
      </w:r>
      <w:r>
        <w:rPr>
          <w:lang w:val="en-US"/>
        </w:rPr>
        <w:t>1</w:t>
      </w:r>
      <w:r>
        <w:rPr>
          <w:lang/>
        </w:rPr>
        <w:t>-1 describes the mapping between the V2X parameters and the xMB API properties specified in 3GPP</w:t>
      </w:r>
      <w:r>
        <w:rPr>
          <w:lang w:val="en-US"/>
        </w:rPr>
        <w:t> </w:t>
      </w:r>
      <w:r>
        <w:rPr>
          <w:lang/>
        </w:rPr>
        <w:t>TS</w:t>
      </w:r>
      <w:r>
        <w:rPr>
          <w:lang w:val="en-US"/>
        </w:rPr>
        <w:t> </w:t>
      </w:r>
      <w:r>
        <w:rPr>
          <w:lang/>
        </w:rPr>
        <w:t>26.348</w:t>
      </w:r>
      <w:r>
        <w:rPr>
          <w:lang w:val="en-US"/>
        </w:rPr>
        <w:t> </w:t>
      </w:r>
      <w:r>
        <w:rPr>
          <w:lang/>
        </w:rPr>
        <w:t>[</w:t>
      </w:r>
      <w:r w:rsidR="00D170C5">
        <w:rPr>
          <w:lang w:val="en-US"/>
        </w:rPr>
        <w:t>14</w:t>
      </w:r>
      <w:r>
        <w:rPr>
          <w:lang/>
        </w:rPr>
        <w:t>].</w:t>
      </w:r>
    </w:p>
    <w:p w:rsidR="00E5469F" w:rsidRPr="00805C0C" w:rsidRDefault="00E5469F" w:rsidP="00E5469F">
      <w:pPr>
        <w:pStyle w:val="TH"/>
        <w:rPr>
          <w:lang w:val="en-US"/>
        </w:rPr>
      </w:pPr>
      <w:r w:rsidRPr="001658D6">
        <w:t>Table </w:t>
      </w:r>
      <w:r>
        <w:t>6.9.1</w:t>
      </w:r>
      <w:r w:rsidRPr="001658D6">
        <w:t xml:space="preserve">-1: </w:t>
      </w:r>
      <w:r>
        <w:rPr>
          <w:lang/>
        </w:rPr>
        <w:t>Mapping between V2X parameters and xMB APIs</w:t>
      </w:r>
    </w:p>
    <w:tbl>
      <w:tblPr>
        <w:tblW w:w="8640" w:type="dxa"/>
        <w:jc w:val="center"/>
        <w:tblLayout w:type="fixed"/>
        <w:tblLook w:val="0000" w:firstRow="0" w:lastRow="0" w:firstColumn="0" w:lastColumn="0" w:noHBand="0" w:noVBand="0"/>
      </w:tblPr>
      <w:tblGrid>
        <w:gridCol w:w="4320"/>
        <w:gridCol w:w="4320"/>
        <w:tblGridChange w:id="89">
          <w:tblGrid>
            <w:gridCol w:w="4320"/>
            <w:gridCol w:w="4320"/>
          </w:tblGrid>
        </w:tblGridChange>
      </w:tblGrid>
      <w:tr w:rsidR="00E5469F" w:rsidRPr="001658D6"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805C0C" w:rsidRDefault="00E5469F" w:rsidP="00E5469F">
            <w:pPr>
              <w:pStyle w:val="TAH"/>
              <w:rPr>
                <w:lang/>
              </w:rPr>
            </w:pPr>
            <w:r>
              <w:rPr>
                <w:lang/>
              </w:rPr>
              <w:t>V2X parameter</w:t>
            </w:r>
          </w:p>
        </w:tc>
        <w:tc>
          <w:tcPr>
            <w:tcW w:w="4320" w:type="dxa"/>
            <w:tcBorders>
              <w:top w:val="single" w:sz="4" w:space="0" w:color="000000"/>
              <w:left w:val="single" w:sz="4" w:space="0" w:color="000000"/>
              <w:bottom w:val="single" w:sz="4" w:space="0" w:color="000000"/>
              <w:right w:val="single" w:sz="4" w:space="0" w:color="000000"/>
            </w:tcBorders>
          </w:tcPr>
          <w:p w:rsidR="00E5469F" w:rsidRPr="00805C0C" w:rsidRDefault="00E5469F" w:rsidP="00E5469F">
            <w:pPr>
              <w:pStyle w:val="TAH"/>
              <w:rPr>
                <w:lang/>
              </w:rPr>
            </w:pPr>
            <w:r>
              <w:rPr>
                <w:lang/>
              </w:rPr>
              <w:t>Corresponding xMB API property</w:t>
            </w:r>
          </w:p>
        </w:tc>
      </w:tr>
      <w:tr w:rsidR="00E5469F" w:rsidRPr="001658D6"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A77843" w:rsidRDefault="00E5469F" w:rsidP="00E5469F">
            <w:pPr>
              <w:pStyle w:val="TAL"/>
              <w:rPr>
                <w:lang/>
              </w:rPr>
            </w:pPr>
            <w:r>
              <w:rPr>
                <w:lang/>
              </w:rPr>
              <w:t>File transfer session indicator</w:t>
            </w:r>
          </w:p>
        </w:tc>
        <w:tc>
          <w:tcPr>
            <w:tcW w:w="4320" w:type="dxa"/>
            <w:tcBorders>
              <w:top w:val="single" w:sz="4" w:space="0" w:color="000000"/>
              <w:left w:val="single" w:sz="4" w:space="0" w:color="000000"/>
              <w:bottom w:val="single" w:sz="4" w:space="0" w:color="000000"/>
              <w:right w:val="single" w:sz="4" w:space="0" w:color="000000"/>
            </w:tcBorders>
          </w:tcPr>
          <w:p w:rsidR="00E5469F" w:rsidRPr="00AC7201" w:rsidRDefault="00E5469F" w:rsidP="00E5469F">
            <w:pPr>
              <w:pStyle w:val="TAL"/>
              <w:rPr>
                <w:lang/>
              </w:rPr>
            </w:pPr>
            <w:r>
              <w:rPr>
                <w:lang/>
              </w:rPr>
              <w:t>Session Type: Files</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lang/>
              </w:rPr>
            </w:pPr>
            <w:r>
              <w:rPr>
                <w:lang/>
              </w:rPr>
              <w:t>List of files to be sent by the VAE server and their locations</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lang/>
              </w:rPr>
            </w:pPr>
            <w:r>
              <w:rPr>
                <w:lang/>
              </w:rPr>
              <w:t>File List</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lang/>
              </w:rPr>
            </w:pPr>
            <w:r>
              <w:rPr>
                <w:lang/>
              </w:rPr>
              <w:t>Target geographical area for the V2X Ues</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lang/>
              </w:rPr>
            </w:pPr>
            <w:r w:rsidRPr="006D7F24">
              <w:rPr>
                <w:rFonts w:cs="Arial"/>
                <w:szCs w:val="18"/>
              </w:rPr>
              <w:t>Geographical Area</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lang/>
              </w:rPr>
            </w:pPr>
            <w:r>
              <w:rPr>
                <w:lang/>
              </w:rPr>
              <w:t>Information about the V2X application (e.g., software update, HD map download)</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lang/>
              </w:rPr>
            </w:pPr>
            <w:r w:rsidRPr="00871FC9">
              <w:t>Service Class</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lang/>
              </w:rPr>
            </w:pPr>
            <w:r>
              <w:rPr>
                <w:lang/>
              </w:rPr>
              <w:t>Maximum bitrate for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lang/>
              </w:rPr>
            </w:pPr>
            <w:r>
              <w:rPr>
                <w:lang/>
              </w:rPr>
              <w:t>Max Bitrate</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lang/>
              </w:rPr>
            </w:pPr>
            <w:r>
              <w:rPr>
                <w:lang/>
              </w:rPr>
              <w:t>Maximum delay for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lang/>
              </w:rPr>
            </w:pPr>
            <w:r>
              <w:rPr>
                <w:lang/>
              </w:rPr>
              <w:t>Max Delay</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lang/>
              </w:rPr>
            </w:pPr>
            <w:r>
              <w:rPr>
                <w:lang/>
              </w:rPr>
              <w:t>QoE metrics the VAE server is interested in receiving about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lang/>
              </w:rPr>
            </w:pPr>
            <w:r>
              <w:rPr>
                <w:lang/>
              </w:rPr>
              <w:t>QoE Reporting</w:t>
            </w:r>
          </w:p>
        </w:tc>
      </w:tr>
      <w:tr w:rsidR="00E5469F" w:rsidRPr="00B72EB8" w:rsidTr="00B72EB8">
        <w:trPr>
          <w:trHeight w:val="58"/>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B72EB8" w:rsidRDefault="00E5469F" w:rsidP="00E5469F">
            <w:pPr>
              <w:pStyle w:val="TAL"/>
              <w:rPr>
                <w:rFonts w:ascii="SimSun" w:hAnsi="SimSun" w:hint="eastAsia"/>
                <w:lang w:val="en-US"/>
              </w:rPr>
            </w:pPr>
            <w:r>
              <w:rPr>
                <w:lang/>
              </w:rPr>
              <w:t>Session Type specific property</w:t>
            </w:r>
            <w:r w:rsidRPr="00AF441B">
              <w:rPr>
                <w:lang/>
              </w:rPr>
              <w:t xml:space="preserve"> is set by the </w:t>
            </w:r>
            <w:r w:rsidRPr="00B72EB8">
              <w:rPr>
                <w:lang/>
              </w:rPr>
              <w:t>VAE-S</w:t>
            </w:r>
          </w:p>
        </w:tc>
        <w:tc>
          <w:tcPr>
            <w:tcW w:w="4320" w:type="dxa"/>
            <w:tcBorders>
              <w:top w:val="single" w:sz="4" w:space="0" w:color="000000"/>
              <w:left w:val="single" w:sz="4" w:space="0" w:color="000000"/>
              <w:bottom w:val="single" w:sz="4" w:space="0" w:color="000000"/>
              <w:right w:val="single" w:sz="4" w:space="0" w:color="000000"/>
            </w:tcBorders>
          </w:tcPr>
          <w:p w:rsidR="00E5469F" w:rsidRPr="00B72EB8" w:rsidRDefault="00E5469F" w:rsidP="00E5469F">
            <w:pPr>
              <w:pStyle w:val="TAL"/>
              <w:rPr>
                <w:rFonts w:hint="eastAsia"/>
                <w:lang/>
              </w:rPr>
            </w:pPr>
            <w:r>
              <w:rPr>
                <w:rFonts w:hint="eastAsia"/>
                <w:lang/>
              </w:rPr>
              <w:t>I</w:t>
            </w:r>
            <w:r w:rsidRPr="00B72EB8">
              <w:rPr>
                <w:lang/>
              </w:rPr>
              <w:t>ngest Mode: Push</w:t>
            </w:r>
          </w:p>
        </w:tc>
      </w:tr>
    </w:tbl>
    <w:p w:rsidR="00E5469F" w:rsidRDefault="00E5469F" w:rsidP="00E5469F"/>
    <w:p w:rsidR="00E5469F" w:rsidRPr="003B48A7" w:rsidRDefault="00E5469F" w:rsidP="00E5469F">
      <w:pPr>
        <w:pStyle w:val="NO"/>
      </w:pPr>
      <w:r w:rsidRPr="00111B35">
        <w:t>NOTE:</w:t>
      </w:r>
      <w:r w:rsidRPr="00111B35">
        <w:tab/>
      </w:r>
      <w:r>
        <w:t xml:space="preserve">The </w:t>
      </w:r>
      <w:r>
        <w:rPr>
          <w:lang/>
        </w:rPr>
        <w:t>list of V2X parameters needed for file delivery is not exhaustive and can be updated based on the specific V2X application requirements</w:t>
      </w:r>
      <w:r w:rsidRPr="003B48A7">
        <w:t>.</w:t>
      </w:r>
    </w:p>
    <w:p w:rsidR="00E5469F" w:rsidRPr="003E5951" w:rsidRDefault="00E5469F" w:rsidP="00E5469F">
      <w:pPr>
        <w:pStyle w:val="B1"/>
        <w:rPr>
          <w:rFonts w:hint="eastAsia"/>
          <w:lang w:eastAsia="zh-CN"/>
        </w:rPr>
      </w:pPr>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p>
    <w:p w:rsidR="00A204DD" w:rsidRPr="00A204DD" w:rsidRDefault="00B42541" w:rsidP="00A456AB">
      <w:pPr>
        <w:pStyle w:val="Heading2"/>
        <w:rPr>
          <w:lang w:val="en-US"/>
        </w:rPr>
      </w:pPr>
      <w:bookmarkStart w:id="90" w:name="_Toc43231202"/>
      <w:r>
        <w:t>6.</w:t>
      </w:r>
      <w:r w:rsidR="00C72B35">
        <w:t>10</w:t>
      </w:r>
      <w:r w:rsidR="00A204DD" w:rsidRPr="004D3578">
        <w:tab/>
      </w:r>
      <w:r w:rsidR="00A204DD">
        <w:rPr>
          <w:lang w:val="en-US"/>
        </w:rPr>
        <w:t>Dynamic group management</w:t>
      </w:r>
      <w:r w:rsidR="00C72B35">
        <w:rPr>
          <w:lang w:val="en-US"/>
        </w:rPr>
        <w:t xml:space="preserve"> procedure</w:t>
      </w:r>
      <w:bookmarkEnd w:id="87"/>
      <w:bookmarkEnd w:id="90"/>
    </w:p>
    <w:p w:rsidR="00D1419F" w:rsidRDefault="00D1419F" w:rsidP="00B72EB8">
      <w:pPr>
        <w:pStyle w:val="Heading3"/>
        <w:rPr>
          <w:lang w:eastAsia="zh-CN"/>
        </w:rPr>
      </w:pPr>
      <w:bookmarkStart w:id="91" w:name="_Toc34309585"/>
      <w:bookmarkStart w:id="92" w:name="_Toc43231203"/>
      <w:r>
        <w:rPr>
          <w:lang w:eastAsia="zh-CN"/>
        </w:rPr>
        <w:t>6.10.1</w:t>
      </w:r>
      <w:r>
        <w:rPr>
          <w:lang w:eastAsia="zh-CN"/>
        </w:rPr>
        <w:tab/>
        <w:t>On-network dynamic group creation procedure</w:t>
      </w:r>
      <w:bookmarkEnd w:id="92"/>
    </w:p>
    <w:p w:rsidR="00D1419F" w:rsidRDefault="00D1419F" w:rsidP="00B72EB8">
      <w:pPr>
        <w:pStyle w:val="Heading4"/>
        <w:rPr>
          <w:lang w:eastAsia="zh-CN"/>
        </w:rPr>
      </w:pPr>
      <w:bookmarkStart w:id="93" w:name="_Toc43231204"/>
      <w:r>
        <w:rPr>
          <w:rFonts w:hint="eastAsia"/>
          <w:lang w:eastAsia="zh-CN"/>
        </w:rPr>
        <w:t>6</w:t>
      </w:r>
      <w:r>
        <w:rPr>
          <w:lang w:eastAsia="zh-CN"/>
        </w:rPr>
        <w:t>.10.1.1</w:t>
      </w:r>
      <w:r>
        <w:rPr>
          <w:lang w:eastAsia="zh-CN"/>
        </w:rPr>
        <w:tab/>
        <w:t>V2X application specific server procedure</w:t>
      </w:r>
      <w:bookmarkEnd w:id="93"/>
    </w:p>
    <w:p w:rsidR="00D1419F" w:rsidRDefault="00D1419F" w:rsidP="00B72EB8">
      <w:pPr>
        <w:rPr>
          <w:lang w:eastAsia="zh-CN"/>
        </w:rPr>
      </w:pPr>
      <w:r>
        <w:rPr>
          <w:rFonts w:hint="eastAsia"/>
          <w:lang w:eastAsia="zh-CN"/>
        </w:rPr>
        <w:t>I</w:t>
      </w:r>
      <w:r>
        <w:rPr>
          <w:lang w:eastAsia="zh-CN"/>
        </w:rPr>
        <w:t xml:space="preserve">n order to create a V2X group, the </w:t>
      </w:r>
      <w:bookmarkStart w:id="94" w:name="OLE_LINK12"/>
      <w:bookmarkStart w:id="95" w:name="OLE_LINK13"/>
      <w:r w:rsidRPr="00083C1B">
        <w:rPr>
          <w:lang w:eastAsia="zh-CN"/>
        </w:rPr>
        <w:t>V2X application specific server</w:t>
      </w:r>
      <w:bookmarkEnd w:id="94"/>
      <w:bookmarkEnd w:id="95"/>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96" w:name="OLE_LINK10"/>
      <w:bookmarkStart w:id="97" w:name="OLE_LINK11"/>
      <w:r>
        <w:rPr>
          <w:lang w:eastAsia="zh-CN"/>
        </w:rPr>
        <w:t>configure-dynamic-group-request</w:t>
      </w:r>
      <w:bookmarkEnd w:id="96"/>
      <w:bookmarkEnd w:id="97"/>
      <w:r>
        <w:rPr>
          <w:lang w:eastAsia="zh-CN"/>
        </w:rPr>
        <w:t>&gt; element in the &lt;VAE-info&gt; root element which shall include:</w:t>
      </w:r>
    </w:p>
    <w:p w:rsidR="00D1419F" w:rsidRDefault="00D1419F" w:rsidP="00B72EB8">
      <w:pPr>
        <w:pStyle w:val="B2"/>
        <w:rPr>
          <w:lang w:eastAsia="zh-CN"/>
        </w:rPr>
      </w:pPr>
      <w:r>
        <w:rPr>
          <w:lang w:eastAsia="zh-CN"/>
        </w:rPr>
        <w:t>1)</w:t>
      </w:r>
      <w:r>
        <w:rPr>
          <w:lang w:eastAsia="zh-CN"/>
        </w:rPr>
        <w:tab/>
        <w:t>a &lt;dynamic-group-info&gt; element which shall include:</w:t>
      </w:r>
    </w:p>
    <w:p w:rsidR="00D1419F" w:rsidRDefault="00D1419F" w:rsidP="00B72EB8">
      <w:pPr>
        <w:pStyle w:val="B3"/>
        <w:rPr>
          <w:lang w:eastAsia="zh-CN"/>
        </w:rPr>
      </w:pPr>
      <w:r>
        <w:rPr>
          <w:lang w:eastAsia="zh-CN"/>
        </w:rPr>
        <w:t>i)</w:t>
      </w:r>
      <w:r>
        <w:rPr>
          <w:lang w:eastAsia="zh-CN"/>
        </w:rPr>
        <w:tab/>
        <w:t>a &lt;dynamic-group-id&gt; element set to the identity of the dynamic group;</w:t>
      </w:r>
    </w:p>
    <w:p w:rsidR="00D1419F" w:rsidRDefault="00D1419F" w:rsidP="00B72EB8">
      <w:pPr>
        <w:pStyle w:val="B3"/>
        <w:rPr>
          <w:lang w:eastAsia="zh-CN"/>
        </w:rPr>
      </w:pPr>
      <w:r>
        <w:rPr>
          <w:lang w:eastAsia="zh-CN"/>
        </w:rPr>
        <w:t>ii)</w:t>
      </w:r>
      <w:r>
        <w:rPr>
          <w:lang w:eastAsia="zh-CN"/>
        </w:rPr>
        <w:tab/>
        <w:t>a &lt;group-leader-id&gt; element set to the identity of the group leader; and</w:t>
      </w:r>
    </w:p>
    <w:p w:rsidR="00D1419F" w:rsidRDefault="00D1419F" w:rsidP="00B72EB8">
      <w:pPr>
        <w:pStyle w:val="B3"/>
        <w:rPr>
          <w:lang w:eastAsia="zh-CN"/>
        </w:rPr>
      </w:pPr>
      <w:r>
        <w:rPr>
          <w:lang w:eastAsia="zh-CN"/>
        </w:rPr>
        <w:t>iii) a &lt;group-definition&gt; element indicating the conditions for creating the group; and</w:t>
      </w:r>
    </w:p>
    <w:p w:rsidR="00D1419F" w:rsidRDefault="00D1419F" w:rsidP="00B72EB8">
      <w:pPr>
        <w:pStyle w:val="B2"/>
        <w:rPr>
          <w:lang w:eastAsia="zh-CN"/>
        </w:rPr>
      </w:pPr>
      <w:r>
        <w:rPr>
          <w:lang w:eastAsia="zh-CN"/>
        </w:rPr>
        <w:t>2)</w:t>
      </w:r>
      <w:r>
        <w:rPr>
          <w:lang w:eastAsia="zh-CN"/>
        </w:rPr>
        <w:tab/>
        <w:t>an &lt;endpoint-info&gt; element set to the endpoint information to which the configure dynamic group notification has to be sent; and</w:t>
      </w:r>
    </w:p>
    <w:p w:rsidR="00D1419F" w:rsidRPr="00CE29B9" w:rsidRDefault="00D1419F" w:rsidP="00D1419F">
      <w:pPr>
        <w:pStyle w:val="B1"/>
        <w:rPr>
          <w:rFonts w:hint="eastAsia"/>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D1419F">
      <w:pPr>
        <w:pStyle w:val="Heading4"/>
        <w:rPr>
          <w:lang w:eastAsia="zh-CN"/>
        </w:rPr>
      </w:pPr>
      <w:bookmarkStart w:id="98" w:name="_Toc43231205"/>
      <w:r>
        <w:rPr>
          <w:rFonts w:hint="eastAsia"/>
          <w:lang w:eastAsia="zh-CN"/>
        </w:rPr>
        <w:t>6</w:t>
      </w:r>
      <w:r>
        <w:rPr>
          <w:lang w:eastAsia="zh-CN"/>
        </w:rPr>
        <w:t>.10.1.2</w:t>
      </w:r>
      <w:r>
        <w:rPr>
          <w:lang w:eastAsia="zh-CN"/>
        </w:rPr>
        <w:tab/>
        <w:t>Server procedure</w:t>
      </w:r>
      <w:bookmarkEnd w:id="98"/>
    </w:p>
    <w:p w:rsidR="00D1419F" w:rsidRDefault="00D1419F" w:rsidP="00D1419F">
      <w:pPr>
        <w:rPr>
          <w:lang w:eastAsia="zh-CN"/>
        </w:rPr>
      </w:pPr>
      <w:r>
        <w:rPr>
          <w:lang w:eastAsia="zh-CN"/>
        </w:rPr>
        <w:t>Upon receiving an HTTP POST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Pr="00B3426B" w:rsidRDefault="00D1419F" w:rsidP="00B72EB8">
      <w:pPr>
        <w:pStyle w:val="B1"/>
        <w:rPr>
          <w:rFonts w:hint="eastAsia"/>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p>
    <w:p w:rsidR="00D1419F" w:rsidRDefault="00D1419F" w:rsidP="00D1419F">
      <w:pPr>
        <w:rPr>
          <w:lang w:eastAsia="zh-CN"/>
        </w:rPr>
      </w:pPr>
      <w:r>
        <w:rPr>
          <w:lang w:eastAsia="zh-CN"/>
        </w:rPr>
        <w:t>the VAE-S:</w:t>
      </w:r>
    </w:p>
    <w:p w:rsidR="00D1419F" w:rsidRDefault="00D1419F" w:rsidP="00B72EB8">
      <w:pPr>
        <w:pStyle w:val="B1"/>
        <w:rPr>
          <w:lang w:eastAsia="zh-CN"/>
        </w:rPr>
      </w:pPr>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D1419F" w:rsidRDefault="00D1419F" w:rsidP="00B72EB8">
      <w:pPr>
        <w:pStyle w:val="B2"/>
        <w:rPr>
          <w:lang w:eastAsia="zh-CN"/>
        </w:rPr>
      </w:pPr>
      <w:r>
        <w:rPr>
          <w:lang w:eastAsia="zh-CN"/>
        </w:rPr>
        <w:t>1)</w:t>
      </w:r>
      <w:r>
        <w:rPr>
          <w:lang w:eastAsia="zh-CN"/>
        </w:rPr>
        <w:tab/>
        <w:t>shall include a Content-Type header field set to "application/vnd.3gpp.vae-info +xml";</w:t>
      </w:r>
    </w:p>
    <w:p w:rsidR="00D1419F" w:rsidRDefault="00D1419F" w:rsidP="00B72EB8">
      <w:pPr>
        <w:pStyle w:val="B2"/>
        <w:rPr>
          <w:lang w:eastAsia="zh-CN"/>
        </w:rPr>
      </w:pPr>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p>
    <w:p w:rsidR="00D1419F" w:rsidRDefault="00D1419F" w:rsidP="00B72EB8">
      <w:pPr>
        <w:pStyle w:val="B2"/>
        <w:rPr>
          <w:lang w:eastAsia="zh-CN"/>
        </w:rPr>
      </w:pPr>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B72EB8">
      <w:pPr>
        <w:rPr>
          <w:lang w:eastAsia="zh-CN"/>
        </w:rPr>
      </w:pP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rsidR="00D1419F" w:rsidRDefault="00D1419F" w:rsidP="00D1419F">
      <w:pPr>
        <w:pStyle w:val="B2"/>
        <w:rPr>
          <w:lang w:eastAsia="zh-CN"/>
        </w:rPr>
      </w:pPr>
      <w:r>
        <w:rPr>
          <w:lang w:eastAsia="zh-CN"/>
        </w:rPr>
        <w:t>1)</w:t>
      </w:r>
      <w:r>
        <w:rPr>
          <w:lang w:eastAsia="zh-CN"/>
        </w:rPr>
        <w:tab/>
        <w:t>a &lt;dynamic-group-info&gt; element which shall include:</w:t>
      </w:r>
    </w:p>
    <w:p w:rsidR="00D1419F" w:rsidRDefault="00D1419F" w:rsidP="00D1419F">
      <w:pPr>
        <w:pStyle w:val="B3"/>
        <w:rPr>
          <w:lang w:eastAsia="zh-CN"/>
        </w:rPr>
      </w:pPr>
      <w:r>
        <w:rPr>
          <w:lang w:eastAsia="zh-CN"/>
        </w:rPr>
        <w:t>i)</w:t>
      </w:r>
      <w:r>
        <w:rPr>
          <w:lang w:eastAsia="zh-CN"/>
        </w:rPr>
        <w:tab/>
        <w:t>a &lt;dynamic-group-id&gt; element set to the identity of the dynamic group;</w:t>
      </w:r>
    </w:p>
    <w:p w:rsidR="00D1419F" w:rsidRDefault="00D1419F" w:rsidP="00D1419F">
      <w:pPr>
        <w:pStyle w:val="B3"/>
        <w:rPr>
          <w:lang w:eastAsia="zh-CN"/>
        </w:rPr>
      </w:pPr>
      <w:r>
        <w:rPr>
          <w:lang w:eastAsia="zh-CN"/>
        </w:rPr>
        <w:t>ii)</w:t>
      </w:r>
      <w:r>
        <w:rPr>
          <w:lang w:eastAsia="zh-CN"/>
        </w:rPr>
        <w:tab/>
        <w:t>a &lt;group-leader-id&gt; element set to the identity of the group leader; and</w:t>
      </w:r>
    </w:p>
    <w:p w:rsidR="00D1419F" w:rsidRDefault="00D1419F" w:rsidP="00B72EB8">
      <w:pPr>
        <w:pStyle w:val="B2"/>
        <w:rPr>
          <w:lang w:eastAsia="zh-CN"/>
        </w:rPr>
      </w:pPr>
      <w:r>
        <w:rPr>
          <w:lang w:eastAsia="zh-CN"/>
        </w:rPr>
        <w:t>2)</w:t>
      </w:r>
      <w:r>
        <w:rPr>
          <w:lang w:eastAsia="zh-CN"/>
        </w:rPr>
        <w:tab/>
        <w:t>a &lt;prose-layer2-group-id&gt; element corresponding to the dynamic group information; and</w:t>
      </w:r>
    </w:p>
    <w:p w:rsidR="00D1419F" w:rsidRPr="00CE29B9" w:rsidRDefault="00D1419F" w:rsidP="00D1419F">
      <w:pPr>
        <w:pStyle w:val="B1"/>
        <w:rPr>
          <w:rFonts w:hint="eastAsia"/>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D1419F">
      <w:pPr>
        <w:pStyle w:val="Heading4"/>
        <w:rPr>
          <w:lang w:eastAsia="zh-CN"/>
        </w:rPr>
      </w:pPr>
      <w:bookmarkStart w:id="99" w:name="_Toc43231206"/>
      <w:r>
        <w:rPr>
          <w:rFonts w:hint="eastAsia"/>
          <w:lang w:eastAsia="zh-CN"/>
        </w:rPr>
        <w:t>6</w:t>
      </w:r>
      <w:r>
        <w:rPr>
          <w:lang w:eastAsia="zh-CN"/>
        </w:rPr>
        <w:t>.10.1.3</w:t>
      </w:r>
      <w:r>
        <w:rPr>
          <w:lang w:eastAsia="zh-CN"/>
        </w:rPr>
        <w:tab/>
        <w:t>Client procedure</w:t>
      </w:r>
      <w:bookmarkEnd w:id="99"/>
    </w:p>
    <w:p w:rsidR="00D1419F" w:rsidRDefault="00D1419F" w:rsidP="00D1419F">
      <w:pPr>
        <w:rPr>
          <w:lang w:eastAsia="zh-CN"/>
        </w:rPr>
      </w:pPr>
      <w:r>
        <w:rPr>
          <w:lang w:eastAsia="zh-CN"/>
        </w:rPr>
        <w:t>Upon receiving an HTTP PUT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rsidR="00D1419F" w:rsidRPr="00EB7059" w:rsidRDefault="00D1419F" w:rsidP="00B72EB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rsidR="00D1419F" w:rsidRDefault="00D1419F" w:rsidP="00B72EB8">
      <w:pPr>
        <w:pStyle w:val="Heading3"/>
        <w:rPr>
          <w:lang w:eastAsia="zh-CN"/>
        </w:rPr>
      </w:pPr>
      <w:bookmarkStart w:id="100" w:name="_Toc43231207"/>
      <w:r>
        <w:rPr>
          <w:lang w:eastAsia="zh-CN"/>
        </w:rPr>
        <w:t>6.10.2</w:t>
      </w:r>
      <w:r>
        <w:rPr>
          <w:lang w:eastAsia="zh-CN"/>
        </w:rPr>
        <w:tab/>
        <w:t>On-network dynamic group notification procedure</w:t>
      </w:r>
      <w:bookmarkEnd w:id="100"/>
    </w:p>
    <w:p w:rsidR="00D1419F" w:rsidRDefault="00D1419F" w:rsidP="00B72EB8">
      <w:pPr>
        <w:pStyle w:val="Heading4"/>
        <w:rPr>
          <w:lang w:eastAsia="zh-CN"/>
        </w:rPr>
      </w:pPr>
      <w:bookmarkStart w:id="101" w:name="_Toc43231208"/>
      <w:r>
        <w:rPr>
          <w:rFonts w:hint="eastAsia"/>
          <w:lang w:eastAsia="zh-CN"/>
        </w:rPr>
        <w:t>6</w:t>
      </w:r>
      <w:r>
        <w:rPr>
          <w:lang w:eastAsia="zh-CN"/>
        </w:rPr>
        <w:t>.10.2.1</w:t>
      </w:r>
      <w:r>
        <w:rPr>
          <w:lang w:eastAsia="zh-CN"/>
        </w:rPr>
        <w:tab/>
        <w:t>Client procedure</w:t>
      </w:r>
      <w:bookmarkEnd w:id="101"/>
    </w:p>
    <w:p w:rsidR="00D1419F" w:rsidRDefault="00D1419F" w:rsidP="00B72EB8">
      <w:pPr>
        <w:rPr>
          <w:lang w:eastAsia="zh-CN"/>
        </w:rPr>
      </w:pPr>
      <w:r w:rsidRPr="00044B3A">
        <w:rPr>
          <w:lang w:eastAsia="zh-CN"/>
        </w:rPr>
        <w:t>Once the on-network dynamic group is c</w:t>
      </w:r>
      <w:r>
        <w:rPr>
          <w:lang w:eastAsia="zh-CN"/>
        </w:rPr>
        <w:t>reated as defined in subclause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rsidR="00D1419F" w:rsidRDefault="00D1419F" w:rsidP="00B72EB8">
      <w:pPr>
        <w:pStyle w:val="B2"/>
        <w:rPr>
          <w:rFonts w:hint="eastAsia"/>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rsidR="00D1419F" w:rsidRDefault="00D1419F" w:rsidP="00B72EB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B72EB8">
      <w:pPr>
        <w:pStyle w:val="Heading4"/>
        <w:rPr>
          <w:lang w:eastAsia="zh-CN"/>
        </w:rPr>
      </w:pPr>
      <w:bookmarkStart w:id="102" w:name="_Toc43231209"/>
      <w:r>
        <w:rPr>
          <w:rFonts w:hint="eastAsia"/>
          <w:lang w:eastAsia="zh-CN"/>
        </w:rPr>
        <w:t>6</w:t>
      </w:r>
      <w:r>
        <w:rPr>
          <w:lang w:eastAsia="zh-CN"/>
        </w:rPr>
        <w:t>.10.2.2</w:t>
      </w:r>
      <w:r>
        <w:rPr>
          <w:lang w:eastAsia="zh-CN"/>
        </w:rPr>
        <w:tab/>
        <w:t>Server procedure</w:t>
      </w:r>
      <w:bookmarkEnd w:id="102"/>
    </w:p>
    <w:p w:rsidR="00D1419F" w:rsidRDefault="00D1419F" w:rsidP="00D1419F">
      <w:pPr>
        <w:rPr>
          <w:lang w:eastAsia="zh-CN"/>
        </w:rPr>
      </w:pPr>
      <w:r>
        <w:rPr>
          <w:lang w:eastAsia="zh-CN"/>
        </w:rPr>
        <w:t>Upon receiving an HTTP POST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Pr="00B3426B" w:rsidRDefault="00D1419F" w:rsidP="00D1419F">
      <w:pPr>
        <w:pStyle w:val="B1"/>
        <w:rPr>
          <w:rFonts w:hint="eastAsia"/>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rsidR="00D1419F" w:rsidRDefault="00D1419F" w:rsidP="00D1419F">
      <w:pPr>
        <w:rPr>
          <w:lang w:eastAsia="zh-CN"/>
        </w:rPr>
      </w:pPr>
      <w:r>
        <w:rPr>
          <w:lang w:val="en-US" w:eastAsia="zh-CN"/>
        </w:rPr>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V2X application specific server;</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p>
    <w:p w:rsidR="00D1419F" w:rsidRDefault="00D1419F" w:rsidP="00D1419F">
      <w:pPr>
        <w:pStyle w:val="B2"/>
        <w:rPr>
          <w:lang w:eastAsia="zh-CN"/>
        </w:rPr>
      </w:pPr>
      <w:r>
        <w:rPr>
          <w:lang w:eastAsia="zh-CN"/>
        </w:rPr>
        <w:t>1)</w:t>
      </w:r>
      <w:r>
        <w:rPr>
          <w:lang w:eastAsia="zh-CN"/>
        </w:rPr>
        <w:tab/>
        <w:t>a &lt;dynamic-group-id&gt; element set to the identity of the dynamic group; and</w:t>
      </w:r>
    </w:p>
    <w:p w:rsidR="00D1419F" w:rsidRDefault="00D1419F" w:rsidP="00D1419F">
      <w:pPr>
        <w:pStyle w:val="B2"/>
        <w:rPr>
          <w:lang w:eastAsia="zh-CN"/>
        </w:rPr>
      </w:pPr>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rsidR="00D1419F" w:rsidRPr="00EB7059" w:rsidRDefault="00D1419F" w:rsidP="00B72EB8">
      <w:pPr>
        <w:pStyle w:val="B1"/>
        <w:rPr>
          <w:rFonts w:hint="eastAsia"/>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B42541" w:rsidRPr="00A204DD" w:rsidRDefault="00B42541" w:rsidP="00A456AB">
      <w:pPr>
        <w:pStyle w:val="Heading2"/>
        <w:rPr>
          <w:lang w:val="en-US"/>
        </w:rPr>
      </w:pPr>
      <w:bookmarkStart w:id="103" w:name="_Toc43231210"/>
      <w:r>
        <w:t>6.1</w:t>
      </w:r>
      <w:r w:rsidR="00C72B35">
        <w:t>1</w:t>
      </w:r>
      <w:r w:rsidRPr="004D3578">
        <w:tab/>
      </w:r>
      <w:bookmarkStart w:id="104" w:name="_GoBack"/>
      <w:r w:rsidRPr="00C956E7">
        <w:rPr>
          <w:lang w:val="en-US"/>
        </w:rPr>
        <w:t>Network monitoring by the V2X UE</w:t>
      </w:r>
      <w:bookmarkEnd w:id="104"/>
      <w:r w:rsidR="00C72B35">
        <w:rPr>
          <w:lang w:val="en-US"/>
        </w:rPr>
        <w:t xml:space="preserve"> procedure</w:t>
      </w:r>
      <w:bookmarkEnd w:id="91"/>
      <w:bookmarkEnd w:id="103"/>
    </w:p>
    <w:p w:rsidR="003F7E60" w:rsidRDefault="003F7E60" w:rsidP="00B72EB8">
      <w:pPr>
        <w:pStyle w:val="Heading3"/>
        <w:rPr>
          <w:lang w:eastAsia="zh-CN"/>
        </w:rPr>
      </w:pPr>
      <w:bookmarkStart w:id="105" w:name="_Toc34309586"/>
      <w:bookmarkStart w:id="106" w:name="_Toc43231211"/>
      <w:r>
        <w:rPr>
          <w:lang w:eastAsia="zh-CN"/>
        </w:rPr>
        <w:t>6.11.1</w:t>
      </w:r>
      <w:r>
        <w:rPr>
          <w:lang w:eastAsia="zh-CN"/>
        </w:rPr>
        <w:tab/>
      </w:r>
      <w:r w:rsidRPr="00E042F2">
        <w:rPr>
          <w:lang w:eastAsia="zh-CN"/>
        </w:rPr>
        <w:t>V2X UE subscription for network monitoring information</w:t>
      </w:r>
      <w:bookmarkEnd w:id="106"/>
    </w:p>
    <w:p w:rsidR="003F7E60" w:rsidRDefault="003F7E60" w:rsidP="003F7E60">
      <w:pPr>
        <w:pStyle w:val="Heading4"/>
        <w:rPr>
          <w:lang w:eastAsia="zh-CN"/>
        </w:rPr>
      </w:pPr>
      <w:bookmarkStart w:id="107" w:name="_Toc43231212"/>
      <w:r>
        <w:rPr>
          <w:rFonts w:hint="eastAsia"/>
          <w:lang w:eastAsia="zh-CN"/>
        </w:rPr>
        <w:t>6</w:t>
      </w:r>
      <w:r>
        <w:rPr>
          <w:lang w:eastAsia="zh-CN"/>
        </w:rPr>
        <w:t>.11.1.1</w:t>
      </w:r>
      <w:r>
        <w:rPr>
          <w:lang w:eastAsia="zh-CN"/>
        </w:rPr>
        <w:tab/>
        <w:t>Client procedure</w:t>
      </w:r>
      <w:bookmarkEnd w:id="107"/>
    </w:p>
    <w:p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rsidR="003F7E60" w:rsidRDefault="003F7E60" w:rsidP="003F7E60">
      <w:pPr>
        <w:pStyle w:val="B1"/>
      </w:pPr>
      <w:r>
        <w:t>a)</w:t>
      </w:r>
      <w:r>
        <w:tab/>
        <w:t xml:space="preserve">shall set the Request-URI to the URI </w:t>
      </w:r>
      <w:r>
        <w:rPr>
          <w:lang w:eastAsia="zh-CN"/>
        </w:rPr>
        <w:t>corresponding to the identity of the VAE-S</w:t>
      </w:r>
      <w:r>
        <w:t>;</w:t>
      </w:r>
    </w:p>
    <w:p w:rsidR="003F7E60" w:rsidRPr="0073469F" w:rsidRDefault="003F7E60" w:rsidP="003F7E60">
      <w:pPr>
        <w:pStyle w:val="B1"/>
      </w:pPr>
      <w:r>
        <w:t>b</w:t>
      </w:r>
      <w:r w:rsidRPr="0073469F">
        <w:t>)</w:t>
      </w:r>
      <w:r w:rsidRPr="0073469F">
        <w:tab/>
        <w:t>shall include a Content-Type header field se</w:t>
      </w:r>
      <w:r>
        <w:t>t to "application/vnd.3gpp.vae-</w:t>
      </w:r>
      <w:r w:rsidRPr="0073469F">
        <w:t>info+xml";</w:t>
      </w:r>
    </w:p>
    <w:p w:rsidR="003F7E60" w:rsidRDefault="003F7E60" w:rsidP="003F7E60">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p>
    <w:p w:rsidR="003F7E60" w:rsidRDefault="003F7E60" w:rsidP="003F7E60">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3F7E60" w:rsidRDefault="003F7E60" w:rsidP="003F7E60">
      <w:pPr>
        <w:pStyle w:val="B2"/>
        <w:rPr>
          <w:rFonts w:cs="Arial"/>
        </w:rPr>
      </w:pPr>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p>
    <w:p w:rsidR="003F7E60" w:rsidRDefault="003F7E60" w:rsidP="003F7E60">
      <w:pPr>
        <w:pStyle w:val="B2"/>
      </w:pPr>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p>
    <w:p w:rsidR="003F7E60" w:rsidRDefault="003F7E60" w:rsidP="003F7E60">
      <w:pPr>
        <w:pStyle w:val="Heading4"/>
        <w:rPr>
          <w:lang w:eastAsia="zh-CN"/>
        </w:rPr>
      </w:pPr>
      <w:bookmarkStart w:id="108" w:name="_Toc43231213"/>
      <w:r>
        <w:rPr>
          <w:rFonts w:hint="eastAsia"/>
          <w:lang w:eastAsia="zh-CN"/>
        </w:rPr>
        <w:t>6</w:t>
      </w:r>
      <w:r>
        <w:rPr>
          <w:lang w:eastAsia="zh-CN"/>
        </w:rPr>
        <w:t>.11.1.2</w:t>
      </w:r>
      <w:r>
        <w:rPr>
          <w:lang w:eastAsia="zh-CN"/>
        </w:rPr>
        <w:tab/>
        <w:t>Server procedure</w:t>
      </w:r>
      <w:bookmarkEnd w:id="108"/>
    </w:p>
    <w:p w:rsidR="003F7E60" w:rsidRDefault="003F7E60" w:rsidP="003F7E60">
      <w:r>
        <w:rPr>
          <w:lang w:eastAsia="x-none"/>
        </w:rPr>
        <w:t>Upon reception of an HTTP POST request</w:t>
      </w:r>
      <w:r w:rsidRPr="005025FB">
        <w:t xml:space="preserve"> </w:t>
      </w:r>
      <w:r>
        <w:t>message containing:</w:t>
      </w:r>
    </w:p>
    <w:p w:rsidR="003F7E60" w:rsidRDefault="003F7E60" w:rsidP="003F7E60">
      <w:pPr>
        <w:pStyle w:val="B1"/>
      </w:pPr>
      <w:r>
        <w:t>a)</w:t>
      </w:r>
      <w:r>
        <w:tab/>
        <w:t>a Content-Type header field set to "application/vnd.3gpp.vae-info+xml"; and</w:t>
      </w:r>
    </w:p>
    <w:p w:rsidR="003F7E60" w:rsidRPr="00B3426B" w:rsidRDefault="003F7E60" w:rsidP="003F7E60">
      <w:pPr>
        <w:pStyle w:val="B1"/>
        <w:rPr>
          <w:rFonts w:hint="eastAsia"/>
          <w:lang w:eastAsia="zh-CN"/>
        </w:rPr>
      </w:pPr>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p>
    <w:p w:rsidR="003F7E60" w:rsidRDefault="003F7E60" w:rsidP="003F7E60">
      <w:pPr>
        <w:rPr>
          <w:lang w:eastAsia="zh-CN"/>
        </w:rPr>
      </w:pPr>
      <w:r>
        <w:rPr>
          <w:lang w:eastAsia="zh-CN"/>
        </w:rPr>
        <w:t>the VAE-S:</w:t>
      </w:r>
    </w:p>
    <w:p w:rsidR="003F7E60" w:rsidRDefault="003F7E60" w:rsidP="00B72EB8">
      <w:pPr>
        <w:pStyle w:val="B1"/>
      </w:pPr>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p>
    <w:p w:rsidR="003F7E60" w:rsidRDefault="003F7E60" w:rsidP="00B72EB8">
      <w:pPr>
        <w:pStyle w:val="B1"/>
      </w:pPr>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p>
    <w:p w:rsidR="003F7E60" w:rsidRDefault="003F7E60" w:rsidP="00B72EB8">
      <w:pPr>
        <w:pStyle w:val="B1"/>
      </w:pPr>
      <w:r>
        <w:t>c</w:t>
      </w:r>
      <w:r w:rsidRPr="00674509">
        <w:t>)</w:t>
      </w:r>
      <w:r w:rsidRPr="00674509">
        <w:tab/>
      </w:r>
      <w:r>
        <w:t>shall reply with a HTTP response</w:t>
      </w:r>
      <w:r w:rsidRPr="00542469">
        <w:t xml:space="preserve"> </w:t>
      </w:r>
      <w:r>
        <w:t>with a &lt;result&gt; element of the &lt;subscription-response&gt; element set to a value "success" or "fail".</w:t>
      </w:r>
    </w:p>
    <w:p w:rsidR="003F7E60" w:rsidRDefault="003F7E60" w:rsidP="003F7E60">
      <w:pPr>
        <w:pStyle w:val="Heading3"/>
        <w:rPr>
          <w:lang w:eastAsia="zh-CN"/>
        </w:rPr>
      </w:pPr>
      <w:bookmarkStart w:id="109" w:name="_Toc43231214"/>
      <w:r>
        <w:rPr>
          <w:lang w:eastAsia="zh-CN"/>
        </w:rPr>
        <w:t>6.1</w:t>
      </w:r>
      <w:r>
        <w:rPr>
          <w:lang w:eastAsia="zh-CN"/>
        </w:rPr>
        <w:t>1</w:t>
      </w:r>
      <w:r>
        <w:rPr>
          <w:lang w:eastAsia="zh-CN"/>
        </w:rPr>
        <w:t>.</w:t>
      </w:r>
      <w:r>
        <w:rPr>
          <w:lang w:eastAsia="zh-CN"/>
        </w:rPr>
        <w:t>2</w:t>
      </w:r>
      <w:r>
        <w:rPr>
          <w:lang w:eastAsia="zh-CN"/>
        </w:rPr>
        <w:tab/>
      </w:r>
      <w:r w:rsidRPr="00F757C9">
        <w:rPr>
          <w:lang w:eastAsia="zh-CN"/>
        </w:rPr>
        <w:t>Notifications for network monitoring information</w:t>
      </w:r>
      <w:bookmarkEnd w:id="109"/>
    </w:p>
    <w:p w:rsidR="003F7E60" w:rsidRDefault="003F7E60" w:rsidP="003F7E60">
      <w:pPr>
        <w:pStyle w:val="Heading4"/>
        <w:rPr>
          <w:lang w:eastAsia="zh-CN"/>
        </w:rPr>
      </w:pPr>
      <w:bookmarkStart w:id="110" w:name="_Toc43231215"/>
      <w:r>
        <w:rPr>
          <w:rFonts w:hint="eastAsia"/>
          <w:lang w:eastAsia="zh-CN"/>
        </w:rPr>
        <w:t>6</w:t>
      </w:r>
      <w:r>
        <w:rPr>
          <w:lang w:eastAsia="zh-CN"/>
        </w:rPr>
        <w:t>.1</w:t>
      </w:r>
      <w:r>
        <w:rPr>
          <w:lang w:eastAsia="zh-CN"/>
        </w:rPr>
        <w:t>1</w:t>
      </w:r>
      <w:r>
        <w:rPr>
          <w:lang w:eastAsia="zh-CN"/>
        </w:rPr>
        <w:t>.</w:t>
      </w:r>
      <w:r>
        <w:rPr>
          <w:lang w:eastAsia="zh-CN"/>
        </w:rPr>
        <w:t>2</w:t>
      </w:r>
      <w:r>
        <w:rPr>
          <w:lang w:eastAsia="zh-CN"/>
        </w:rPr>
        <w:t>.1</w:t>
      </w:r>
      <w:r>
        <w:rPr>
          <w:lang w:eastAsia="zh-CN"/>
        </w:rPr>
        <w:tab/>
        <w:t>Server procedure</w:t>
      </w:r>
      <w:bookmarkEnd w:id="110"/>
    </w:p>
    <w:p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p>
    <w:p w:rsidR="003F7E60" w:rsidRDefault="003F7E60" w:rsidP="003F7E60">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rsidR="003F7E60" w:rsidRDefault="003F7E60" w:rsidP="003F7E60">
      <w:pPr>
        <w:pStyle w:val="B2"/>
        <w:rPr>
          <w:lang w:eastAsia="zh-CN"/>
        </w:rPr>
      </w:pPr>
      <w:r>
        <w:rPr>
          <w:lang w:eastAsia="zh-CN"/>
        </w:rPr>
        <w:t>2)</w:t>
      </w:r>
      <w:r>
        <w:rPr>
          <w:lang w:eastAsia="zh-CN"/>
        </w:rPr>
        <w:tab/>
        <w:t>a  &lt;network-monitoring-info&gt; element, which:</w:t>
      </w:r>
    </w:p>
    <w:p w:rsidR="003F7E60" w:rsidRDefault="003F7E60" w:rsidP="003F7E60">
      <w:pPr>
        <w:pStyle w:val="B3"/>
        <w:rPr>
          <w:lang w:eastAsia="zh-CN"/>
        </w:rPr>
      </w:pPr>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p>
    <w:p w:rsidR="003F7E60" w:rsidRDefault="003F7E60" w:rsidP="003F7E60">
      <w:pPr>
        <w:pStyle w:val="B3"/>
        <w:rPr>
          <w:lang w:eastAsia="zh-CN"/>
        </w:rPr>
      </w:pPr>
      <w:r>
        <w:rPr>
          <w:lang w:eastAsia="zh-CN"/>
        </w:rPr>
        <w:t>ii)</w:t>
      </w:r>
      <w:r>
        <w:rPr>
          <w:lang w:eastAsia="zh-CN"/>
        </w:rPr>
        <w:tab/>
        <w:t>may include an &lt;uplink-qulity-level&gt; element set to the uplink quality level;</w:t>
      </w:r>
    </w:p>
    <w:p w:rsidR="003F7E60" w:rsidRDefault="003F7E60" w:rsidP="003F7E60">
      <w:pPr>
        <w:pStyle w:val="B3"/>
        <w:rPr>
          <w:lang w:eastAsia="zh-CN"/>
        </w:rPr>
      </w:pPr>
      <w:r>
        <w:rPr>
          <w:lang w:eastAsia="zh-CN"/>
        </w:rPr>
        <w:t>iii)</w:t>
      </w:r>
      <w:r>
        <w:rPr>
          <w:lang w:eastAsia="zh-CN"/>
        </w:rPr>
        <w:tab/>
        <w:t>may include a &lt;congestion-level&gt; element set to the congestion level;</w:t>
      </w:r>
    </w:p>
    <w:p w:rsidR="003F7E60" w:rsidRDefault="003F7E60" w:rsidP="003F7E60">
      <w:pPr>
        <w:pStyle w:val="B3"/>
        <w:rPr>
          <w:lang w:eastAsia="zh-CN"/>
        </w:rPr>
      </w:pPr>
      <w:r>
        <w:rPr>
          <w:lang w:eastAsia="zh-CN"/>
        </w:rPr>
        <w:t>iv)</w:t>
      </w:r>
      <w:r>
        <w:rPr>
          <w:lang w:eastAsia="zh-CN"/>
        </w:rPr>
        <w:tab/>
        <w:t>may include a &lt;overload-level&gt; element set to the overload level;</w:t>
      </w:r>
    </w:p>
    <w:p w:rsidR="003F7E60" w:rsidRDefault="003F7E60" w:rsidP="003F7E60">
      <w:pPr>
        <w:pStyle w:val="B3"/>
        <w:rPr>
          <w:lang w:eastAsia="zh-CN"/>
        </w:rPr>
      </w:pPr>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p>
    <w:p w:rsidR="003F7E60" w:rsidRDefault="003F7E60" w:rsidP="003F7E60">
      <w:pPr>
        <w:pStyle w:val="B4"/>
        <w:rPr>
          <w:lang w:eastAsia="zh-CN"/>
        </w:rPr>
      </w:pPr>
      <w:r>
        <w:rPr>
          <w:lang w:eastAsia="zh-CN"/>
        </w:rPr>
        <w:t>A)</w:t>
      </w:r>
      <w:r>
        <w:rPr>
          <w:lang w:eastAsia="zh-CN"/>
        </w:rPr>
        <w:tab/>
      </w:r>
      <w:bookmarkStart w:id="111" w:name="OLE_LINK1"/>
      <w:bookmarkStart w:id="112" w:name="OLE_LINK2"/>
      <w:r>
        <w:rPr>
          <w:lang w:eastAsia="zh-CN"/>
        </w:rPr>
        <w:t>&lt;cell-area&gt;</w:t>
      </w:r>
      <w:bookmarkEnd w:id="111"/>
      <w:bookmarkEnd w:id="112"/>
      <w:r>
        <w:rPr>
          <w:lang w:eastAsia="zh-CN"/>
        </w:rPr>
        <w:t>,</w:t>
      </w:r>
      <w:r w:rsidRPr="00763D1B">
        <w:t xml:space="preserve"> </w:t>
      </w:r>
      <w:r>
        <w:t xml:space="preserve">an element </w:t>
      </w:r>
      <w:r w:rsidRPr="00763D1B">
        <w:rPr>
          <w:lang w:eastAsia="zh-CN"/>
        </w:rPr>
        <w:t>specifying an NCGI which when entered triggers a request for a</w:t>
      </w:r>
      <w:r>
        <w:rPr>
          <w:lang w:eastAsia="zh-CN"/>
        </w:rPr>
        <w:t xml:space="preserve"> </w:t>
      </w:r>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p>
    <w:p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rsidR="003F7E60" w:rsidRDefault="003F7E60" w:rsidP="003F7E60">
      <w:pPr>
        <w:pStyle w:val="B3"/>
        <w:rPr>
          <w:lang w:eastAsia="zh-CN"/>
        </w:rPr>
      </w:pPr>
      <w:r>
        <w:rPr>
          <w:lang w:eastAsia="zh-CN"/>
        </w:rPr>
        <w:t>vii)</w:t>
      </w:r>
      <w:r>
        <w:rPr>
          <w:lang w:eastAsia="zh-CN"/>
        </w:rPr>
        <w:tab/>
        <w:t xml:space="preserve"> may include an &lt;MBMS-level&gt; element, which may include:</w:t>
      </w:r>
    </w:p>
    <w:p w:rsidR="003F7E60" w:rsidRDefault="003F7E60" w:rsidP="003F7E60">
      <w:pPr>
        <w:pStyle w:val="B4"/>
        <w:rPr>
          <w:lang w:eastAsia="zh-CN"/>
        </w:rPr>
      </w:pPr>
      <w:r>
        <w:rPr>
          <w:lang w:eastAsia="zh-CN"/>
        </w:rPr>
        <w:t>A) an &lt;MBMS-coverage-level&gt; element set to the coverage level for MBMS; and</w:t>
      </w:r>
    </w:p>
    <w:p w:rsidR="003F7E60" w:rsidRDefault="003F7E60" w:rsidP="003F7E60">
      <w:pPr>
        <w:pStyle w:val="B4"/>
        <w:rPr>
          <w:lang w:eastAsia="zh-CN"/>
        </w:rPr>
      </w:pPr>
      <w:r>
        <w:rPr>
          <w:lang w:eastAsia="zh-CN"/>
        </w:rPr>
        <w:t>B)</w:t>
      </w:r>
      <w:r>
        <w:rPr>
          <w:lang w:eastAsia="zh-CN"/>
        </w:rPr>
        <w:tab/>
        <w:t>an &lt;MBMS-bearer-level-event&gt; element set to the MBMS bearer level events; and</w:t>
      </w:r>
    </w:p>
    <w:p w:rsidR="003F7E60" w:rsidRPr="00A60B2C" w:rsidRDefault="003F7E60" w:rsidP="003F7E60">
      <w:pPr>
        <w:pStyle w:val="B1"/>
        <w:rPr>
          <w:rFonts w:hint="eastAsia"/>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991A09" w:rsidRPr="000C55B9" w:rsidRDefault="00B42541" w:rsidP="00991A09">
      <w:pPr>
        <w:pStyle w:val="Heading1"/>
      </w:pPr>
      <w:bookmarkStart w:id="113" w:name="_Toc43231216"/>
      <w:r>
        <w:t>7</w:t>
      </w:r>
      <w:r w:rsidR="00991A09" w:rsidRPr="004D3578">
        <w:tab/>
      </w:r>
      <w:r w:rsidR="00991A09">
        <w:t>Provisioning of parameters by the VAE server</w:t>
      </w:r>
      <w:bookmarkEnd w:id="105"/>
      <w:bookmarkEnd w:id="113"/>
    </w:p>
    <w:p w:rsidR="00991A09" w:rsidRPr="00F1445B" w:rsidRDefault="00B42541" w:rsidP="00991A09">
      <w:pPr>
        <w:pStyle w:val="Heading2"/>
        <w:rPr>
          <w:noProof/>
          <w:lang w:val="en-US"/>
        </w:rPr>
      </w:pPr>
      <w:bookmarkStart w:id="114" w:name="_Toc533170242"/>
      <w:bookmarkStart w:id="115" w:name="_Toc34309587"/>
      <w:bookmarkStart w:id="116" w:name="_Toc43231217"/>
      <w:r>
        <w:rPr>
          <w:noProof/>
          <w:lang w:val="en-US"/>
        </w:rPr>
        <w:t>7</w:t>
      </w:r>
      <w:r w:rsidR="00991A09" w:rsidRPr="00F1445B">
        <w:rPr>
          <w:noProof/>
          <w:lang w:val="en-US"/>
        </w:rPr>
        <w:t>.1</w:t>
      </w:r>
      <w:r w:rsidR="00991A09" w:rsidRPr="00F1445B">
        <w:rPr>
          <w:noProof/>
          <w:lang w:val="en-US"/>
        </w:rPr>
        <w:tab/>
        <w:t>General</w:t>
      </w:r>
      <w:bookmarkEnd w:id="114"/>
      <w:bookmarkEnd w:id="115"/>
      <w:bookmarkEnd w:id="116"/>
    </w:p>
    <w:p w:rsidR="00363F52" w:rsidRDefault="00363F52" w:rsidP="00363F52">
      <w:pPr>
        <w:rPr>
          <w:noProof/>
          <w:lang w:val="en-US" w:eastAsia="ko-KR"/>
        </w:rPr>
      </w:pPr>
      <w:bookmarkStart w:id="117"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118" w:name="_Toc34309588"/>
      <w:bookmarkStart w:id="119" w:name="_Toc43231218"/>
      <w:r>
        <w:rPr>
          <w:noProof/>
          <w:lang w:val="en-US"/>
        </w:rPr>
        <w:t>7</w:t>
      </w:r>
      <w:r w:rsidR="00991A09" w:rsidRPr="00F1445B">
        <w:rPr>
          <w:noProof/>
          <w:lang w:val="en-US"/>
        </w:rPr>
        <w:t>.</w:t>
      </w:r>
      <w:r w:rsidR="00991A09">
        <w:rPr>
          <w:noProof/>
          <w:lang w:val="en-US"/>
        </w:rPr>
        <w:t>2</w:t>
      </w:r>
      <w:r w:rsidR="00991A09" w:rsidRPr="00F1445B">
        <w:rPr>
          <w:noProof/>
          <w:lang w:val="en-US"/>
        </w:rPr>
        <w:tab/>
      </w:r>
      <w:bookmarkEnd w:id="117"/>
      <w:r w:rsidR="00991A09">
        <w:rPr>
          <w:noProof/>
          <w:lang w:val="en-US"/>
        </w:rPr>
        <w:t>V2X USD provisioning</w:t>
      </w:r>
      <w:bookmarkEnd w:id="118"/>
      <w:bookmarkEnd w:id="119"/>
    </w:p>
    <w:p w:rsidR="0028578F" w:rsidRPr="006010E5" w:rsidRDefault="0028578F" w:rsidP="0028578F">
      <w:pPr>
        <w:pStyle w:val="Heading3"/>
      </w:pPr>
      <w:bookmarkStart w:id="120" w:name="_Toc533170249"/>
      <w:bookmarkStart w:id="121" w:name="_Toc34309589"/>
      <w:bookmarkStart w:id="122" w:name="_Toc43231219"/>
      <w:r>
        <w:t>7</w:t>
      </w:r>
      <w:r w:rsidRPr="006010E5">
        <w:t>.</w:t>
      </w:r>
      <w:r>
        <w:t>2</w:t>
      </w:r>
      <w:r w:rsidRPr="006010E5">
        <w:t>.</w:t>
      </w:r>
      <w:r>
        <w:t>1</w:t>
      </w:r>
      <w:r w:rsidRPr="006010E5">
        <w:tab/>
      </w:r>
      <w:r>
        <w:t>General</w:t>
      </w:r>
      <w:bookmarkEnd w:id="122"/>
    </w:p>
    <w:p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rsidR="0028578F" w:rsidRPr="006A63F0" w:rsidRDefault="0028578F" w:rsidP="0028578F">
      <w:pPr>
        <w:pStyle w:val="Heading3"/>
      </w:pPr>
      <w:bookmarkStart w:id="123" w:name="_Toc43231220"/>
      <w:r>
        <w:t>7.2.2</w:t>
      </w:r>
      <w:r>
        <w:tab/>
        <w:t>Client procedure</w:t>
      </w:r>
      <w:bookmarkEnd w:id="123"/>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rsidR="0028578F" w:rsidRDefault="0028578F" w:rsidP="0028578F">
      <w:pPr>
        <w:rPr>
          <w:noProof/>
        </w:rPr>
      </w:pPr>
      <w:r>
        <w:rPr>
          <w:noProof/>
        </w:rPr>
        <w:t>the VAE</w:t>
      </w:r>
      <w:r w:rsidR="006C0115">
        <w:rPr>
          <w:noProof/>
        </w:rPr>
        <w:t>-C</w:t>
      </w:r>
      <w:r>
        <w:rPr>
          <w:noProof/>
        </w:rPr>
        <w:t>:</w:t>
      </w:r>
    </w:p>
    <w:p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rsidR="0028578F" w:rsidRPr="006A63F0" w:rsidRDefault="0028578F" w:rsidP="0028578F">
      <w:pPr>
        <w:pStyle w:val="Heading3"/>
      </w:pPr>
      <w:bookmarkStart w:id="124" w:name="_Toc43231221"/>
      <w:r>
        <w:t>7.2.3</w:t>
      </w:r>
      <w:r>
        <w:tab/>
        <w:t>Server procedure</w:t>
      </w:r>
      <w:bookmarkEnd w:id="124"/>
    </w:p>
    <w:p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991A09" w:rsidRPr="00F1445B" w:rsidRDefault="00B42541" w:rsidP="00991A09">
      <w:pPr>
        <w:pStyle w:val="Heading2"/>
        <w:rPr>
          <w:noProof/>
          <w:lang w:val="en-US"/>
        </w:rPr>
      </w:pPr>
      <w:bookmarkStart w:id="125" w:name="_Toc43231222"/>
      <w:r>
        <w:rPr>
          <w:noProof/>
          <w:lang w:val="en-US"/>
        </w:rPr>
        <w:t>7</w:t>
      </w:r>
      <w:r w:rsidR="00991A09" w:rsidRPr="00F1445B">
        <w:rPr>
          <w:noProof/>
          <w:lang w:val="en-US"/>
        </w:rPr>
        <w:t>.3</w:t>
      </w:r>
      <w:r w:rsidR="00991A09" w:rsidRPr="00F1445B">
        <w:rPr>
          <w:noProof/>
          <w:lang w:val="en-US"/>
        </w:rPr>
        <w:tab/>
      </w:r>
      <w:bookmarkEnd w:id="120"/>
      <w:r w:rsidR="00991A09">
        <w:rPr>
          <w:noProof/>
          <w:lang w:val="en-US"/>
        </w:rPr>
        <w:t>PC5 parameters provisioning</w:t>
      </w:r>
      <w:bookmarkEnd w:id="121"/>
      <w:bookmarkEnd w:id="125"/>
    </w:p>
    <w:p w:rsidR="0028578F" w:rsidRPr="006010E5" w:rsidRDefault="0028578F" w:rsidP="0028578F">
      <w:pPr>
        <w:pStyle w:val="Heading3"/>
      </w:pPr>
      <w:bookmarkStart w:id="126" w:name="_Toc22042892"/>
      <w:bookmarkStart w:id="127" w:name="_Toc22043074"/>
      <w:bookmarkStart w:id="128" w:name="_Toc34309590"/>
      <w:bookmarkStart w:id="129" w:name="_Toc20157537"/>
      <w:bookmarkStart w:id="130" w:name="_Toc43231223"/>
      <w:r>
        <w:t>7</w:t>
      </w:r>
      <w:r w:rsidRPr="006010E5">
        <w:t>.</w:t>
      </w:r>
      <w:r>
        <w:t>3</w:t>
      </w:r>
      <w:r w:rsidRPr="006010E5">
        <w:t>.</w:t>
      </w:r>
      <w:r>
        <w:t>1</w:t>
      </w:r>
      <w:r w:rsidRPr="006010E5">
        <w:tab/>
      </w:r>
      <w:r>
        <w:t>General</w:t>
      </w:r>
      <w:bookmarkEnd w:id="130"/>
    </w:p>
    <w:p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rsidR="0028578F" w:rsidRPr="006A63F0" w:rsidRDefault="0028578F" w:rsidP="0028578F">
      <w:pPr>
        <w:pStyle w:val="Heading3"/>
      </w:pPr>
      <w:bookmarkStart w:id="131" w:name="_Toc43231224"/>
      <w:r>
        <w:t>7.3.2</w:t>
      </w:r>
      <w:r>
        <w:tab/>
        <w:t>Client procedure</w:t>
      </w:r>
      <w:bookmarkEnd w:id="131"/>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rsidR="0028578F" w:rsidRDefault="0028578F" w:rsidP="0028578F">
      <w:pPr>
        <w:rPr>
          <w:noProof/>
        </w:rPr>
      </w:pPr>
      <w:r>
        <w:rPr>
          <w:noProof/>
        </w:rPr>
        <w:t>the VAE</w:t>
      </w:r>
      <w:r w:rsidR="006C0115">
        <w:rPr>
          <w:noProof/>
        </w:rPr>
        <w:t>-C</w:t>
      </w:r>
      <w:r>
        <w:rPr>
          <w:noProof/>
        </w:rPr>
        <w:t>:</w:t>
      </w:r>
    </w:p>
    <w:p w:rsidR="0028578F" w:rsidRPr="00BA5A28" w:rsidRDefault="0028578F" w:rsidP="00FA073C">
      <w:pPr>
        <w:pStyle w:val="B1"/>
      </w:pPr>
      <w:r w:rsidRPr="00BA5A28">
        <w:t>a)</w:t>
      </w:r>
      <w:r w:rsidRPr="00BA5A28">
        <w:tab/>
        <w:t xml:space="preserve">shall store the received </w:t>
      </w:r>
      <w:r>
        <w:t>PC5 parameters</w:t>
      </w:r>
      <w:r w:rsidRPr="00BA5A28">
        <w:t>; and</w:t>
      </w:r>
    </w:p>
    <w:p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r w:rsidR="006C0115">
        <w:rPr>
          <w:lang w:val="en-US" w:eastAsia="ko-KR"/>
        </w:rPr>
        <w:t xml:space="preserve"> </w:t>
      </w:r>
      <w:r>
        <w:rPr>
          <w:lang w:val="en-US" w:eastAsia="ko-KR"/>
        </w:rPr>
        <w:t>VAE-S</w:t>
      </w:r>
      <w:r w:rsidRPr="00BA5A28">
        <w:t>.</w:t>
      </w:r>
    </w:p>
    <w:p w:rsidR="0028578F" w:rsidRPr="006A63F0" w:rsidRDefault="0028578F" w:rsidP="0028578F">
      <w:pPr>
        <w:pStyle w:val="Heading3"/>
      </w:pPr>
      <w:bookmarkStart w:id="132" w:name="_Toc43231225"/>
      <w:r>
        <w:t>7.3.3</w:t>
      </w:r>
      <w:r>
        <w:tab/>
        <w:t>Server procedure</w:t>
      </w:r>
      <w:bookmarkEnd w:id="132"/>
    </w:p>
    <w:p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480270" w:rsidRDefault="00480270" w:rsidP="00480270">
      <w:pPr>
        <w:pStyle w:val="Heading1"/>
      </w:pPr>
      <w:bookmarkStart w:id="133" w:name="_Toc43231226"/>
      <w:r>
        <w:t>8</w:t>
      </w:r>
      <w:r>
        <w:tab/>
        <w:t>Coding</w:t>
      </w:r>
      <w:bookmarkEnd w:id="126"/>
      <w:bookmarkEnd w:id="127"/>
      <w:bookmarkEnd w:id="128"/>
      <w:bookmarkEnd w:id="133"/>
    </w:p>
    <w:p w:rsidR="00480270" w:rsidRDefault="00480270" w:rsidP="00480270">
      <w:pPr>
        <w:pStyle w:val="Heading2"/>
      </w:pPr>
      <w:bookmarkStart w:id="134" w:name="_Toc20157536"/>
      <w:bookmarkStart w:id="135" w:name="_Toc34309591"/>
      <w:bookmarkStart w:id="136" w:name="_Toc43231227"/>
      <w:r>
        <w:t>8.1</w:t>
      </w:r>
      <w:r>
        <w:tab/>
        <w:t>General</w:t>
      </w:r>
      <w:bookmarkEnd w:id="134"/>
      <w:bookmarkEnd w:id="135"/>
      <w:bookmarkEnd w:id="136"/>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137" w:name="_Toc34309592"/>
      <w:bookmarkStart w:id="138" w:name="_Toc43231228"/>
      <w:r>
        <w:t>8.2</w:t>
      </w:r>
      <w:r>
        <w:tab/>
        <w:t>Application u</w:t>
      </w:r>
      <w:r w:rsidRPr="000B2651">
        <w:t>nique ID</w:t>
      </w:r>
      <w:bookmarkEnd w:id="137"/>
      <w:bookmarkEnd w:id="138"/>
    </w:p>
    <w:p w:rsidR="00407544" w:rsidRDefault="00407544" w:rsidP="00407544">
      <w:bookmarkStart w:id="139" w:name="_Toc34309593"/>
      <w:bookmarkStart w:id="140"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rsidR="00480270" w:rsidRDefault="00480270" w:rsidP="00480270">
      <w:pPr>
        <w:pStyle w:val="Heading2"/>
      </w:pPr>
      <w:bookmarkStart w:id="141" w:name="_Toc43231229"/>
      <w:r>
        <w:t>8.3</w:t>
      </w:r>
      <w:r w:rsidRPr="0073469F">
        <w:tab/>
      </w:r>
      <w:r>
        <w:t>Structure</w:t>
      </w:r>
      <w:bookmarkEnd w:id="139"/>
      <w:bookmarkEnd w:id="141"/>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rsidR="00113A43">
        <w:rPr>
          <w:lang w:eastAsia="x-none"/>
        </w:rPr>
        <w:t>s</w:t>
      </w:r>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w:t>
      </w:r>
    </w:p>
    <w:p w:rsidR="00D863DF" w:rsidRDefault="00D863DF" w:rsidP="00D863DF">
      <w:pPr>
        <w:pStyle w:val="B1"/>
      </w:pPr>
      <w:r>
        <w:t>f)</w:t>
      </w:r>
      <w:r>
        <w:tab/>
        <w:t>a &lt;</w:t>
      </w:r>
      <w:r w:rsidR="00237B89">
        <w:t>service-discovery</w:t>
      </w:r>
      <w:r w:rsidR="00A83CFD">
        <w:t>-info</w:t>
      </w:r>
      <w:r>
        <w:t>&gt; element</w:t>
      </w:r>
      <w:r w:rsidR="00407544">
        <w:t>;</w:t>
      </w:r>
    </w:p>
    <w:p w:rsidR="00A83CFD" w:rsidRDefault="00A83CFD" w:rsidP="00A83CFD">
      <w:pPr>
        <w:pStyle w:val="B1"/>
      </w:pPr>
      <w:r>
        <w:t>g)</w:t>
      </w:r>
      <w:r>
        <w:tab/>
        <w:t>a &lt;local-service-info&gt; element;</w:t>
      </w:r>
    </w:p>
    <w:p w:rsidR="0028578F" w:rsidRDefault="0032051B" w:rsidP="0028578F">
      <w:pPr>
        <w:pStyle w:val="B1"/>
      </w:pPr>
      <w:r>
        <w:t>h</w:t>
      </w:r>
      <w:r w:rsidR="0028578F">
        <w:t>)</w:t>
      </w:r>
      <w:r w:rsidR="0028578F">
        <w:tab/>
        <w:t>an &lt;announcement&gt; element;</w:t>
      </w:r>
    </w:p>
    <w:p w:rsidR="00376CD9" w:rsidRDefault="0032051B" w:rsidP="00376CD9">
      <w:pPr>
        <w:pStyle w:val="B1"/>
      </w:pPr>
      <w:r>
        <w:t>i</w:t>
      </w:r>
      <w:r w:rsidR="00376CD9">
        <w:t>)</w:t>
      </w:r>
      <w:r w:rsidR="00376CD9">
        <w:tab/>
        <w:t>a &lt;PC5-parameters-request&gt; element;</w:t>
      </w:r>
    </w:p>
    <w:p w:rsidR="00407544" w:rsidRDefault="0032051B" w:rsidP="00407544">
      <w:pPr>
        <w:pStyle w:val="B1"/>
      </w:pPr>
      <w:r>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rsidR="00113A43" w:rsidRDefault="00113A43" w:rsidP="00113A43">
      <w:pPr>
        <w:pStyle w:val="B1"/>
      </w:pPr>
      <w:r>
        <w:t>m)</w:t>
      </w:r>
      <w:r>
        <w:tab/>
        <w:t xml:space="preserve">a </w:t>
      </w:r>
      <w:r w:rsidRPr="00227D25">
        <w:t>&lt;configure-dynamic-group-request&gt;</w:t>
      </w:r>
      <w:r>
        <w:t xml:space="preserve"> element;</w:t>
      </w:r>
    </w:p>
    <w:p w:rsidR="00113A43" w:rsidRDefault="00113A43" w:rsidP="00113A43">
      <w:pPr>
        <w:pStyle w:val="B1"/>
      </w:pPr>
      <w:r>
        <w:t>n)</w:t>
      </w:r>
      <w:r>
        <w:tab/>
        <w:t xml:space="preserve">a </w:t>
      </w:r>
      <w:r w:rsidRPr="00227D25">
        <w:t>&lt;configure-dynamic-group-re</w:t>
      </w:r>
      <w:r>
        <w:t>sult</w:t>
      </w:r>
      <w:r w:rsidRPr="00227D25">
        <w:t>&gt;</w:t>
      </w:r>
      <w:r>
        <w:t xml:space="preserve"> element;</w:t>
      </w:r>
    </w:p>
    <w:p w:rsidR="00113A43" w:rsidRDefault="00113A43" w:rsidP="00113A43">
      <w:pPr>
        <w:pStyle w:val="B1"/>
      </w:pPr>
      <w:r>
        <w:t>o)</w:t>
      </w:r>
      <w:r>
        <w:tab/>
        <w:t xml:space="preserve">a </w:t>
      </w:r>
      <w:r w:rsidRPr="00227D25">
        <w:t>&lt;layer2-group-id-mapping&gt;</w:t>
      </w:r>
      <w:r>
        <w:t xml:space="preserve"> element;</w:t>
      </w:r>
    </w:p>
    <w:p w:rsidR="00D1419F" w:rsidRDefault="003F7E60" w:rsidP="00D1419F">
      <w:pPr>
        <w:pStyle w:val="B1"/>
      </w:pPr>
      <w:r>
        <w:t>p</w:t>
      </w:r>
      <w:r w:rsidR="00D1419F">
        <w:t>)</w:t>
      </w:r>
      <w:r w:rsidR="00D1419F">
        <w:tab/>
      </w:r>
      <w:r w:rsidR="00D1419F" w:rsidRPr="00107B1B">
        <w:t>an &lt;id-list-notification&gt; element</w:t>
      </w:r>
      <w:r w:rsidR="00D1419F">
        <w:t>;</w:t>
      </w:r>
    </w:p>
    <w:p w:rsidR="00D1419F" w:rsidRDefault="003F7E60" w:rsidP="00D1419F">
      <w:pPr>
        <w:pStyle w:val="B1"/>
      </w:pPr>
      <w:r>
        <w:t>q</w:t>
      </w:r>
      <w:r w:rsidR="00D1419F">
        <w:t>)</w:t>
      </w:r>
      <w:r w:rsidR="00D1419F">
        <w:tab/>
      </w:r>
      <w:r w:rsidR="00D1419F" w:rsidRPr="00107B1B">
        <w:t>a &lt;configure-dynamic-group-notification&gt; element</w:t>
      </w:r>
      <w:r>
        <w:t>;</w:t>
      </w:r>
    </w:p>
    <w:p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rsidR="003F7E60" w:rsidRDefault="003F7E60" w:rsidP="003F7E60">
      <w:pPr>
        <w:pStyle w:val="B1"/>
      </w:pPr>
      <w:r>
        <w:t>t</w:t>
      </w:r>
      <w:r>
        <w:t>)</w:t>
      </w:r>
      <w:r>
        <w:tab/>
        <w:t xml:space="preserve">a </w:t>
      </w:r>
      <w:r w:rsidRPr="007C3D55">
        <w:t>&lt;network-monitoring-info-notification&gt;</w:t>
      </w:r>
      <w:r>
        <w:t xml:space="preserve"> element</w:t>
      </w:r>
      <w:r>
        <w:t>.</w:t>
      </w:r>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rsidR="00237B89" w:rsidRDefault="00237B89" w:rsidP="00237B89">
      <w:r>
        <w:t>The &lt;service-discovery-</w:t>
      </w:r>
      <w:r w:rsidR="00A83CFD">
        <w:t>data</w:t>
      </w:r>
      <w:r>
        <w:t xml:space="preserve">&gt; element </w:t>
      </w:r>
      <w:r>
        <w:rPr>
          <w:lang w:eastAsia="x-none"/>
        </w:rPr>
        <w:t xml:space="preserve">shall include </w:t>
      </w:r>
      <w:r>
        <w:t>an &lt;identity&gt;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rsidR="003F7E60">
        <w:rPr>
          <w:lang w:eastAsia="x-none"/>
        </w:rPr>
        <w:t>s</w:t>
      </w:r>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rsidR="002C709B">
        <w:rPr>
          <w:lang w:eastAsia="x-none"/>
        </w:rPr>
        <w:t>s</w:t>
      </w:r>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p>
    <w:p w:rsidR="002C709B" w:rsidRDefault="002C709B" w:rsidP="002C709B">
      <w:pPr>
        <w:pStyle w:val="B1"/>
      </w:pPr>
      <w:r>
        <w:t>c)</w:t>
      </w:r>
      <w:r>
        <w:tab/>
        <w:t>an &lt;operation&gt; element; or</w:t>
      </w:r>
    </w:p>
    <w:p w:rsidR="008723BF" w:rsidRDefault="002C709B" w:rsidP="008723BF">
      <w:pPr>
        <w:pStyle w:val="B1"/>
      </w:pPr>
      <w:r>
        <w:t>d</w:t>
      </w:r>
      <w:r w:rsidR="008723BF">
        <w:t>)</w:t>
      </w:r>
      <w:r w:rsidR="008723BF">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A83CFD" w:rsidRDefault="00A83CFD" w:rsidP="00A83CFD">
      <w:pPr>
        <w:rPr>
          <w:lang w:eastAsia="x-none"/>
        </w:rPr>
      </w:pPr>
      <w:bookmarkStart w:id="142" w:name="_Toc34309594"/>
      <w:r>
        <w:t>The &lt;</w:t>
      </w:r>
      <w:r w:rsidRPr="00CD2F7F">
        <w:t>local-service-info</w:t>
      </w:r>
      <w:r>
        <w:t xml:space="preserve">&gt; element </w:t>
      </w:r>
      <w:r>
        <w:rPr>
          <w:lang w:eastAsia="x-none"/>
        </w:rPr>
        <w:t>shall include at least one of the following:</w:t>
      </w:r>
    </w:p>
    <w:p w:rsidR="00A83CFD" w:rsidRDefault="00A83CFD" w:rsidP="00A83CFD">
      <w:pPr>
        <w:pStyle w:val="B1"/>
        <w:rPr>
          <w:lang w:eastAsia="x-none"/>
        </w:rPr>
      </w:pPr>
      <w:r>
        <w:rPr>
          <w:lang w:eastAsia="x-none"/>
        </w:rPr>
        <w:t>a)</w:t>
      </w:r>
      <w:r>
        <w:rPr>
          <w:lang w:eastAsia="x-none"/>
        </w:rPr>
        <w:tab/>
      </w:r>
      <w:r>
        <w:t>an &lt;identity&gt; element;</w:t>
      </w:r>
    </w:p>
    <w:p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rsidR="00A83CFD" w:rsidRDefault="00A83CFD" w:rsidP="00A83CFD">
      <w:pPr>
        <w:pStyle w:val="B1"/>
        <w:rPr>
          <w:lang w:eastAsia="x-none"/>
        </w:rPr>
      </w:pPr>
      <w:r>
        <w:rPr>
          <w:lang w:eastAsia="x-none"/>
        </w:rPr>
        <w:t>c)</w:t>
      </w:r>
      <w:r>
        <w:rPr>
          <w:lang w:eastAsia="x-none"/>
        </w:rPr>
        <w:tab/>
        <w:t>a &lt;result&gt; element; or</w:t>
      </w:r>
    </w:p>
    <w:p w:rsidR="00A83CFD" w:rsidRPr="00076710" w:rsidRDefault="00A83CFD" w:rsidP="00FA073C">
      <w:pPr>
        <w:pStyle w:val="B1"/>
      </w:pPr>
      <w:r>
        <w:rPr>
          <w:lang w:eastAsia="x-none"/>
        </w:rPr>
        <w:t>d)</w:t>
      </w:r>
      <w:r>
        <w:rPr>
          <w:lang w:eastAsia="x-none"/>
        </w:rPr>
        <w:tab/>
      </w:r>
      <w:r>
        <w:t>a &lt;</w:t>
      </w:r>
      <w:r w:rsidRPr="00CD2F7F">
        <w:t>local-service-info-content</w:t>
      </w:r>
      <w:r>
        <w:t>&gt; element.</w:t>
      </w:r>
    </w:p>
    <w:p w:rsidR="0028578F" w:rsidRDefault="0028578F" w:rsidP="0028578F">
      <w:r>
        <w:t xml:space="preserve">The </w:t>
      </w:r>
      <w:r w:rsidRPr="00987714">
        <w:t>&lt;</w:t>
      </w:r>
      <w:r>
        <w:t>announcement</w:t>
      </w:r>
      <w:r w:rsidRPr="00987714">
        <w:t>&gt;</w:t>
      </w:r>
      <w:r>
        <w:t xml:space="preserve"> element shall include the followings:</w:t>
      </w:r>
    </w:p>
    <w:p w:rsidR="0028578F" w:rsidRDefault="0028578F" w:rsidP="0028578F">
      <w:pPr>
        <w:pStyle w:val="B1"/>
      </w:pPr>
      <w:r>
        <w:t>a)</w:t>
      </w:r>
      <w:r>
        <w:tab/>
        <w:t>a &lt;TMGI&gt; element;</w:t>
      </w:r>
    </w:p>
    <w:p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rsidR="0028578F" w:rsidRDefault="0028578F" w:rsidP="00FA073C">
      <w:pPr>
        <w:pStyle w:val="B1"/>
      </w:pPr>
      <w:r>
        <w:t>c)</w:t>
      </w:r>
      <w:r>
        <w:tab/>
      </w:r>
      <w:r w:rsidRPr="0002186B">
        <w:t xml:space="preserve">a </w:t>
      </w:r>
      <w:r w:rsidRPr="0073469F">
        <w:rPr>
          <w:lang w:eastAsia="ko-KR"/>
        </w:rPr>
        <w:t>&lt;frequency&gt; element</w:t>
      </w:r>
      <w:r>
        <w:t>; and</w:t>
      </w:r>
    </w:p>
    <w:p w:rsidR="0028578F" w:rsidRDefault="0028578F" w:rsidP="0028578F">
      <w:pPr>
        <w:pStyle w:val="B1"/>
      </w:pPr>
      <w:r>
        <w:t>d)</w:t>
      </w:r>
      <w:r>
        <w:tab/>
      </w:r>
      <w:r w:rsidRPr="0002186B">
        <w:t xml:space="preserve">a </w:t>
      </w:r>
      <w:r>
        <w:rPr>
          <w:lang w:eastAsia="zh-CN"/>
        </w:rPr>
        <w:t xml:space="preserve">&lt;V2X-mbms-sdp&gt; </w:t>
      </w:r>
      <w:r w:rsidRPr="0002186B">
        <w:t>element</w:t>
      </w:r>
      <w:r>
        <w:t>.</w:t>
      </w:r>
    </w:p>
    <w:p w:rsidR="00376CD9" w:rsidRDefault="00376CD9" w:rsidP="00376CD9">
      <w:r>
        <w:t xml:space="preserve">The </w:t>
      </w:r>
      <w:r w:rsidRPr="00987714">
        <w:t>&lt;</w:t>
      </w:r>
      <w:r>
        <w:t>PC5-parameters-request</w:t>
      </w:r>
      <w:r w:rsidRPr="00987714">
        <w:t>&gt;</w:t>
      </w:r>
      <w:r>
        <w:t xml:space="preserve"> element shall include the followings:</w:t>
      </w:r>
    </w:p>
    <w:p w:rsidR="00376CD9" w:rsidRDefault="00376CD9" w:rsidP="00376CD9">
      <w:pPr>
        <w:pStyle w:val="B1"/>
      </w:pPr>
      <w:r>
        <w:t>a)</w:t>
      </w:r>
      <w:r>
        <w:tab/>
        <w:t>a &lt;</w:t>
      </w:r>
      <w:r>
        <w:rPr>
          <w:noProof/>
          <w:lang w:val="en-US"/>
        </w:rPr>
        <w:t>expiration-time</w:t>
      </w:r>
      <w:r>
        <w:t>&gt; element;</w:t>
      </w:r>
    </w:p>
    <w:p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rsidR="00376CD9" w:rsidRDefault="00376CD9" w:rsidP="00376CD9">
      <w:pPr>
        <w:pStyle w:val="B2"/>
      </w:pPr>
      <w:r>
        <w:t>1)</w:t>
      </w:r>
      <w:r>
        <w:tab/>
        <w:t>a &lt;radio-parameters-content</w:t>
      </w:r>
      <w:r w:rsidRPr="00B65EAB">
        <w:t>&gt; element</w:t>
      </w:r>
      <w:r>
        <w:t>;</w:t>
      </w:r>
    </w:p>
    <w:p w:rsidR="00376CD9" w:rsidRDefault="00376CD9" w:rsidP="00376CD9">
      <w:pPr>
        <w:pStyle w:val="B2"/>
      </w:pPr>
      <w:r>
        <w:t>2)</w:t>
      </w:r>
      <w:r>
        <w:tab/>
        <w:t>a &lt;geographical-identifier&gt; element; and</w:t>
      </w:r>
    </w:p>
    <w:p w:rsidR="00376CD9" w:rsidRDefault="00376CD9" w:rsidP="00376CD9">
      <w:pPr>
        <w:pStyle w:val="B2"/>
      </w:pPr>
      <w:r>
        <w:t>3)</w:t>
      </w:r>
      <w:r>
        <w:tab/>
        <w:t>a &lt;</w:t>
      </w:r>
      <w:r>
        <w:rPr>
          <w:lang w:eastAsia="zh-CN"/>
        </w:rPr>
        <w:t>operator-managed</w:t>
      </w:r>
      <w:r>
        <w:t>&gt; element</w:t>
      </w:r>
      <w:r w:rsidR="00113A43">
        <w:t>;</w:t>
      </w:r>
    </w:p>
    <w:p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rsidR="00376CD9" w:rsidRDefault="00376CD9" w:rsidP="00376CD9">
      <w:pPr>
        <w:pStyle w:val="B2"/>
      </w:pPr>
      <w:r>
        <w:t>1)</w:t>
      </w:r>
      <w:r>
        <w:tab/>
        <w:t>a &lt;V2X-service-id</w:t>
      </w:r>
      <w:r w:rsidRPr="00B65EAB">
        <w:t>&gt; element</w:t>
      </w:r>
      <w:r>
        <w:t>; or</w:t>
      </w:r>
    </w:p>
    <w:p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rsidR="00407544" w:rsidRDefault="00407544" w:rsidP="00407544">
      <w:r>
        <w:t xml:space="preserve">The </w:t>
      </w:r>
      <w:r w:rsidRPr="00987714">
        <w:t>&lt;V2X-app-requir</w:t>
      </w:r>
      <w:r w:rsidR="002E582F">
        <w:t>e</w:t>
      </w:r>
      <w:r w:rsidRPr="00987714">
        <w:t>ment-request&gt;</w:t>
      </w:r>
      <w:r>
        <w:t xml:space="preserve"> element shall include the followings:</w:t>
      </w:r>
    </w:p>
    <w:p w:rsidR="00407544" w:rsidRDefault="00407544" w:rsidP="00407544">
      <w:pPr>
        <w:pStyle w:val="B1"/>
      </w:pPr>
      <w:r>
        <w:t>a)</w:t>
      </w:r>
      <w:r>
        <w:tab/>
        <w:t xml:space="preserve">an &lt;identity&gt; element which shall include </w:t>
      </w:r>
      <w:r w:rsidRPr="00B65EAB">
        <w:t>one of the following elements:</w:t>
      </w:r>
    </w:p>
    <w:p w:rsidR="00407544" w:rsidRDefault="00407544" w:rsidP="00407544">
      <w:pPr>
        <w:pStyle w:val="B2"/>
      </w:pPr>
      <w:r>
        <w:t>1)</w:t>
      </w:r>
      <w:r>
        <w:tab/>
        <w:t>a &lt;VAL-ue-id</w:t>
      </w:r>
      <w:r w:rsidRPr="00B65EAB">
        <w:t>&gt; element</w:t>
      </w:r>
      <w:r>
        <w:t>; or</w:t>
      </w:r>
    </w:p>
    <w:p w:rsidR="00407544" w:rsidRDefault="00407544" w:rsidP="00407544">
      <w:pPr>
        <w:pStyle w:val="B2"/>
      </w:pPr>
      <w:r>
        <w:t>2)</w:t>
      </w:r>
      <w:r>
        <w:tab/>
        <w:t>a &lt;VAL-group-id&gt; element;</w:t>
      </w:r>
    </w:p>
    <w:p w:rsidR="00407544" w:rsidRDefault="00407544" w:rsidP="00FA073C">
      <w:pPr>
        <w:pStyle w:val="B1"/>
      </w:pPr>
      <w:r>
        <w:t>b)</w:t>
      </w:r>
      <w:r>
        <w:tab/>
      </w:r>
      <w:r w:rsidRPr="0002186B">
        <w:t>a &lt;V2X-service-id&gt; element</w:t>
      </w:r>
      <w:r>
        <w:t>;</w:t>
      </w:r>
    </w:p>
    <w:p w:rsidR="00407544" w:rsidRDefault="00407544" w:rsidP="00FA073C">
      <w:pPr>
        <w:pStyle w:val="B1"/>
      </w:pPr>
      <w:r>
        <w:t>c)</w:t>
      </w:r>
      <w:r>
        <w:tab/>
      </w:r>
      <w:r w:rsidRPr="0002186B">
        <w:t>a &lt;V2X-app-requirement&gt; element</w:t>
      </w:r>
      <w:r>
        <w:t>; and</w:t>
      </w:r>
    </w:p>
    <w:p w:rsidR="00407544" w:rsidRPr="0002186B" w:rsidRDefault="00407544" w:rsidP="00FA073C">
      <w:pPr>
        <w:pStyle w:val="B1"/>
      </w:pPr>
      <w:r>
        <w:t>d)</w:t>
      </w:r>
      <w:r>
        <w:tab/>
      </w:r>
      <w:r w:rsidRPr="0002186B">
        <w:t>an &lt;endpoint-info&gt; element</w:t>
      </w:r>
      <w:r>
        <w:t>.</w:t>
      </w:r>
    </w:p>
    <w:p w:rsidR="00113A43" w:rsidRDefault="00113A43" w:rsidP="00B72EB8">
      <w:r>
        <w:t xml:space="preserve">The </w:t>
      </w:r>
      <w:r w:rsidRPr="00227D25">
        <w:t>&lt;configure-dynamic-group-request&gt;</w:t>
      </w:r>
      <w:r>
        <w:t xml:space="preserve"> element shall include the followings:</w:t>
      </w:r>
    </w:p>
    <w:p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rsidR="00113A43" w:rsidRDefault="00113A43" w:rsidP="00B72EB8">
      <w:r>
        <w:t xml:space="preserve">The </w:t>
      </w:r>
      <w:r w:rsidRPr="006C66B5">
        <w:t>&lt;layer2-group-id-mapping&gt;</w:t>
      </w:r>
      <w:r>
        <w:t xml:space="preserve"> element shall include the followings:</w:t>
      </w:r>
    </w:p>
    <w:p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rsidR="00113A43" w:rsidRPr="006C66B5" w:rsidRDefault="00113A43" w:rsidP="00113A43">
      <w:pPr>
        <w:pStyle w:val="B1"/>
        <w:rPr>
          <w:rFonts w:hint="eastAsia"/>
          <w:lang w:eastAsia="zh-CN"/>
        </w:rPr>
      </w:pPr>
      <w:r>
        <w:rPr>
          <w:lang w:eastAsia="zh-CN"/>
        </w:rPr>
        <w:t>b)</w:t>
      </w:r>
      <w:r>
        <w:rPr>
          <w:lang w:eastAsia="zh-CN"/>
        </w:rPr>
        <w:tab/>
      </w:r>
      <w:r w:rsidRPr="006C66B5">
        <w:rPr>
          <w:lang w:eastAsia="zh-CN"/>
        </w:rPr>
        <w:t>a &lt;prose-layer2-group-id&gt; element</w:t>
      </w:r>
      <w:r>
        <w:rPr>
          <w:lang w:eastAsia="zh-CN"/>
        </w:rPr>
        <w:t>.</w:t>
      </w:r>
    </w:p>
    <w:p w:rsidR="00D1419F" w:rsidRDefault="00D1419F" w:rsidP="00B72EB8">
      <w:r>
        <w:t xml:space="preserve">The </w:t>
      </w:r>
      <w:r w:rsidRPr="00107B1B">
        <w:t>&lt;id-list-notification&gt;</w:t>
      </w:r>
      <w:r>
        <w:t xml:space="preserve"> element shall include the followings:</w:t>
      </w:r>
    </w:p>
    <w:p w:rsidR="00D1419F" w:rsidRDefault="00D1419F" w:rsidP="00B72EB8">
      <w:pPr>
        <w:pStyle w:val="B1"/>
      </w:pPr>
      <w:r>
        <w:t>a)</w:t>
      </w:r>
      <w:r>
        <w:tab/>
        <w:t>a &lt;dynamic-group-id&gt; element;</w:t>
      </w:r>
    </w:p>
    <w:p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rsidR="00D1419F" w:rsidRDefault="00D1419F" w:rsidP="00B72EB8">
      <w:pPr>
        <w:pStyle w:val="B2"/>
      </w:pPr>
      <w:r>
        <w:t>1)</w:t>
      </w:r>
      <w:r>
        <w:tab/>
        <w:t>a &lt;UE-id&gt; element; and</w:t>
      </w:r>
    </w:p>
    <w:p w:rsidR="00D1419F" w:rsidRDefault="00D1419F" w:rsidP="00B72EB8">
      <w:pPr>
        <w:pStyle w:val="B2"/>
      </w:pPr>
      <w:r>
        <w:t>2)</w:t>
      </w:r>
      <w:r>
        <w:tab/>
        <w:t>a &lt;group-scope&gt; element.</w:t>
      </w:r>
    </w:p>
    <w:p w:rsidR="00D1419F" w:rsidRDefault="00D1419F" w:rsidP="00D1419F">
      <w:r>
        <w:t xml:space="preserve">The </w:t>
      </w:r>
      <w:r w:rsidRPr="00107B1B">
        <w:t>&lt;configure-dynamic-group-notification&gt;</w:t>
      </w:r>
      <w:r>
        <w:t xml:space="preserve"> element shall include the followings:</w:t>
      </w:r>
    </w:p>
    <w:p w:rsidR="00D1419F" w:rsidRDefault="00D1419F" w:rsidP="00B72EB8">
      <w:pPr>
        <w:pStyle w:val="B1"/>
      </w:pPr>
      <w:r>
        <w:t>a)</w:t>
      </w:r>
      <w:r>
        <w:tab/>
        <w:t>a &lt;dynamic-group-id&gt; element;</w:t>
      </w:r>
    </w:p>
    <w:p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rsidR="00D1419F" w:rsidRDefault="00D1419F" w:rsidP="00D1419F">
      <w:pPr>
        <w:pStyle w:val="B2"/>
      </w:pPr>
      <w:r>
        <w:t>1)</w:t>
      </w:r>
      <w:r>
        <w:tab/>
        <w:t>a &lt;UE-id&gt; element; and</w:t>
      </w:r>
    </w:p>
    <w:p w:rsidR="00D1419F" w:rsidRPr="0002414E" w:rsidRDefault="00D1419F" w:rsidP="00B72EB8">
      <w:pPr>
        <w:pStyle w:val="B2"/>
      </w:pPr>
      <w:r>
        <w:t>2)</w:t>
      </w:r>
      <w:r>
        <w:tab/>
        <w:t>a &lt;group-scope&gt; element.</w:t>
      </w:r>
    </w:p>
    <w:p w:rsidR="00D1419F" w:rsidRDefault="00D1419F" w:rsidP="00D1419F">
      <w:r>
        <w:t xml:space="preserve">The </w:t>
      </w:r>
      <w:r w:rsidRPr="00987714">
        <w:t>&lt;</w:t>
      </w:r>
      <w:r>
        <w:t>subscription-request</w:t>
      </w:r>
      <w:r w:rsidRPr="00987714">
        <w:t>&gt;</w:t>
      </w:r>
      <w:r>
        <w:t xml:space="preserve"> element shall include the followings:</w:t>
      </w:r>
    </w:p>
    <w:p w:rsidR="00D1419F" w:rsidRDefault="00D1419F" w:rsidP="00D1419F">
      <w:pPr>
        <w:pStyle w:val="B1"/>
      </w:pPr>
      <w:r>
        <w:t>a)</w:t>
      </w:r>
      <w:r>
        <w:tab/>
        <w:t>an &lt;</w:t>
      </w:r>
      <w:r>
        <w:rPr>
          <w:noProof/>
          <w:lang w:val="en-US"/>
        </w:rPr>
        <w:t>identity</w:t>
      </w:r>
      <w:r>
        <w:t>&gt; element;</w:t>
      </w:r>
    </w:p>
    <w:p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rsidR="00D1419F" w:rsidRPr="005A1A86" w:rsidRDefault="00D1419F" w:rsidP="00D1419F">
      <w:pPr>
        <w:pStyle w:val="B1"/>
      </w:pPr>
      <w:r>
        <w:t>c)</w:t>
      </w:r>
      <w:r>
        <w:tab/>
        <w:t xml:space="preserve">a &lt;triggering-criteria&gt; element shall include at least one of the following </w:t>
      </w:r>
      <w:r w:rsidRPr="00436CF9">
        <w:t>elements:</w:t>
      </w:r>
    </w:p>
    <w:p w:rsidR="00D1419F" w:rsidRDefault="00D1419F" w:rsidP="00D1419F">
      <w:pPr>
        <w:pStyle w:val="B2"/>
      </w:pPr>
      <w:r>
        <w:t>1)</w:t>
      </w:r>
      <w:r>
        <w:tab/>
        <w:t>a &lt;cell-change&gt; element shall include one of the following sub-elements:</w:t>
      </w:r>
    </w:p>
    <w:p w:rsidR="00D1419F" w:rsidRDefault="00D1419F" w:rsidP="00D1419F">
      <w:pPr>
        <w:pStyle w:val="B3"/>
      </w:pPr>
      <w:r>
        <w:t>i)</w:t>
      </w:r>
      <w:r>
        <w:tab/>
        <w:t>an &lt;any-cell-change&gt; element shall include a &lt;trigger-id&gt; element;</w:t>
      </w:r>
    </w:p>
    <w:p w:rsidR="00D1419F" w:rsidRDefault="00D1419F" w:rsidP="00D1419F">
      <w:pPr>
        <w:pStyle w:val="B3"/>
      </w:pPr>
      <w:r>
        <w:t>ii)</w:t>
      </w:r>
      <w:r>
        <w:tab/>
        <w:t>an &lt;enter-specific-cell&gt; element shall include a &lt;trigger-id&gt; element; or</w:t>
      </w:r>
    </w:p>
    <w:p w:rsidR="00D1419F" w:rsidRDefault="00D1419F" w:rsidP="00D1419F">
      <w:pPr>
        <w:pStyle w:val="B3"/>
      </w:pPr>
      <w:r>
        <w:t>iii)</w:t>
      </w:r>
      <w:r>
        <w:tab/>
        <w:t>an &lt;exit-specific-cell&gt; element include a &lt;trigger-id&gt; element;</w:t>
      </w:r>
    </w:p>
    <w:p w:rsidR="00D1419F" w:rsidRDefault="00D1419F" w:rsidP="00D1419F">
      <w:pPr>
        <w:pStyle w:val="B2"/>
      </w:pPr>
      <w:r>
        <w:t>2)</w:t>
      </w:r>
      <w:r>
        <w:tab/>
        <w:t>a &lt;tracking-area-change&gt; element shall include one of the following sub-elements:</w:t>
      </w:r>
    </w:p>
    <w:p w:rsidR="00D1419F" w:rsidRPr="005A1A86" w:rsidRDefault="00D1419F" w:rsidP="00D1419F">
      <w:pPr>
        <w:pStyle w:val="B3"/>
      </w:pPr>
      <w:r>
        <w:t>i)</w:t>
      </w:r>
      <w:r>
        <w:tab/>
        <w:t>an &lt;any-tracking-area-change&gt; element shall include a &lt;trigger-id&gt; element;</w:t>
      </w:r>
    </w:p>
    <w:p w:rsidR="00D1419F" w:rsidRDefault="00D1419F" w:rsidP="00D1419F">
      <w:pPr>
        <w:pStyle w:val="B3"/>
      </w:pPr>
      <w:r>
        <w:t>ii)</w:t>
      </w:r>
      <w:r>
        <w:tab/>
        <w:t>an &lt;enter-specific-tracking-area&gt; element shall include a &lt;trigger-id&gt; element; or</w:t>
      </w:r>
    </w:p>
    <w:p w:rsidR="00D1419F" w:rsidRPr="005A1A86" w:rsidRDefault="00D1419F" w:rsidP="00D1419F">
      <w:pPr>
        <w:pStyle w:val="B3"/>
      </w:pPr>
      <w:r>
        <w:t>iii)</w:t>
      </w:r>
      <w:r>
        <w:tab/>
        <w:t>an &lt;exit-specific-trackin-area&gt; element shall include a &lt;trigger-id&gt; element;</w:t>
      </w:r>
    </w:p>
    <w:p w:rsidR="00D1419F" w:rsidRDefault="00D1419F" w:rsidP="00D1419F">
      <w:pPr>
        <w:pStyle w:val="B2"/>
      </w:pPr>
      <w:r>
        <w:t>3)</w:t>
      </w:r>
      <w:r>
        <w:tab/>
        <w:t>a &lt;plmn-change&gt; element shall include one of the following sub-elements:</w:t>
      </w:r>
    </w:p>
    <w:p w:rsidR="00D1419F" w:rsidRDefault="00D1419F" w:rsidP="00D1419F">
      <w:pPr>
        <w:pStyle w:val="B3"/>
      </w:pPr>
      <w:r>
        <w:t>i)</w:t>
      </w:r>
      <w:r>
        <w:tab/>
        <w:t>an &lt;any-plmn-change&gt; element</w:t>
      </w:r>
      <w:r w:rsidRPr="006015E2">
        <w:t xml:space="preserve"> </w:t>
      </w:r>
      <w:r>
        <w:t>shall include a &lt;trigger-id&gt; element;</w:t>
      </w:r>
    </w:p>
    <w:p w:rsidR="00D1419F" w:rsidRDefault="00D1419F" w:rsidP="00D1419F">
      <w:pPr>
        <w:pStyle w:val="B3"/>
      </w:pPr>
      <w:r>
        <w:t>ii)</w:t>
      </w:r>
      <w:r>
        <w:tab/>
        <w:t>an &lt;enter-specific-plmn&gt;element shall include a &lt;trigger-id&gt; element; or</w:t>
      </w:r>
    </w:p>
    <w:p w:rsidR="00D1419F" w:rsidRDefault="00D1419F" w:rsidP="00D1419F">
      <w:pPr>
        <w:pStyle w:val="B3"/>
      </w:pPr>
      <w:r>
        <w:t>iii)</w:t>
      </w:r>
      <w:r>
        <w:tab/>
        <w:t>an &lt;exit-specific-plmn&gt; element shall include a &lt;trigger-id&gt; element;</w:t>
      </w:r>
    </w:p>
    <w:p w:rsidR="00D1419F" w:rsidRDefault="00D1419F" w:rsidP="00D1419F">
      <w:pPr>
        <w:pStyle w:val="B2"/>
      </w:pPr>
      <w:r>
        <w:t>4)</w:t>
      </w:r>
      <w:r>
        <w:tab/>
        <w:t>an &lt;mbms-sa-change&gt; element shall include one of the following sub-elements:</w:t>
      </w:r>
    </w:p>
    <w:p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rsidR="00D1419F" w:rsidRDefault="00D1419F" w:rsidP="00D1419F">
      <w:pPr>
        <w:pStyle w:val="B3"/>
      </w:pPr>
      <w:r>
        <w:t>i)</w:t>
      </w:r>
      <w:r>
        <w:tab/>
        <w:t>an &lt;any-m</w:t>
      </w:r>
      <w:r w:rsidRPr="00342ED6">
        <w:t>bsfn</w:t>
      </w:r>
      <w:r>
        <w:t>-a</w:t>
      </w:r>
      <w:r w:rsidRPr="00342ED6">
        <w:t>rea</w:t>
      </w:r>
      <w:r>
        <w:t>-change&gt; element shall include a &lt;trigger-id&gt; element;</w:t>
      </w:r>
    </w:p>
    <w:p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rsidR="00D1419F" w:rsidRDefault="00D1419F" w:rsidP="00D1419F">
      <w:pPr>
        <w:pStyle w:val="B2"/>
      </w:pPr>
      <w:r>
        <w:t>6)</w:t>
      </w:r>
      <w:r>
        <w:tab/>
        <w:t>a &lt;periodic-report&gt; element shall include a &lt;trigger-id&gt; element;</w:t>
      </w:r>
    </w:p>
    <w:p w:rsidR="00D1419F" w:rsidRDefault="00D1419F" w:rsidP="00D1419F">
      <w:pPr>
        <w:pStyle w:val="B2"/>
      </w:pPr>
      <w:r>
        <w:t>7)</w:t>
      </w:r>
      <w:r>
        <w:tab/>
        <w:t>a &lt;travelled-distance&gt;</w:t>
      </w:r>
      <w:r w:rsidRPr="00B66DC3">
        <w:t xml:space="preserve"> </w:t>
      </w:r>
      <w:r>
        <w:t>element shall include a &lt;trigger-id&gt; element;</w:t>
      </w:r>
    </w:p>
    <w:p w:rsidR="00D1419F" w:rsidRDefault="00D1419F" w:rsidP="00D1419F">
      <w:pPr>
        <w:pStyle w:val="B2"/>
      </w:pPr>
      <w:r>
        <w:t>8)</w:t>
      </w:r>
      <w:r>
        <w:tab/>
        <w:t>a &lt;vertical-application-event&gt; element shall include one of the following sub-elements:</w:t>
      </w:r>
    </w:p>
    <w:p w:rsidR="00D1419F" w:rsidRDefault="00D1419F" w:rsidP="00D1419F">
      <w:pPr>
        <w:pStyle w:val="B3"/>
      </w:pPr>
      <w:r>
        <w:t>i)</w:t>
      </w:r>
      <w:r>
        <w:tab/>
        <w:t>an &lt;initial-log-on&gt; element shall include a &lt;trigger-id&gt; element;</w:t>
      </w:r>
    </w:p>
    <w:p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rsidR="00D1419F" w:rsidRDefault="00D1419F" w:rsidP="00D1419F">
      <w:pPr>
        <w:pStyle w:val="B2"/>
      </w:pPr>
      <w:r>
        <w:t>9)</w:t>
      </w:r>
      <w:r>
        <w:tab/>
        <w:t>a &lt;geographical-area-change&gt; element shall include one of the following sub-elements:</w:t>
      </w:r>
    </w:p>
    <w:p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rsidR="00D1419F" w:rsidRDefault="00D1419F" w:rsidP="00D1419F">
      <w:pPr>
        <w:pStyle w:val="B3"/>
      </w:pPr>
      <w:r>
        <w:t>ii)</w:t>
      </w:r>
      <w:r>
        <w:tab/>
        <w:t>an &lt;enter-specific-area&gt; element</w:t>
      </w:r>
      <w:r w:rsidRPr="006015E2">
        <w:t xml:space="preserve"> </w:t>
      </w:r>
      <w:r>
        <w:t>shall include the following sub-element:</w:t>
      </w:r>
    </w:p>
    <w:p w:rsidR="00D1419F" w:rsidRDefault="00D1419F" w:rsidP="00D1419F">
      <w:pPr>
        <w:pStyle w:val="B4"/>
      </w:pPr>
      <w:r>
        <w:t>A)</w:t>
      </w:r>
      <w:r>
        <w:tab/>
        <w:t>a &lt;geographical-area&gt; element shall include the following two sub-elements:</w:t>
      </w:r>
    </w:p>
    <w:p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rsidR="00D1419F" w:rsidRDefault="00D1419F" w:rsidP="00B72EB8">
      <w:pPr>
        <w:pStyle w:val="B3"/>
      </w:pPr>
      <w:r>
        <w:t>iii)</w:t>
      </w:r>
      <w:r>
        <w:tab/>
        <w:t>an &lt;exit-specific-a</w:t>
      </w:r>
      <w:r w:rsidRPr="00342ED6">
        <w:t>rea</w:t>
      </w:r>
      <w:r>
        <w:t>-type&gt; element shall include a &lt;trigger-id&gt; element;</w:t>
      </w:r>
    </w:p>
    <w:p w:rsidR="00D1419F" w:rsidRDefault="00D1419F" w:rsidP="00D1419F">
      <w:r>
        <w:t xml:space="preserve">The </w:t>
      </w:r>
      <w:r w:rsidRPr="00987714">
        <w:t>&lt;</w:t>
      </w:r>
      <w:r>
        <w:t>subscription-response</w:t>
      </w:r>
      <w:r w:rsidRPr="00987714">
        <w:t>&gt;</w:t>
      </w:r>
      <w:r>
        <w:t xml:space="preserve"> element shall include the followings:</w:t>
      </w:r>
    </w:p>
    <w:p w:rsidR="00D1419F" w:rsidRDefault="00D1419F" w:rsidP="00D1419F">
      <w:pPr>
        <w:pStyle w:val="B1"/>
      </w:pPr>
      <w:r>
        <w:t>a)</w:t>
      </w:r>
      <w:r>
        <w:tab/>
        <w:t>an &lt;</w:t>
      </w:r>
      <w:r>
        <w:rPr>
          <w:noProof/>
          <w:lang w:val="en-US"/>
        </w:rPr>
        <w:t>identity</w:t>
      </w:r>
      <w:r>
        <w:t>&gt; element; and</w:t>
      </w:r>
    </w:p>
    <w:p w:rsidR="00D1419F" w:rsidRDefault="00D1419F" w:rsidP="00D1419F">
      <w:pPr>
        <w:pStyle w:val="B1"/>
      </w:pPr>
      <w:r>
        <w:t>b)</w:t>
      </w:r>
      <w:r>
        <w:tab/>
      </w:r>
      <w:r w:rsidRPr="0002186B">
        <w:t>a &lt;</w:t>
      </w:r>
      <w:r>
        <w:t>result</w:t>
      </w:r>
      <w:r w:rsidRPr="0073469F">
        <w:rPr>
          <w:lang w:eastAsia="ko-KR"/>
        </w:rPr>
        <w:t>&gt; element</w:t>
      </w:r>
      <w:r>
        <w:t>;</w:t>
      </w:r>
    </w:p>
    <w:p w:rsidR="003F7E60" w:rsidRDefault="003F7E60" w:rsidP="00B72EB8">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rsidR="003F7E60" w:rsidRDefault="003F7E60" w:rsidP="00B72EB8">
      <w:pPr>
        <w:pStyle w:val="B1"/>
        <w:rPr>
          <w:lang w:eastAsia="zh-CN"/>
        </w:rPr>
      </w:pPr>
      <w:r>
        <w:rPr>
          <w:lang w:eastAsia="zh-CN"/>
        </w:rPr>
        <w:t>a)</w:t>
      </w:r>
      <w:r>
        <w:rPr>
          <w:lang w:eastAsia="zh-CN"/>
        </w:rPr>
        <w:tab/>
      </w:r>
      <w:r w:rsidRPr="00715E8B">
        <w:rPr>
          <w:lang w:eastAsia="zh-CN"/>
        </w:rPr>
        <w:t>a &lt;V2X-ue-id&gt; element</w:t>
      </w:r>
      <w:r>
        <w:rPr>
          <w:lang w:eastAsia="zh-CN"/>
        </w:rPr>
        <w:t>; and</w:t>
      </w:r>
    </w:p>
    <w:p w:rsidR="003F7E60" w:rsidRDefault="003F7E60" w:rsidP="00B72EB8">
      <w:pPr>
        <w:pStyle w:val="B1"/>
        <w:rPr>
          <w:lang w:eastAsia="zh-CN"/>
        </w:rPr>
      </w:pPr>
      <w:r>
        <w:rPr>
          <w:lang w:eastAsia="zh-CN"/>
        </w:rPr>
        <w:t>b)</w:t>
      </w:r>
      <w:r>
        <w:rPr>
          <w:lang w:eastAsia="zh-CN"/>
        </w:rPr>
        <w:tab/>
      </w:r>
      <w:r w:rsidRPr="00715E8B">
        <w:rPr>
          <w:lang w:eastAsia="zh-CN"/>
        </w:rPr>
        <w:t>a  &lt;network-monitoring-info&gt; element</w:t>
      </w:r>
      <w:r>
        <w:rPr>
          <w:lang w:eastAsia="zh-CN"/>
        </w:rPr>
        <w:t>, which may include:</w:t>
      </w:r>
    </w:p>
    <w:p w:rsidR="003F7E60" w:rsidRDefault="003F7E60" w:rsidP="00B72EB8">
      <w:pPr>
        <w:pStyle w:val="B2"/>
        <w:rPr>
          <w:lang w:eastAsia="zh-CN"/>
        </w:rPr>
      </w:pPr>
      <w:r>
        <w:rPr>
          <w:lang w:eastAsia="zh-CN"/>
        </w:rPr>
        <w:t>1)</w:t>
      </w:r>
      <w:r>
        <w:rPr>
          <w:lang w:eastAsia="zh-CN"/>
        </w:rPr>
        <w:tab/>
      </w:r>
      <w:r w:rsidRPr="0077256C">
        <w:rPr>
          <w:lang w:eastAsia="zh-CN"/>
        </w:rPr>
        <w:t>an &lt;uplink-qulity-level&gt; element</w:t>
      </w:r>
      <w:r>
        <w:rPr>
          <w:lang w:eastAsia="zh-CN"/>
        </w:rPr>
        <w:t>;</w:t>
      </w:r>
    </w:p>
    <w:p w:rsidR="003F7E60" w:rsidRDefault="003F7E60" w:rsidP="00B72EB8">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rsidR="003F7E60" w:rsidRDefault="003F7E60" w:rsidP="00B72EB8">
      <w:pPr>
        <w:pStyle w:val="B2"/>
        <w:rPr>
          <w:lang w:eastAsia="zh-CN"/>
        </w:rPr>
      </w:pPr>
      <w:r>
        <w:rPr>
          <w:lang w:eastAsia="zh-CN"/>
        </w:rPr>
        <w:t>3)</w:t>
      </w:r>
      <w:r>
        <w:rPr>
          <w:lang w:eastAsia="zh-CN"/>
        </w:rPr>
        <w:tab/>
      </w:r>
      <w:r w:rsidRPr="0077256C">
        <w:rPr>
          <w:lang w:eastAsia="zh-CN"/>
        </w:rPr>
        <w:t>a &lt;overload-level&gt; element</w:t>
      </w:r>
      <w:r>
        <w:rPr>
          <w:lang w:eastAsia="zh-CN"/>
        </w:rPr>
        <w:t>;</w:t>
      </w:r>
    </w:p>
    <w:p w:rsidR="003F7E60" w:rsidRDefault="003F7E60" w:rsidP="00B72EB8">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rsidR="003F7E60" w:rsidRDefault="003F7E60" w:rsidP="00B72EB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rsidR="003F7E60" w:rsidRDefault="003F7E60" w:rsidP="00B72EB8">
      <w:pPr>
        <w:pStyle w:val="B3"/>
        <w:rPr>
          <w:lang w:eastAsia="zh-CN"/>
        </w:rPr>
      </w:pPr>
      <w:r>
        <w:rPr>
          <w:lang w:eastAsia="zh-CN"/>
        </w:rPr>
        <w:t>ii)</w:t>
      </w:r>
      <w:r>
        <w:rPr>
          <w:lang w:eastAsia="zh-CN"/>
        </w:rPr>
        <w:tab/>
        <w:t>a &lt;tracking-area&gt; element;</w:t>
      </w:r>
    </w:p>
    <w:p w:rsidR="003F7E60" w:rsidRDefault="003F7E60" w:rsidP="00B72EB8">
      <w:pPr>
        <w:pStyle w:val="B2"/>
        <w:rPr>
          <w:lang w:eastAsia="zh-CN"/>
        </w:rPr>
      </w:pPr>
      <w:r>
        <w:rPr>
          <w:lang w:eastAsia="zh-CN"/>
        </w:rPr>
        <w:t>5)</w:t>
      </w:r>
      <w:r>
        <w:rPr>
          <w:lang w:eastAsia="zh-CN"/>
        </w:rPr>
        <w:tab/>
      </w:r>
      <w:r w:rsidRPr="0077256C">
        <w:rPr>
          <w:lang w:eastAsia="zh-CN"/>
        </w:rPr>
        <w:t>a &lt;time-validity&gt; element</w:t>
      </w:r>
      <w:r>
        <w:rPr>
          <w:lang w:eastAsia="zh-CN"/>
        </w:rPr>
        <w:t>; or</w:t>
      </w:r>
    </w:p>
    <w:p w:rsidR="003F7E60" w:rsidRDefault="003F7E60" w:rsidP="00B72EB8">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rsidR="003F7E60" w:rsidRDefault="003F7E60" w:rsidP="00B72EB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rsidR="003F7E60" w:rsidRPr="0002414E" w:rsidRDefault="003F7E60" w:rsidP="00B72EB8">
      <w:pPr>
        <w:pStyle w:val="B3"/>
        <w:rPr>
          <w:rFonts w:hint="eastAsia"/>
          <w:lang w:eastAsia="zh-CN"/>
        </w:rPr>
      </w:pPr>
      <w:r>
        <w:rPr>
          <w:lang w:eastAsia="zh-CN"/>
        </w:rPr>
        <w:t>ii)</w:t>
      </w:r>
      <w:r>
        <w:rPr>
          <w:lang w:eastAsia="zh-CN"/>
        </w:rPr>
        <w:tab/>
      </w:r>
      <w:r w:rsidRPr="0077256C">
        <w:rPr>
          <w:lang w:eastAsia="zh-CN"/>
        </w:rPr>
        <w:t>an &lt;MBMS-bearer-level-event&gt; element</w:t>
      </w:r>
      <w:r>
        <w:rPr>
          <w:lang w:eastAsia="zh-CN"/>
        </w:rPr>
        <w:t>.</w:t>
      </w:r>
    </w:p>
    <w:p w:rsidR="00480270" w:rsidRPr="0073469F" w:rsidRDefault="00480270" w:rsidP="00480270">
      <w:pPr>
        <w:pStyle w:val="Heading2"/>
      </w:pPr>
      <w:bookmarkStart w:id="143" w:name="_Toc43231230"/>
      <w:r>
        <w:t>8.4</w:t>
      </w:r>
      <w:r w:rsidRPr="0073469F">
        <w:tab/>
        <w:t>XML schema</w:t>
      </w:r>
      <w:bookmarkEnd w:id="142"/>
      <w:bookmarkEnd w:id="143"/>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2D6DB1" w:rsidRPr="0073469F" w:rsidRDefault="002D6DB1" w:rsidP="002D6DB1">
      <w:pPr>
        <w:pStyle w:val="Heading3"/>
      </w:pPr>
      <w:bookmarkStart w:id="144" w:name="_Toc34309595"/>
      <w:bookmarkStart w:id="145" w:name="_Toc43231231"/>
      <w:r>
        <w:t>8</w:t>
      </w:r>
      <w:r w:rsidRPr="0073469F">
        <w:t>.</w:t>
      </w:r>
      <w:r>
        <w:t>4</w:t>
      </w:r>
      <w:r w:rsidRPr="0073469F">
        <w:t>.1</w:t>
      </w:r>
      <w:r w:rsidRPr="0073469F">
        <w:tab/>
        <w:t>General</w:t>
      </w:r>
      <w:bookmarkEnd w:id="145"/>
    </w:p>
    <w:p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rsidR="002D6DB1" w:rsidRPr="00A07BBE" w:rsidRDefault="002D6DB1" w:rsidP="00B72EB8">
      <w:pPr>
        <w:pStyle w:val="Heading3"/>
        <w:rPr>
          <w:lang w:eastAsia="zh-CN"/>
        </w:rPr>
      </w:pPr>
      <w:bookmarkStart w:id="146" w:name="_Toc4323123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146"/>
    </w:p>
    <w:p w:rsidR="002D6DB1" w:rsidRPr="00C83612" w:rsidRDefault="002D6DB1" w:rsidP="00C83612">
      <w:pPr>
        <w:pStyle w:val="PL"/>
      </w:pPr>
      <w:r w:rsidRPr="00C83612">
        <w:t>&lt;?xml version="1.0" encoding="UTF-8"?&gt;</w:t>
      </w:r>
    </w:p>
    <w:p w:rsidR="002D6DB1" w:rsidRPr="00A07BBE" w:rsidRDefault="002D6DB1" w:rsidP="00C83612">
      <w:pPr>
        <w:pStyle w:val="PL"/>
      </w:pPr>
      <w:r w:rsidRPr="00A07BBE">
        <w:t>&lt;xs:schema xmlns:xs=</w:t>
      </w:r>
      <w:hyperlink r:id="rId11" w:history="1">
        <w:r w:rsidRPr="00A07BBE">
          <w:t>http://www.w3.org/2001/XMLSchema</w:t>
        </w:r>
      </w:hyperlink>
    </w:p>
    <w:p w:rsidR="002D6DB1" w:rsidRPr="00A07BBE" w:rsidRDefault="002D6DB1" w:rsidP="00C83612">
      <w:pPr>
        <w:pStyle w:val="PL"/>
      </w:pPr>
      <w:r w:rsidRPr="00A07BBE">
        <w:t>targetNamespace="urn:3gpp:ns:</w:t>
      </w:r>
      <w:r>
        <w:t>vae</w:t>
      </w:r>
      <w:r w:rsidRPr="00A07BBE">
        <w:t>Info:1.0"</w:t>
      </w:r>
    </w:p>
    <w:p w:rsidR="002D6DB1" w:rsidRPr="00A07BBE" w:rsidRDefault="002D6DB1" w:rsidP="00C83612">
      <w:pPr>
        <w:pStyle w:val="PL"/>
      </w:pPr>
      <w:r w:rsidRPr="00A07BBE">
        <w:t>xmlns:</w:t>
      </w:r>
      <w:r>
        <w:t>vaeinfo</w:t>
      </w:r>
      <w:r w:rsidRPr="00A07BBE">
        <w:t>="urn:3gpp:ns:</w:t>
      </w:r>
      <w:r>
        <w:t>vae</w:t>
      </w:r>
      <w:r w:rsidRPr="00A07BBE">
        <w:t>Info:1.0"</w:t>
      </w:r>
    </w:p>
    <w:p w:rsidR="002D6DB1" w:rsidRPr="00A07BBE" w:rsidRDefault="002D6DB1" w:rsidP="00C83612">
      <w:pPr>
        <w:pStyle w:val="PL"/>
      </w:pPr>
      <w:r w:rsidRPr="00A07BBE">
        <w:t>elementFormDefault="qualified"</w:t>
      </w:r>
    </w:p>
    <w:p w:rsidR="002D6DB1" w:rsidRPr="00A07BBE" w:rsidRDefault="002D6DB1" w:rsidP="00C83612">
      <w:pPr>
        <w:pStyle w:val="PL"/>
      </w:pPr>
      <w:r w:rsidRPr="00A07BBE">
        <w:t>attributeFormDefault="unqualified"</w:t>
      </w:r>
    </w:p>
    <w:p w:rsidR="002D6DB1" w:rsidRPr="00A07BBE" w:rsidRDefault="002D6DB1" w:rsidP="00C83612">
      <w:pPr>
        <w:pStyle w:val="PL"/>
      </w:pPr>
      <w:r w:rsidRPr="00A07BBE">
        <w:t>xmlns:xenc="http:</w:t>
      </w:r>
      <w:r w:rsidRPr="00A07BBE">
        <w:rPr>
          <w:lang w:eastAsia="en-GB"/>
        </w:rPr>
        <w:t>//www.w3.org/2001/04/xmlenc#</w:t>
      </w:r>
      <w:r w:rsidRPr="00A07BBE">
        <w:t>"&gt;</w:t>
      </w:r>
    </w:p>
    <w:p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rsidR="00480270" w:rsidRPr="0073469F" w:rsidRDefault="00480270" w:rsidP="00480270">
      <w:pPr>
        <w:pStyle w:val="Heading2"/>
      </w:pPr>
      <w:bookmarkStart w:id="147" w:name="_Toc43231233"/>
      <w:r>
        <w:t>8.5</w:t>
      </w:r>
      <w:r w:rsidRPr="0073469F">
        <w:tab/>
      </w:r>
      <w:r>
        <w:t>Data semantics</w:t>
      </w:r>
      <w:bookmarkEnd w:id="144"/>
      <w:bookmarkEnd w:id="147"/>
    </w:p>
    <w:bookmarkEnd w:id="129"/>
    <w:bookmarkEnd w:id="140"/>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&lt;service-discovery&gt;</w:t>
      </w:r>
      <w:r w:rsidR="00126CBA">
        <w:t>, &lt;local-service-info&gt;, &lt;announcement&gt;, &lt;PC5-parameters-request&gt;, &lt;V2X-app-requirement-request&gt;, &lt;V2X-app-requirement-result&gt;, &lt;V2X-app-requirement-notification&gt;</w:t>
      </w:r>
      <w:r w:rsidR="00A2740C">
        <w:t xml:space="preserve">, </w:t>
      </w:r>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r w:rsidR="00A2740C">
        <w:rPr>
          <w:lang w:eastAsia="zh-CN"/>
        </w:rPr>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w:t>
      </w:r>
      <w:r w:rsidR="00517689">
        <w:t>3</w:t>
      </w:r>
      <w:r>
        <w:t>].</w:t>
      </w:r>
    </w:p>
    <w:p w:rsidR="002C709B" w:rsidRDefault="002C709B" w:rsidP="002C709B">
      <w:r>
        <w:t xml:space="preserve">&lt;operation&gt; is a mandatory element which indicates </w:t>
      </w:r>
      <w:r w:rsidRPr="00D70632">
        <w:t xml:space="preserve">a value </w:t>
      </w:r>
      <w:r>
        <w:t xml:space="preserve">either </w:t>
      </w:r>
      <w:r w:rsidRPr="00D70632">
        <w:t>"</w:t>
      </w:r>
      <w:r>
        <w:t>sub</w:t>
      </w:r>
      <w:r>
        <w:t>s</w:t>
      </w:r>
      <w:r>
        <w:t>cribe</w:t>
      </w:r>
      <w:r w:rsidRPr="00D70632">
        <w:t>" or "</w:t>
      </w:r>
      <w:r>
        <w:t>unsubscribe</w:t>
      </w:r>
      <w:r w:rsidRPr="00D70632">
        <w:t>"</w:t>
      </w:r>
      <w:r>
        <w:t>.</w:t>
      </w:r>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28578F" w:rsidRDefault="0028578F" w:rsidP="0028578F">
      <w:bookmarkStart w:id="148" w:name="_Toc34309596"/>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r w:rsidR="00D170C5">
        <w:rPr>
          <w:lang w:eastAsia="ko-KR"/>
        </w:rPr>
        <w:t>7</w:t>
      </w:r>
      <w:r>
        <w:rPr>
          <w:lang w:eastAsia="ko-KR"/>
        </w:rPr>
        <w:t>]</w:t>
      </w:r>
      <w:r>
        <w:t xml:space="preserve"> clause</w:t>
      </w:r>
      <w:r>
        <w:rPr>
          <w:lang w:eastAsia="ko-KR"/>
        </w:rPr>
        <w:t> </w:t>
      </w:r>
      <w:r w:rsidRPr="0066186A">
        <w:t xml:space="preserve">9 </w:t>
      </w:r>
      <w:r>
        <w:t xml:space="preserve">for the </w:t>
      </w:r>
      <w:r w:rsidRPr="0066186A">
        <w:t>SL-V2X-Preconfiguration.</w:t>
      </w:r>
    </w:p>
    <w:p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rsidR="00407544" w:rsidRDefault="00407544" w:rsidP="00407544">
      <w:r w:rsidRPr="00987714">
        <w:t>&lt;V2X-app-requir</w:t>
      </w:r>
      <w:r w:rsidR="002E582F">
        <w:t>e</w:t>
      </w:r>
      <w:r w:rsidRPr="00987714">
        <w:t>ment-request&gt;</w:t>
      </w:r>
      <w:r>
        <w:t xml:space="preserve"> element </w:t>
      </w:r>
      <w:r w:rsidRPr="00091753">
        <w:t>contains the following sub-elements:</w:t>
      </w:r>
    </w:p>
    <w:p w:rsidR="00407544" w:rsidRDefault="00407544" w:rsidP="00FA073C">
      <w:pPr>
        <w:pStyle w:val="B1"/>
      </w:pPr>
      <w:r>
        <w:t>a)</w:t>
      </w:r>
      <w:r>
        <w:tab/>
      </w:r>
      <w:r w:rsidRPr="00091753">
        <w:t>&lt;identity&gt;, an element contains one of the following elements:</w:t>
      </w:r>
    </w:p>
    <w:p w:rsidR="00407544" w:rsidRDefault="00407544" w:rsidP="00FA073C">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rsidR="00113A43" w:rsidRDefault="00113A43" w:rsidP="00113A43">
      <w:r w:rsidRPr="00227D25">
        <w:t>&lt;configure-dynamic-group-request&gt;</w:t>
      </w:r>
      <w:r>
        <w:t xml:space="preserve"> element contains the following elements:</w:t>
      </w:r>
    </w:p>
    <w:p w:rsidR="00113A43" w:rsidRDefault="00113A43" w:rsidP="00113A43">
      <w:pPr>
        <w:pStyle w:val="B1"/>
      </w:pPr>
      <w:r>
        <w:t>a)</w:t>
      </w:r>
      <w:r>
        <w:tab/>
        <w:t xml:space="preserve"> </w:t>
      </w:r>
      <w:r w:rsidRPr="007A22DB">
        <w:t>&lt;dynamic-group-info&gt;</w:t>
      </w:r>
      <w:r>
        <w:t>, an element contains the following sub elements:</w:t>
      </w:r>
    </w:p>
    <w:p w:rsidR="00113A43" w:rsidRDefault="00113A43" w:rsidP="00113A43">
      <w:pPr>
        <w:pStyle w:val="B2"/>
        <w:rPr>
          <w:lang w:eastAsia="zh-CN"/>
        </w:rPr>
      </w:pPr>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rsidR="00113A43" w:rsidRDefault="00113A43" w:rsidP="00113A43">
      <w:pPr>
        <w:pStyle w:val="B1"/>
        <w:rPr>
          <w:lang w:eastAsia="zh-CN"/>
        </w:rPr>
      </w:pPr>
      <w:r>
        <w:rPr>
          <w:lang w:eastAsia="zh-CN"/>
        </w:rPr>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sidR="006C0115">
        <w:rPr>
          <w:lang w:eastAsia="zh-CN"/>
        </w:rPr>
        <w:t xml:space="preserve">request </w:t>
      </w:r>
      <w:r w:rsidRPr="007A22DB">
        <w:rPr>
          <w:lang w:eastAsia="zh-CN"/>
        </w:rPr>
        <w:t>has to be sent</w:t>
      </w:r>
      <w:r>
        <w:rPr>
          <w:lang w:eastAsia="zh-CN"/>
        </w:rPr>
        <w:t>.</w:t>
      </w:r>
    </w:p>
    <w:p w:rsidR="00113A43" w:rsidRDefault="00113A43" w:rsidP="00B72EB8">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rsidR="00113A43" w:rsidRDefault="00113A43" w:rsidP="00B72EB8">
      <w:r w:rsidRPr="00EC1153">
        <w:rPr>
          <w:lang w:eastAsia="zh-CN"/>
        </w:rPr>
        <w:t>&lt;layer2-group-id-mapping&gt;</w:t>
      </w:r>
      <w:r>
        <w:rPr>
          <w:lang w:eastAsia="zh-CN"/>
        </w:rPr>
        <w:t xml:space="preserve"> element </w:t>
      </w:r>
      <w:r>
        <w:t>contains the following elements:</w:t>
      </w:r>
    </w:p>
    <w:p w:rsidR="00113A43" w:rsidRDefault="00113A43" w:rsidP="00113A43">
      <w:pPr>
        <w:pStyle w:val="B1"/>
      </w:pPr>
      <w:r>
        <w:t>a)</w:t>
      </w:r>
      <w:r>
        <w:tab/>
        <w:t xml:space="preserve"> </w:t>
      </w:r>
      <w:r w:rsidRPr="007A22DB">
        <w:t>&lt;dynamic-group-info&gt;</w:t>
      </w:r>
      <w:r>
        <w:t>, an element contains the following sub elements:</w:t>
      </w:r>
    </w:p>
    <w:p w:rsidR="00113A43" w:rsidRDefault="00113A43" w:rsidP="00113A43">
      <w:pPr>
        <w:pStyle w:val="B2"/>
        <w:rPr>
          <w:lang w:eastAsia="zh-CN"/>
        </w:rPr>
      </w:pPr>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rsidR="00D1419F" w:rsidRDefault="00D1419F" w:rsidP="00D1419F">
      <w:r w:rsidRPr="00107B1B">
        <w:t>&lt;id-list-notification&gt;</w:t>
      </w:r>
      <w:r>
        <w:t xml:space="preserve"> element </w:t>
      </w:r>
      <w:r w:rsidRPr="00091753">
        <w:t>contains the following sub-elements:</w:t>
      </w:r>
    </w:p>
    <w:p w:rsidR="00D1419F" w:rsidRDefault="00D1419F" w:rsidP="00B72EB8">
      <w:pPr>
        <w:pStyle w:val="EditorsNoteCharChar"/>
      </w:pPr>
      <w:r>
        <w:t>a)</w:t>
      </w:r>
      <w:r>
        <w:tab/>
      </w:r>
      <w:r w:rsidRPr="00D314C1">
        <w:t>&lt;dynamic-group-id&gt;</w:t>
      </w:r>
      <w:r>
        <w:t>,</w:t>
      </w:r>
      <w:r w:rsidRPr="00D314C1">
        <w:t xml:space="preserve"> </w:t>
      </w:r>
      <w:r>
        <w:t xml:space="preserve">an </w:t>
      </w:r>
      <w:r w:rsidRPr="00D314C1">
        <w:t>element set to the identity of the dynamic group</w:t>
      </w:r>
      <w:r>
        <w:t>; and</w:t>
      </w:r>
    </w:p>
    <w:p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rsidR="00D1419F" w:rsidRDefault="00D1419F" w:rsidP="00B72EB8">
      <w:pPr>
        <w:pStyle w:val="B2"/>
      </w:pPr>
      <w:r>
        <w:t>1)</w:t>
      </w:r>
      <w:r>
        <w:tab/>
      </w:r>
      <w:r w:rsidRPr="002122F3">
        <w:t>&lt;UE-id&gt;, an element set to the identity of the joined or left V2X UE; and</w:t>
      </w:r>
    </w:p>
    <w:p w:rsidR="00D1419F" w:rsidRDefault="00D1419F" w:rsidP="00B72EB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rsidR="00D1419F" w:rsidRDefault="00D1419F" w:rsidP="00D1419F">
      <w:r w:rsidRPr="00107B1B">
        <w:t>&lt;configure-dynamic-group-notification&gt;</w:t>
      </w:r>
      <w:r>
        <w:t xml:space="preserve"> element </w:t>
      </w:r>
      <w:r w:rsidRPr="00091753">
        <w:t>contains the following sub-elements:</w:t>
      </w:r>
    </w:p>
    <w:p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rsidR="00D1419F" w:rsidRDefault="00D1419F" w:rsidP="00D1419F">
      <w:pPr>
        <w:pStyle w:val="B2"/>
      </w:pPr>
      <w:r>
        <w:t>1)</w:t>
      </w:r>
      <w:r>
        <w:tab/>
      </w:r>
      <w:r w:rsidRPr="002122F3">
        <w:t>&lt;UE-id&gt;, an element set to the identity of the joined or left V2X UE; and</w:t>
      </w:r>
    </w:p>
    <w:p w:rsidR="00D1419F" w:rsidRPr="002122F3" w:rsidRDefault="00D1419F" w:rsidP="00B72EB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rsidR="00D1419F" w:rsidRDefault="00D1419F" w:rsidP="00D1419F">
      <w:pPr>
        <w:rPr>
          <w:rFonts w:cs="Arial"/>
        </w:rPr>
      </w:pPr>
      <w:r>
        <w:rPr>
          <w:rFonts w:cs="Arial"/>
        </w:rPr>
        <w:t>&lt;subscription-events&gt; is a mandatory element which contains one or more &lt;events&gt; sub-elements.</w:t>
      </w:r>
    </w:p>
    <w:p w:rsidR="00D1419F" w:rsidRDefault="00D1419F" w:rsidP="00D1419F">
      <w:r>
        <w:rPr>
          <w:rFonts w:cs="Arial"/>
        </w:rPr>
        <w:t>&lt;event&gt; element contains a string set to either</w:t>
      </w:r>
      <w:r>
        <w:t xml:space="preserve"> "</w:t>
      </w:r>
      <w:r w:rsidRPr="00C04D91">
        <w:t>uplink degradation</w:t>
      </w:r>
      <w:r>
        <w:t>" or "congestion" or "overload" or "coverage".</w:t>
      </w:r>
    </w:p>
    <w:p w:rsidR="00D1419F" w:rsidRDefault="00D1419F" w:rsidP="00B72EB8">
      <w:r>
        <w:t>&lt;triggering-criteria&gt;, a mandatory element which</w:t>
      </w:r>
      <w:r w:rsidRPr="00436CF9">
        <w:t xml:space="preserve"> contains </w:t>
      </w:r>
      <w:r>
        <w:t xml:space="preserve">at least one of </w:t>
      </w:r>
      <w:r w:rsidRPr="00436CF9">
        <w:t>the following sub-elements:</w:t>
      </w:r>
    </w:p>
    <w:p w:rsidR="00D1419F" w:rsidRDefault="00D1419F" w:rsidP="00B72EB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rsidR="00D1419F" w:rsidRDefault="00D1419F" w:rsidP="00B72EB8">
      <w:pPr>
        <w:pStyle w:val="B2"/>
      </w:pPr>
      <w:r>
        <w:t>1)</w:t>
      </w:r>
      <w:r>
        <w:tab/>
        <w:t>&lt;any-cell-change&gt;, an optional element. The presence of this element specifies that any cell change is a trigger. This element contains a mandatory &lt;trigger-id&gt; attribute that shall be set to a unique string;</w:t>
      </w:r>
    </w:p>
    <w:p w:rsidR="00D1419F" w:rsidRDefault="00D1419F" w:rsidP="00B72EB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rsidR="00D1419F" w:rsidRDefault="00D1419F" w:rsidP="00B72EB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rsidR="00D1419F" w:rsidRDefault="00D1419F" w:rsidP="00B72EB8">
      <w:pPr>
        <w:pStyle w:val="B1"/>
      </w:pPr>
      <w:r>
        <w:t>b)</w:t>
      </w:r>
      <w:r>
        <w:tab/>
        <w:t>&lt;tracking-area-change&gt;, an optional element specifying what tracking area changes trigger the VAE-S to send monitoring reports to the VAE-C. This element consists of the following sub-elements:</w:t>
      </w:r>
    </w:p>
    <w:p w:rsidR="00D1419F" w:rsidRDefault="00D1419F" w:rsidP="00B72EB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rsidR="00D1419F" w:rsidRDefault="00D1419F" w:rsidP="00B72EB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rsidR="00D1419F" w:rsidRDefault="00D1419F" w:rsidP="00B72EB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rsidR="00D1419F" w:rsidRDefault="00D1419F" w:rsidP="00B72EB8">
      <w:pPr>
        <w:pStyle w:val="B1"/>
      </w:pPr>
      <w:r>
        <w:t>c)</w:t>
      </w:r>
      <w:r>
        <w:tab/>
        <w:t>&lt;plmn-change&gt;, an optional element specifying what PLMN changes trigger the VAE-S to send monitoring reports to the VAE-C. This element consists of the following sub-elements:</w:t>
      </w:r>
    </w:p>
    <w:p w:rsidR="00D1419F" w:rsidRDefault="00D1419F" w:rsidP="00B72EB8">
      <w:pPr>
        <w:pStyle w:val="B2"/>
      </w:pPr>
      <w:r>
        <w:t>1)</w:t>
      </w:r>
      <w:r>
        <w:tab/>
        <w:t>&lt;any-plmn-change&gt;, an optional element. The presence of this element specifies that any PLMN change is a trigger. This element contains a mandatory &lt;trigger-id&gt; attribute that shall be set to a unique string;</w:t>
      </w:r>
    </w:p>
    <w:p w:rsidR="00D1419F" w:rsidRDefault="00D1419F" w:rsidP="00B72EB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rsidR="00D1419F" w:rsidRPr="003C4A36" w:rsidRDefault="00D1419F" w:rsidP="00B72EB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rsidR="00D1419F" w:rsidRDefault="00D1419F" w:rsidP="00B72EB8">
      <w:pPr>
        <w:pStyle w:val="B1"/>
      </w:pPr>
      <w:r>
        <w:t>d)</w:t>
      </w:r>
      <w:r>
        <w:tab/>
        <w:t>&lt;mbms-sa-change&gt;, an optional element specifying what MBMS changes trigger the VAE-S to send monitoring reports to the VAE-C. This element consists of the following sub-elements:</w:t>
      </w:r>
    </w:p>
    <w:p w:rsidR="00D1419F" w:rsidRDefault="00D1419F" w:rsidP="00B72EB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rsidR="00D1419F" w:rsidRDefault="00D1419F" w:rsidP="00B72EB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rsidR="00D1419F" w:rsidRDefault="00D1419F" w:rsidP="00B72EB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rsidR="00D1419F" w:rsidRDefault="00D1419F" w:rsidP="00B72EB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rsidR="00D1419F" w:rsidRDefault="00D1419F" w:rsidP="00B72EB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rsidR="00D1419F" w:rsidRDefault="00D1419F" w:rsidP="00B72EB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rsidR="00D1419F" w:rsidRDefault="00D1419F" w:rsidP="00B72EB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rsidR="00D1419F" w:rsidRPr="00236229" w:rsidRDefault="00D1419F" w:rsidP="00B72EB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rsidR="00D1419F" w:rsidRDefault="00D1419F" w:rsidP="00B72EB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rsidR="00D1419F" w:rsidRDefault="00D1419F" w:rsidP="00B72EB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rsidR="00D1419F" w:rsidRDefault="00D1419F" w:rsidP="00B72EB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rsidR="00D1419F" w:rsidRDefault="00D1419F" w:rsidP="00B72EB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rsidR="00D1419F" w:rsidRDefault="00D1419F" w:rsidP="00B72EB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rsidR="00D1419F" w:rsidRDefault="00D1419F" w:rsidP="00B72EB8">
      <w:pPr>
        <w:pStyle w:val="B1"/>
      </w:pPr>
      <w:r>
        <w:t>i)</w:t>
      </w:r>
      <w:r>
        <w:tab/>
        <w:t>&lt;geographical-area-change&gt;, an optional element specifying what geographical are changes trigger the VAE-S to send monitoring reports to the VAE-C. This element consists of the following sub-elements:</w:t>
      </w:r>
    </w:p>
    <w:p w:rsidR="00D1419F" w:rsidRDefault="00D1419F" w:rsidP="00B72EB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rsidR="00D1419F" w:rsidRDefault="00D1419F" w:rsidP="00B72EB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rsidR="00D1419F" w:rsidRDefault="00D1419F" w:rsidP="00B72EB8">
      <w:pPr>
        <w:pStyle w:val="B3"/>
      </w:pPr>
      <w:r>
        <w:t>i)</w:t>
      </w:r>
      <w:r>
        <w:tab/>
        <w:t>&lt;geographical-area&gt;, an optional element containing a &lt;trigger-id&gt; attribute and the following two subelements:</w:t>
      </w:r>
    </w:p>
    <w:p w:rsidR="00D1419F" w:rsidRDefault="00D1419F" w:rsidP="00B72EB8">
      <w:pPr>
        <w:pStyle w:val="B4"/>
      </w:pPr>
      <w:r>
        <w:t>A)</w:t>
      </w:r>
      <w:r>
        <w:tab/>
        <w:t>&lt;polygon-area&gt;, an optional element specifying the area as a polygon specified in clause 5.2 in 3GPP TS 23.032 [3]; and</w:t>
      </w:r>
    </w:p>
    <w:p w:rsidR="00D1419F" w:rsidRDefault="00D1419F" w:rsidP="00B72EB8">
      <w:pPr>
        <w:pStyle w:val="B4"/>
      </w:pPr>
      <w:r>
        <w:t>B)</w:t>
      </w:r>
      <w:r>
        <w:tab/>
        <w:t>&lt;ellipsoid-arc-area&gt;, an optional element specifying the area as an ellipsoid arc specified in clause 5.7 in 3GPP TS 23.032 [3]; and</w:t>
      </w:r>
    </w:p>
    <w:p w:rsidR="00D1419F" w:rsidRDefault="00D1419F" w:rsidP="00B72EB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rsidR="00D1419F" w:rsidRDefault="00D1419F" w:rsidP="00D1419F">
      <w:pPr>
        <w:rPr>
          <w:rFonts w:cs="Arial"/>
        </w:rPr>
      </w:pPr>
      <w:r>
        <w:t>&lt;subscription-response&gt; is an optional element which contains the &lt;identity&gt; and &lt;result&gt; sub-elements</w:t>
      </w:r>
      <w:r>
        <w:rPr>
          <w:rFonts w:cs="Arial"/>
        </w:rPr>
        <w:t>.</w:t>
      </w:r>
    </w:p>
    <w:p w:rsidR="00B326DA" w:rsidRDefault="00B326DA" w:rsidP="00B326DA">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rsidR="00B326DA" w:rsidRDefault="00B326DA" w:rsidP="00B72EB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rsidR="00B326DA" w:rsidRDefault="00B326DA" w:rsidP="00B72EB8">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rsidR="00B326DA" w:rsidRDefault="00B326DA" w:rsidP="00B72EB8">
      <w:pPr>
        <w:pStyle w:val="B2"/>
        <w:rPr>
          <w:lang w:eastAsia="zh-CN"/>
        </w:rPr>
      </w:pPr>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p w:rsidR="00B326DA" w:rsidRDefault="00B326DA" w:rsidP="00B72EB8">
      <w:pPr>
        <w:pStyle w:val="B2"/>
        <w:rPr>
          <w:lang w:eastAsia="zh-CN"/>
        </w:rPr>
      </w:pPr>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rsidR="00B326DA" w:rsidRDefault="00B326DA" w:rsidP="00B72EB8">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rsidR="00B326DA" w:rsidRDefault="00B326DA" w:rsidP="00B72EB8">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rsidR="00B326DA" w:rsidRDefault="00B326DA" w:rsidP="00B72EB8">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rsidR="00B326DA" w:rsidRDefault="00B326DA" w:rsidP="00B72EB8">
      <w:pPr>
        <w:pStyle w:val="B3"/>
        <w:rPr>
          <w:lang w:eastAsia="zh-CN"/>
        </w:rPr>
      </w:pPr>
      <w:r>
        <w:rPr>
          <w:lang w:eastAsia="zh-CN"/>
        </w:rPr>
        <w:t>i)</w:t>
      </w:r>
      <w:r>
        <w:rPr>
          <w:lang w:eastAsia="zh-CN"/>
        </w:rPr>
        <w:tab/>
      </w:r>
      <w:r>
        <w:rPr>
          <w:lang w:eastAsia="zh-CN"/>
        </w:rPr>
        <w:tab/>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rsidR="00B326DA" w:rsidRDefault="00B326DA" w:rsidP="00B72EB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rsidR="00B326DA" w:rsidRDefault="00B326DA" w:rsidP="00B72EB8">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rsidR="00B326DA" w:rsidRDefault="00B326DA" w:rsidP="00B72EB8">
      <w:pPr>
        <w:pStyle w:val="B2"/>
        <w:rPr>
          <w:lang w:eastAsia="zh-CN"/>
        </w:rPr>
      </w:pPr>
      <w:r>
        <w:rPr>
          <w:lang w:eastAsia="zh-CN"/>
        </w:rPr>
        <w:t>7)</w:t>
      </w:r>
      <w:r>
        <w:rPr>
          <w:lang w:eastAsia="zh-CN"/>
        </w:rPr>
        <w:tab/>
      </w:r>
      <w:r w:rsidRPr="00FE2F9F">
        <w:rPr>
          <w:lang w:eastAsia="zh-CN"/>
        </w:rPr>
        <w:t>&lt;MBMS-level&gt;</w:t>
      </w:r>
      <w:r>
        <w:rPr>
          <w:lang w:eastAsia="zh-CN"/>
        </w:rPr>
        <w:t>, an optional element contains the following elements:</w:t>
      </w:r>
    </w:p>
    <w:p w:rsidR="00B326DA" w:rsidRDefault="00B326DA" w:rsidP="00B72EB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rsidR="00B326DA" w:rsidRPr="00D80679" w:rsidRDefault="00B326DA" w:rsidP="00B72EB8">
      <w:pPr>
        <w:pStyle w:val="B3"/>
        <w:rPr>
          <w:rFonts w:hint="eastAsia"/>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rsidR="00480270" w:rsidRPr="0073469F" w:rsidRDefault="00480270" w:rsidP="00480270">
      <w:pPr>
        <w:pStyle w:val="Heading2"/>
      </w:pPr>
      <w:bookmarkStart w:id="149" w:name="_Toc43231234"/>
      <w:r>
        <w:t>8.6</w:t>
      </w:r>
      <w:r w:rsidRPr="0073469F">
        <w:tab/>
      </w:r>
      <w:r>
        <w:t>MIME types</w:t>
      </w:r>
      <w:bookmarkEnd w:id="148"/>
      <w:bookmarkEnd w:id="149"/>
    </w:p>
    <w:p w:rsidR="00376CD9" w:rsidRPr="0045024E" w:rsidRDefault="00376CD9" w:rsidP="00376CD9">
      <w:bookmarkStart w:id="150"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rsidR="00480270" w:rsidRPr="0073469F" w:rsidRDefault="00480270" w:rsidP="00480270">
      <w:pPr>
        <w:pStyle w:val="Heading2"/>
      </w:pPr>
      <w:bookmarkStart w:id="151" w:name="_Toc43231235"/>
      <w:r>
        <w:t>8.7</w:t>
      </w:r>
      <w:r w:rsidRPr="0073469F">
        <w:tab/>
        <w:t>IANA registration template</w:t>
      </w:r>
      <w:bookmarkEnd w:id="150"/>
      <w:bookmarkEnd w:id="151"/>
    </w:p>
    <w:p w:rsidR="00D842F0" w:rsidRDefault="00D842F0" w:rsidP="00B72EB8">
      <w:pPr>
        <w:pStyle w:val="EditorsNote"/>
      </w:pPr>
      <w:r>
        <w:t xml:space="preserve">Editor’s note: </w:t>
      </w:r>
      <w:r w:rsidRPr="00413B63">
        <w:t>The registration should be made after approval of the specification.</w:t>
      </w:r>
    </w:p>
    <w:p w:rsidR="00D842F0" w:rsidRPr="0073469F" w:rsidRDefault="00D842F0" w:rsidP="00D842F0">
      <w:pPr>
        <w:overflowPunct w:val="0"/>
        <w:autoSpaceDE w:val="0"/>
        <w:autoSpaceDN w:val="0"/>
        <w:adjustRightInd w:val="0"/>
        <w:textAlignment w:val="baseline"/>
      </w:pPr>
      <w:r w:rsidRPr="0073469F">
        <w:t>&lt;MCC name&gt;</w:t>
      </w:r>
    </w:p>
    <w:p w:rsidR="00D842F0" w:rsidRPr="0073469F" w:rsidRDefault="00D842F0" w:rsidP="00D842F0">
      <w:pPr>
        <w:overflowPunct w:val="0"/>
        <w:autoSpaceDE w:val="0"/>
        <w:autoSpaceDN w:val="0"/>
        <w:adjustRightInd w:val="0"/>
        <w:textAlignment w:val="baseline"/>
      </w:pPr>
      <w:r w:rsidRPr="0073469F">
        <w:t>Your Email Address:</w:t>
      </w:r>
    </w:p>
    <w:p w:rsidR="00D842F0" w:rsidRPr="0073469F" w:rsidRDefault="00D842F0" w:rsidP="00D842F0">
      <w:pPr>
        <w:overflowPunct w:val="0"/>
        <w:autoSpaceDE w:val="0"/>
        <w:autoSpaceDN w:val="0"/>
        <w:adjustRightInd w:val="0"/>
        <w:textAlignment w:val="baseline"/>
      </w:pPr>
      <w:r w:rsidRPr="0073469F">
        <w:t>&lt;MCC email address&gt;</w:t>
      </w:r>
    </w:p>
    <w:p w:rsidR="00D842F0" w:rsidRPr="0073469F" w:rsidRDefault="00D842F0" w:rsidP="00D842F0">
      <w:r w:rsidRPr="0073469F">
        <w:t>Media Type Name:</w:t>
      </w:r>
    </w:p>
    <w:p w:rsidR="00D842F0" w:rsidRPr="0073469F" w:rsidRDefault="00D842F0" w:rsidP="00D842F0">
      <w:r w:rsidRPr="0073469F">
        <w:t>Application</w:t>
      </w:r>
    </w:p>
    <w:p w:rsidR="00D842F0" w:rsidRPr="0073469F" w:rsidRDefault="00D842F0" w:rsidP="00D842F0">
      <w:r w:rsidRPr="0073469F">
        <w:t>Subtype name:</w:t>
      </w:r>
    </w:p>
    <w:p w:rsidR="00D842F0" w:rsidRDefault="00D842F0" w:rsidP="00D842F0">
      <w:r w:rsidRPr="00824BBC">
        <w:t>application/vnd.3gpp.</w:t>
      </w:r>
      <w:r>
        <w:t>vae</w:t>
      </w:r>
      <w:r w:rsidRPr="00824BBC">
        <w:t>-info+xml</w:t>
      </w:r>
    </w:p>
    <w:p w:rsidR="00D842F0" w:rsidRPr="0073469F" w:rsidRDefault="00D842F0" w:rsidP="00D842F0">
      <w:r w:rsidRPr="0073469F">
        <w:t>Required parameters:</w:t>
      </w:r>
    </w:p>
    <w:p w:rsidR="00D842F0" w:rsidRPr="0073469F" w:rsidRDefault="00D842F0" w:rsidP="00B72EB8">
      <w:r w:rsidRPr="0073469F">
        <w:t>None</w:t>
      </w:r>
    </w:p>
    <w:p w:rsidR="00D842F0" w:rsidRPr="0073469F" w:rsidRDefault="00D842F0" w:rsidP="00D842F0">
      <w:r w:rsidRPr="0073469F">
        <w:t>Optional parameters:</w:t>
      </w:r>
    </w:p>
    <w:p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rsidR="00D842F0" w:rsidRPr="0073469F" w:rsidRDefault="00D842F0" w:rsidP="00D842F0">
      <w:r w:rsidRPr="0073469F">
        <w:t>Encoding considerations:</w:t>
      </w:r>
    </w:p>
    <w:p w:rsidR="00D842F0" w:rsidRPr="0073469F" w:rsidRDefault="00D842F0" w:rsidP="00D842F0">
      <w:r w:rsidRPr="0073469F">
        <w:t>binary.</w:t>
      </w:r>
    </w:p>
    <w:p w:rsidR="00D842F0" w:rsidRPr="0073469F" w:rsidRDefault="00D842F0" w:rsidP="00D842F0">
      <w:r w:rsidRPr="0073469F">
        <w:t>Security considerations:</w:t>
      </w:r>
    </w:p>
    <w:p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rsidR="00D842F0" w:rsidRPr="0073469F" w:rsidRDefault="00D842F0" w:rsidP="00D842F0">
      <w:r w:rsidRPr="0073469F">
        <w:t>The information transported in this media type does not include active or executable content.</w:t>
      </w:r>
    </w:p>
    <w:p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D842F0" w:rsidRPr="0073469F" w:rsidRDefault="00D842F0" w:rsidP="00D842F0">
      <w:r w:rsidRPr="0073469F">
        <w:t>This media type does not employ compression.</w:t>
      </w:r>
    </w:p>
    <w:p w:rsidR="00D842F0" w:rsidRPr="0073469F" w:rsidRDefault="00D842F0" w:rsidP="00D842F0">
      <w:r w:rsidRPr="0073469F">
        <w:t>Interoperability considerations:</w:t>
      </w:r>
    </w:p>
    <w:p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D842F0" w:rsidRPr="0073469F" w:rsidRDefault="00D842F0" w:rsidP="00D842F0">
      <w:r w:rsidRPr="0073469F">
        <w:t>Published specification:</w:t>
      </w:r>
    </w:p>
    <w:p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rsidR="00D842F0" w:rsidRPr="0073469F" w:rsidRDefault="00D842F0" w:rsidP="00D842F0">
      <w:r w:rsidRPr="0073469F">
        <w:t>Applications which use this media type:</w:t>
      </w:r>
    </w:p>
    <w:p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rsidR="00D842F0" w:rsidRPr="0073469F" w:rsidRDefault="00D842F0" w:rsidP="00D842F0">
      <w:pPr>
        <w:overflowPunct w:val="0"/>
        <w:autoSpaceDE w:val="0"/>
        <w:autoSpaceDN w:val="0"/>
        <w:adjustRightInd w:val="0"/>
        <w:textAlignment w:val="baseline"/>
      </w:pPr>
      <w:r w:rsidRPr="0073469F">
        <w:t>The handling in section 5 of IETF RFC 7303 applies.</w:t>
      </w:r>
    </w:p>
    <w:p w:rsidR="00D842F0" w:rsidRPr="0073469F" w:rsidRDefault="00D842F0" w:rsidP="00D842F0">
      <w:pPr>
        <w:overflowPunct w:val="0"/>
        <w:autoSpaceDE w:val="0"/>
        <w:autoSpaceDN w:val="0"/>
        <w:adjustRightInd w:val="0"/>
        <w:textAlignment w:val="baseline"/>
      </w:pPr>
      <w:r w:rsidRPr="0073469F">
        <w:t>Restrictions on usage:</w:t>
      </w:r>
    </w:p>
    <w:p w:rsidR="00D842F0" w:rsidRPr="0073469F" w:rsidRDefault="00D842F0" w:rsidP="00D842F0">
      <w:pPr>
        <w:overflowPunct w:val="0"/>
        <w:autoSpaceDE w:val="0"/>
        <w:autoSpaceDN w:val="0"/>
        <w:adjustRightInd w:val="0"/>
        <w:textAlignment w:val="baseline"/>
      </w:pPr>
      <w:r w:rsidRPr="0073469F">
        <w:t>None</w:t>
      </w:r>
    </w:p>
    <w:p w:rsidR="00D842F0" w:rsidRPr="0073469F" w:rsidRDefault="00D842F0" w:rsidP="00D842F0">
      <w:pPr>
        <w:overflowPunct w:val="0"/>
        <w:autoSpaceDE w:val="0"/>
        <w:autoSpaceDN w:val="0"/>
        <w:adjustRightInd w:val="0"/>
        <w:textAlignment w:val="baseline"/>
      </w:pPr>
      <w:r w:rsidRPr="0073469F">
        <w:t>Provisional registration? (standards tree only):</w:t>
      </w:r>
    </w:p>
    <w:p w:rsidR="00D842F0" w:rsidRPr="0073469F" w:rsidRDefault="00D842F0" w:rsidP="00D842F0">
      <w:pPr>
        <w:overflowPunct w:val="0"/>
        <w:autoSpaceDE w:val="0"/>
        <w:autoSpaceDN w:val="0"/>
        <w:adjustRightInd w:val="0"/>
        <w:textAlignment w:val="baseline"/>
      </w:pPr>
      <w:r w:rsidRPr="0073469F">
        <w:t>N/A</w:t>
      </w:r>
    </w:p>
    <w:p w:rsidR="00D842F0" w:rsidRPr="0073469F" w:rsidRDefault="00D842F0" w:rsidP="00D842F0">
      <w:r w:rsidRPr="0073469F">
        <w:t>Additional information:</w:t>
      </w:r>
    </w:p>
    <w:p w:rsidR="00D842F0" w:rsidRPr="0073469F" w:rsidRDefault="00D842F0" w:rsidP="00D842F0">
      <w:pPr>
        <w:pStyle w:val="B1"/>
      </w:pPr>
      <w:r w:rsidRPr="0073469F">
        <w:t>1.</w:t>
      </w:r>
      <w:r w:rsidRPr="0073469F">
        <w:tab/>
        <w:t>Deprecated alias names for this type: none</w:t>
      </w:r>
    </w:p>
    <w:p w:rsidR="00D842F0" w:rsidRPr="0073469F" w:rsidRDefault="00D842F0" w:rsidP="00D842F0">
      <w:pPr>
        <w:pStyle w:val="B1"/>
      </w:pPr>
      <w:r w:rsidRPr="0073469F">
        <w:t>2.</w:t>
      </w:r>
      <w:r w:rsidRPr="0073469F">
        <w:tab/>
        <w:t>Magic number(s): none</w:t>
      </w:r>
    </w:p>
    <w:p w:rsidR="00D842F0" w:rsidRPr="0073469F" w:rsidRDefault="00D842F0" w:rsidP="00D842F0">
      <w:pPr>
        <w:pStyle w:val="B1"/>
      </w:pPr>
      <w:r w:rsidRPr="0073469F">
        <w:t>3.</w:t>
      </w:r>
      <w:r w:rsidRPr="0073469F">
        <w:tab/>
        <w:t>File extension(s): none</w:t>
      </w:r>
    </w:p>
    <w:p w:rsidR="00D842F0" w:rsidRPr="0073469F" w:rsidRDefault="00D842F0" w:rsidP="00D842F0">
      <w:pPr>
        <w:pStyle w:val="B1"/>
      </w:pPr>
      <w:r w:rsidRPr="0073469F">
        <w:t>4.</w:t>
      </w:r>
      <w:r w:rsidRPr="0073469F">
        <w:tab/>
        <w:t>Macintosh File Type Code(s): none</w:t>
      </w:r>
    </w:p>
    <w:p w:rsidR="00D842F0" w:rsidRPr="0073469F" w:rsidRDefault="00D842F0" w:rsidP="00D842F0">
      <w:pPr>
        <w:pStyle w:val="B1"/>
      </w:pPr>
      <w:r w:rsidRPr="0073469F">
        <w:t>5.</w:t>
      </w:r>
      <w:r w:rsidRPr="0073469F">
        <w:tab/>
        <w:t>Object Identifier(s) or OID(s): none</w:t>
      </w:r>
    </w:p>
    <w:p w:rsidR="00D842F0" w:rsidRPr="0073469F" w:rsidRDefault="00D842F0" w:rsidP="00D842F0">
      <w:pPr>
        <w:overflowPunct w:val="0"/>
        <w:autoSpaceDE w:val="0"/>
        <w:autoSpaceDN w:val="0"/>
        <w:adjustRightInd w:val="0"/>
        <w:textAlignment w:val="baseline"/>
      </w:pPr>
      <w:r w:rsidRPr="0073469F">
        <w:t>Intended usage:</w:t>
      </w:r>
    </w:p>
    <w:p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rsidR="00D842F0" w:rsidRPr="0073469F" w:rsidRDefault="00D842F0" w:rsidP="00D842F0">
      <w:pPr>
        <w:overflowPunct w:val="0"/>
        <w:autoSpaceDE w:val="0"/>
        <w:autoSpaceDN w:val="0"/>
        <w:adjustRightInd w:val="0"/>
        <w:textAlignment w:val="baseline"/>
      </w:pPr>
      <w:r w:rsidRPr="0073469F">
        <w:t>Person to contact for further information:</w:t>
      </w:r>
    </w:p>
    <w:p w:rsidR="00D842F0" w:rsidRPr="0073469F" w:rsidRDefault="00D842F0" w:rsidP="00D842F0">
      <w:pPr>
        <w:pStyle w:val="B1"/>
      </w:pPr>
      <w:r w:rsidRPr="0073469F">
        <w:t>-</w:t>
      </w:r>
      <w:r w:rsidRPr="0073469F">
        <w:tab/>
        <w:t>Name: &lt;MCC name&gt;</w:t>
      </w:r>
    </w:p>
    <w:p w:rsidR="00D842F0" w:rsidRPr="0073469F" w:rsidRDefault="00D842F0" w:rsidP="00D842F0">
      <w:pPr>
        <w:pStyle w:val="B1"/>
      </w:pPr>
      <w:r w:rsidRPr="0073469F">
        <w:t>-</w:t>
      </w:r>
      <w:r w:rsidRPr="0073469F">
        <w:tab/>
        <w:t>Email: &lt;MCC email address&gt;</w:t>
      </w:r>
    </w:p>
    <w:p w:rsidR="00D842F0" w:rsidRPr="0073469F" w:rsidRDefault="00D842F0" w:rsidP="00D842F0">
      <w:pPr>
        <w:pStyle w:val="B1"/>
      </w:pPr>
      <w:r w:rsidRPr="0073469F">
        <w:t>-</w:t>
      </w:r>
      <w:r w:rsidRPr="0073469F">
        <w:tab/>
        <w:t>Author/Change controller:</w:t>
      </w:r>
    </w:p>
    <w:p w:rsidR="00D842F0" w:rsidRPr="0073469F" w:rsidRDefault="00D842F0" w:rsidP="00D842F0">
      <w:pPr>
        <w:pStyle w:val="B2"/>
      </w:pPr>
      <w:r w:rsidRPr="0073469F">
        <w:t>i)</w:t>
      </w:r>
      <w:r w:rsidRPr="0073469F">
        <w:tab/>
        <w:t>Author: 3GPP CT1 Working Group/3GPP_TSG_CT_WG1@LIST.ETSI.ORG</w:t>
      </w:r>
    </w:p>
    <w:p w:rsidR="00D842F0" w:rsidRPr="00A84738" w:rsidRDefault="00D842F0" w:rsidP="00B72EB8">
      <w:pPr>
        <w:pStyle w:val="B2"/>
      </w:pPr>
      <w:r w:rsidRPr="0073469F">
        <w:t>ii)</w:t>
      </w:r>
      <w:r w:rsidRPr="0073469F">
        <w:tab/>
        <w:t>Change controller: &lt;MCC name&gt;/&lt;MCC email address&gt;</w:t>
      </w:r>
    </w:p>
    <w:p w:rsidR="002C709B" w:rsidRDefault="0085745F" w:rsidP="002C709B">
      <w:pPr>
        <w:pStyle w:val="Heading1"/>
      </w:pPr>
      <w:bookmarkStart w:id="152" w:name="_Toc1063787"/>
      <w:bookmarkStart w:id="153" w:name="_Toc34309598"/>
      <w:bookmarkStart w:id="154" w:name="_Toc43231236"/>
      <w:r>
        <w:t>9</w:t>
      </w:r>
      <w:r w:rsidR="002C709B">
        <w:tab/>
        <w:t>VAE related configuration</w:t>
      </w:r>
      <w:bookmarkEnd w:id="154"/>
    </w:p>
    <w:p w:rsidR="002C709B" w:rsidRDefault="0085745F" w:rsidP="002C709B">
      <w:pPr>
        <w:pStyle w:val="Heading2"/>
      </w:pPr>
      <w:bookmarkStart w:id="155" w:name="_Toc43231237"/>
      <w:r>
        <w:t>9</w:t>
      </w:r>
      <w:r w:rsidR="002C709B">
        <w:t>.1</w:t>
      </w:r>
      <w:r w:rsidR="002C709B">
        <w:tab/>
        <w:t>General</w:t>
      </w:r>
      <w:bookmarkEnd w:id="155"/>
    </w:p>
    <w:p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B72EB8">
        <w:rPr>
          <w:rFonts w:eastAsia="GulimChe"/>
        </w:rPr>
        <w:t>3GPP TS 24.546 [11].</w:t>
      </w:r>
    </w:p>
    <w:p w:rsidR="002C709B" w:rsidRDefault="0085745F" w:rsidP="002C709B">
      <w:pPr>
        <w:pStyle w:val="Heading2"/>
      </w:pPr>
      <w:bookmarkStart w:id="156" w:name="_Toc43231238"/>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156"/>
    </w:p>
    <w:p w:rsidR="002C709B" w:rsidRPr="0077692A" w:rsidRDefault="0085745F" w:rsidP="002C709B">
      <w:pPr>
        <w:pStyle w:val="Heading3"/>
      </w:pPr>
      <w:bookmarkStart w:id="157" w:name="_Toc43231239"/>
      <w:r>
        <w:t>9</w:t>
      </w:r>
      <w:r w:rsidR="002C709B">
        <w:t>.2.1</w:t>
      </w:r>
      <w:r w:rsidR="002C709B">
        <w:tab/>
        <w:t>General</w:t>
      </w:r>
      <w:bookmarkEnd w:id="157"/>
    </w:p>
    <w:p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rsidR="002C709B" w:rsidRPr="000B2651" w:rsidRDefault="0085745F" w:rsidP="002C709B">
      <w:pPr>
        <w:pStyle w:val="Heading3"/>
      </w:pPr>
      <w:bookmarkStart w:id="158" w:name="_Toc43231240"/>
      <w:r>
        <w:t>9</w:t>
      </w:r>
      <w:r w:rsidR="002C709B">
        <w:t>.2.2</w:t>
      </w:r>
      <w:r w:rsidR="002C709B">
        <w:tab/>
        <w:t>Application u</w:t>
      </w:r>
      <w:r w:rsidR="002C709B" w:rsidRPr="000B2651">
        <w:t>nique ID</w:t>
      </w:r>
      <w:bookmarkEnd w:id="158"/>
    </w:p>
    <w:p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rsidR="002C709B" w:rsidRDefault="0085745F" w:rsidP="002C709B">
      <w:pPr>
        <w:pStyle w:val="Heading3"/>
      </w:pPr>
      <w:bookmarkStart w:id="159" w:name="_Toc43231241"/>
      <w:r>
        <w:t>9</w:t>
      </w:r>
      <w:r w:rsidR="002C709B">
        <w:t>.2.3</w:t>
      </w:r>
      <w:r w:rsidR="002C709B">
        <w:tab/>
        <w:t>Structure</w:t>
      </w:r>
      <w:bookmarkEnd w:id="159"/>
    </w:p>
    <w:p w:rsidR="002C709B" w:rsidRDefault="002C709B" w:rsidP="002C709B">
      <w:r>
        <w:t xml:space="preserve">The VAE client </w:t>
      </w:r>
      <w:r w:rsidR="006C0115">
        <w:t xml:space="preserve">UE </w:t>
      </w:r>
      <w:r>
        <w:t xml:space="preserve">configuration document structure is described in the </w:t>
      </w:r>
      <w:r w:rsidRPr="00A873DF">
        <w:t>clause</w:t>
      </w:r>
      <w:r>
        <w:t xml:space="preserve"> 7.2 of </w:t>
      </w:r>
      <w:r w:rsidRPr="00B72EB8">
        <w:rPr>
          <w:rFonts w:eastAsia="GulimChe"/>
        </w:rPr>
        <w:t>3GPP TS 24.546 [11]</w:t>
      </w:r>
      <w:r>
        <w:t xml:space="preserve"> with the VAE specific clarifications specified in this </w:t>
      </w:r>
      <w:r w:rsidR="0085745F">
        <w:t>su</w:t>
      </w:r>
      <w:r w:rsidR="0085745F" w:rsidRPr="001468F1">
        <w:t>b</w:t>
      </w:r>
      <w:r>
        <w:t>clause.</w:t>
      </w:r>
    </w:p>
    <w:p w:rsidR="002C709B" w:rsidRPr="00B72EB8"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B72EB8">
        <w:rPr>
          <w:rFonts w:eastAsia="GulimChe"/>
        </w:rPr>
        <w:t>3GPP TS 24.546 [11]:</w:t>
      </w:r>
    </w:p>
    <w:p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rsidR="002C709B" w:rsidRDefault="002C709B" w:rsidP="002C709B">
      <w:pPr>
        <w:pStyle w:val="B1"/>
      </w:pPr>
      <w:r>
        <w:rPr>
          <w:rFonts w:eastAsia="GulimChe"/>
        </w:rPr>
        <w:t>c)</w:t>
      </w:r>
      <w:r>
        <w:rPr>
          <w:rFonts w:eastAsia="GulimChe"/>
        </w:rPr>
        <w:tab/>
        <w:t xml:space="preserve">may include </w:t>
      </w:r>
      <w:r>
        <w:t>an &lt;announcement&gt; element as specified in clause 8; and</w:t>
      </w:r>
    </w:p>
    <w:p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rsidR="002C709B" w:rsidRPr="00C83612" w:rsidRDefault="0085745F" w:rsidP="00C83612">
      <w:pPr>
        <w:pStyle w:val="Heading3"/>
        <w:rPr>
          <w:rFonts w:eastAsia="GulimChe"/>
        </w:rPr>
      </w:pPr>
      <w:bookmarkStart w:id="160" w:name="_Toc43231242"/>
      <w:r w:rsidRPr="00C83612">
        <w:rPr>
          <w:rFonts w:eastAsia="GulimChe"/>
        </w:rPr>
        <w:t>9</w:t>
      </w:r>
      <w:r w:rsidR="002C709B" w:rsidRPr="00C83612">
        <w:rPr>
          <w:rFonts w:eastAsia="GulimChe"/>
        </w:rPr>
        <w:t>.2.4</w:t>
      </w:r>
      <w:r w:rsidR="002C709B" w:rsidRPr="00C83612">
        <w:rPr>
          <w:rFonts w:eastAsia="GulimChe"/>
        </w:rPr>
        <w:tab/>
        <w:t>XML schema</w:t>
      </w:r>
      <w:bookmarkEnd w:id="160"/>
    </w:p>
    <w:p w:rsidR="002C709B" w:rsidRDefault="0085745F" w:rsidP="002C709B">
      <w:pPr>
        <w:pStyle w:val="Heading4"/>
      </w:pPr>
      <w:bookmarkStart w:id="161" w:name="_Toc20157542"/>
      <w:bookmarkStart w:id="162" w:name="_Toc27502599"/>
      <w:bookmarkStart w:id="163" w:name="_Toc43231243"/>
      <w:r>
        <w:t>9</w:t>
      </w:r>
      <w:r w:rsidR="002C709B">
        <w:t>.2.4.1</w:t>
      </w:r>
      <w:r w:rsidR="002C709B">
        <w:tab/>
        <w:t>General</w:t>
      </w:r>
      <w:bookmarkEnd w:id="161"/>
      <w:bookmarkEnd w:id="162"/>
      <w:bookmarkEnd w:id="163"/>
    </w:p>
    <w:p w:rsidR="002C709B" w:rsidRDefault="002C709B" w:rsidP="002C709B">
      <w:r>
        <w:t xml:space="preserve">The V2X UE configuration document is composed according the XML schema described in the </w:t>
      </w:r>
      <w:r w:rsidRPr="00A873DF">
        <w:t>clause</w:t>
      </w:r>
      <w:r>
        <w:t xml:space="preserve"> 7.2 of </w:t>
      </w:r>
      <w:r w:rsidRPr="00B72EB8">
        <w:rPr>
          <w:rFonts w:eastAsia="GulimChe"/>
        </w:rPr>
        <w:t>3GPP TS 24.546 [11]</w:t>
      </w:r>
      <w:r>
        <w:t>, and extended with extensions from the XML schema defined in</w:t>
      </w:r>
      <w:r w:rsidR="006C0115">
        <w:t xml:space="preserve"> </w:t>
      </w:r>
      <w:r w:rsidR="0085745F">
        <w:t>su</w:t>
      </w:r>
      <w:r w:rsidR="0085745F" w:rsidRPr="001468F1">
        <w:t>b</w:t>
      </w:r>
      <w:r>
        <w:t xml:space="preserve"> clause </w:t>
      </w:r>
      <w:r w:rsidR="0085745F">
        <w:t>9</w:t>
      </w:r>
      <w:r>
        <w:t>.2.4.2.</w:t>
      </w:r>
    </w:p>
    <w:p w:rsidR="002C709B" w:rsidRDefault="0085745F" w:rsidP="002C709B">
      <w:pPr>
        <w:pStyle w:val="Heading4"/>
      </w:pPr>
      <w:bookmarkStart w:id="164" w:name="_Toc20157543"/>
      <w:bookmarkStart w:id="165" w:name="_Toc27502600"/>
      <w:bookmarkStart w:id="166" w:name="_Toc43231244"/>
      <w:r>
        <w:t>9</w:t>
      </w:r>
      <w:r w:rsidR="002C709B">
        <w:t>.2.4.2</w:t>
      </w:r>
      <w:r w:rsidR="002C709B">
        <w:tab/>
        <w:t>XML schema for V2X specific extensions</w:t>
      </w:r>
      <w:bookmarkEnd w:id="164"/>
      <w:bookmarkEnd w:id="165"/>
      <w:bookmarkEnd w:id="166"/>
    </w:p>
    <w:p w:rsidR="002C709B" w:rsidRPr="00F0009E" w:rsidRDefault="002C709B" w:rsidP="00C83612">
      <w:pPr>
        <w:pStyle w:val="PL"/>
      </w:pPr>
      <w:r w:rsidRPr="00F0009E">
        <w:t>&lt;?xml version="1.0" encoding="UTF-8"?&gt;</w:t>
      </w:r>
    </w:p>
    <w:p w:rsidR="002C709B" w:rsidRPr="00F0009E" w:rsidRDefault="002C709B" w:rsidP="00C83612">
      <w:pPr>
        <w:pStyle w:val="PL"/>
      </w:pPr>
      <w:r w:rsidRPr="00F0009E">
        <w:t xml:space="preserve">&lt;xs:schema </w:t>
      </w:r>
    </w:p>
    <w:p w:rsidR="002C709B" w:rsidRPr="00F0009E" w:rsidRDefault="002C709B" w:rsidP="00C83612">
      <w:pPr>
        <w:pStyle w:val="PL"/>
      </w:pPr>
      <w:r>
        <w:t xml:space="preserve">  xmlns="urn:3gpp:ns:seal:V2X</w:t>
      </w:r>
      <w:r w:rsidRPr="00F0009E">
        <w:t>UEConfig:1.0"</w:t>
      </w:r>
    </w:p>
    <w:p w:rsidR="002C709B" w:rsidRPr="00F0009E" w:rsidRDefault="002C709B" w:rsidP="00C83612">
      <w:pPr>
        <w:pStyle w:val="PL"/>
      </w:pPr>
      <w:r w:rsidRPr="00F0009E">
        <w:t xml:space="preserve">  target</w:t>
      </w:r>
      <w:r>
        <w:t>Namespace="urn:3gpp:ns:seal:V2XUEConfig:1.0"</w:t>
      </w:r>
    </w:p>
    <w:p w:rsidR="002C709B" w:rsidRPr="00F0009E" w:rsidRDefault="002C709B" w:rsidP="00C83612">
      <w:pPr>
        <w:pStyle w:val="PL"/>
      </w:pPr>
      <w:r w:rsidRPr="00F0009E">
        <w:t xml:space="preserve">  xmlns:xs="http://www.w3.org/2001/XMLSchema"</w:t>
      </w:r>
    </w:p>
    <w:p w:rsidR="002C709B" w:rsidRPr="00F0009E" w:rsidRDefault="002C709B" w:rsidP="00C83612">
      <w:pPr>
        <w:pStyle w:val="PL"/>
      </w:pPr>
      <w:r>
        <w:t xml:space="preserve">  xmlns:v2xuec="urn:3gpp:ns:seal:v2x</w:t>
      </w:r>
      <w:r w:rsidRPr="00F0009E">
        <w:t>UEConfig:1.0"</w:t>
      </w:r>
    </w:p>
    <w:p w:rsidR="002C709B" w:rsidRPr="00F0009E" w:rsidRDefault="002C709B" w:rsidP="00C83612">
      <w:pPr>
        <w:pStyle w:val="PL"/>
      </w:pPr>
      <w:r w:rsidRPr="00F0009E">
        <w:t xml:space="preserve">  elementFormDefault="qualified"</w:t>
      </w:r>
    </w:p>
    <w:p w:rsidR="002C709B" w:rsidRPr="00F0009E" w:rsidRDefault="002C709B" w:rsidP="00C83612">
      <w:pPr>
        <w:pStyle w:val="PL"/>
      </w:pPr>
      <w:r w:rsidRPr="00F0009E">
        <w:t xml:space="preserve">  attributeFormDefault="unqualified"&gt;</w:t>
      </w:r>
    </w:p>
    <w:p w:rsidR="002C709B" w:rsidRPr="00F0009E" w:rsidRDefault="002C709B" w:rsidP="00C83612">
      <w:pPr>
        <w:pStyle w:val="PL"/>
      </w:pPr>
    </w:p>
    <w:p w:rsidR="00C83612" w:rsidRPr="00F0009E" w:rsidRDefault="002C709B" w:rsidP="00C83612">
      <w:pPr>
        <w:pStyle w:val="PL"/>
      </w:pPr>
      <w:r>
        <w:t xml:space="preserve">  &lt;!--V2X specific "</w:t>
      </w:r>
      <w:r w:rsidRPr="00735CB5">
        <w:rPr>
          <w:lang w:val="en-US"/>
        </w:rPr>
        <w:t>on-network</w:t>
      </w:r>
      <w:r>
        <w:t>" child elements --&gt;</w:t>
      </w:r>
    </w:p>
    <w:p w:rsidR="002C709B" w:rsidRPr="00C13C61" w:rsidRDefault="002C709B" w:rsidP="002C709B">
      <w:pPr>
        <w:pStyle w:val="PL"/>
      </w:pPr>
      <w:r>
        <w:t xml:space="preserve">  </w:t>
      </w:r>
      <w:r w:rsidRPr="00C13C61">
        <w:t>&lt;xs:element name="</w:t>
      </w:r>
      <w:r>
        <w:t>VAE-server-ip</w:t>
      </w:r>
      <w:r w:rsidRPr="00C13C61">
        <w:t>" type="xs:</w:t>
      </w:r>
      <w:r>
        <w:t>string</w:t>
      </w:r>
      <w:r w:rsidRPr="00C13C61">
        <w:t>"/&gt;</w:t>
      </w:r>
    </w:p>
    <w:p w:rsidR="002C709B" w:rsidRDefault="002C709B" w:rsidP="002C709B">
      <w:pPr>
        <w:pStyle w:val="PL"/>
      </w:pPr>
      <w:r>
        <w:t xml:space="preserve">  </w:t>
      </w:r>
      <w:r w:rsidRPr="00C13C61">
        <w:t>&lt;xs:element name="</w:t>
      </w:r>
      <w:r>
        <w:t>VAE-server-transport-port</w:t>
      </w:r>
      <w:r w:rsidRPr="00C13C61">
        <w:t>" type="xs:</w:t>
      </w:r>
      <w:r>
        <w:t>unsignedInt</w:t>
      </w:r>
      <w:r w:rsidRPr="00C13C61">
        <w:t>"/&gt;</w:t>
      </w:r>
    </w:p>
    <w:p w:rsidR="002C709B" w:rsidRPr="00C13C61" w:rsidRDefault="002C709B" w:rsidP="002C709B">
      <w:pPr>
        <w:pStyle w:val="PL"/>
      </w:pPr>
    </w:p>
    <w:p w:rsidR="002C709B" w:rsidRPr="00EF49FE" w:rsidRDefault="002C709B" w:rsidP="00C83612">
      <w:pPr>
        <w:pStyle w:val="PL"/>
        <w:rPr>
          <w:rFonts w:eastAsia="GulimChe"/>
        </w:rPr>
      </w:pPr>
      <w:r w:rsidRPr="00F0009E">
        <w:t>&lt;/xs:schema&gt;</w:t>
      </w:r>
    </w:p>
    <w:p w:rsidR="002C709B" w:rsidRPr="00C83612" w:rsidRDefault="0085745F" w:rsidP="00C83612">
      <w:pPr>
        <w:pStyle w:val="Heading3"/>
        <w:rPr>
          <w:rFonts w:eastAsia="GulimChe"/>
        </w:rPr>
      </w:pPr>
      <w:bookmarkStart w:id="167" w:name="_Toc43231245"/>
      <w:r w:rsidRPr="00C83612">
        <w:rPr>
          <w:rFonts w:eastAsia="GulimChe"/>
        </w:rPr>
        <w:t>9</w:t>
      </w:r>
      <w:r w:rsidR="002C709B" w:rsidRPr="00C83612">
        <w:rPr>
          <w:rFonts w:eastAsia="GulimChe"/>
        </w:rPr>
        <w:t>.2.5</w:t>
      </w:r>
      <w:r w:rsidR="002C709B" w:rsidRPr="00C83612">
        <w:rPr>
          <w:rFonts w:eastAsia="GulimChe"/>
        </w:rPr>
        <w:tab/>
        <w:t>Data semantics</w:t>
      </w:r>
      <w:bookmarkEnd w:id="167"/>
    </w:p>
    <w:p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rsidR="002C709B" w:rsidRDefault="002C709B" w:rsidP="002C709B">
      <w:r>
        <w:t>The &lt;announcement&gt; element contains V2X server USD as specified in clause 8.</w:t>
      </w:r>
    </w:p>
    <w:p w:rsidR="002C709B" w:rsidRDefault="002C709B" w:rsidP="002C709B">
      <w:r>
        <w:t>The &lt;geo-id&gt; element contains GEO ID information as specified in clause 8.</w:t>
      </w:r>
    </w:p>
    <w:p w:rsidR="002C709B" w:rsidRPr="0073469F" w:rsidRDefault="0085745F" w:rsidP="002C709B">
      <w:pPr>
        <w:pStyle w:val="Heading3"/>
      </w:pPr>
      <w:bookmarkStart w:id="168" w:name="_Toc43231246"/>
      <w:r>
        <w:t>9</w:t>
      </w:r>
      <w:r w:rsidR="002C709B">
        <w:t>.2.6</w:t>
      </w:r>
      <w:r w:rsidR="002C709B" w:rsidRPr="0073469F">
        <w:tab/>
      </w:r>
      <w:r w:rsidR="002C709B">
        <w:t>MIME types</w:t>
      </w:r>
      <w:bookmarkEnd w:id="168"/>
    </w:p>
    <w:p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B72EB8">
        <w:rPr>
          <w:rFonts w:eastAsia="GulimChe"/>
        </w:rPr>
        <w:t>3GPP TS 24.546 [11]</w:t>
      </w:r>
      <w:r>
        <w:t>.</w:t>
      </w:r>
    </w:p>
    <w:p w:rsidR="00054A22" w:rsidRPr="00235394" w:rsidRDefault="00BE292D" w:rsidP="00BE292D">
      <w:pPr>
        <w:pStyle w:val="Heading8"/>
      </w:pPr>
      <w:r>
        <w:t>Annex A</w:t>
      </w:r>
      <w:r w:rsidRPr="004D3578">
        <w:t xml:space="preserve"> (informative):</w:t>
      </w:r>
      <w:r w:rsidRPr="004D3578">
        <w:br/>
        <w:t>Change history</w:t>
      </w:r>
      <w:bookmarkEnd w:id="17"/>
      <w:bookmarkEnd w:id="152"/>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r w:rsidR="00407544" w:rsidRPr="006B0D02"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20212, C1-202458, C1-202546, C1-202728, C1-202729, C1-202762, C1-202763, C1-202764, C1-202765, C1-202766, C1-202788, C1-202789, C1-202790, C1-202791</w:t>
            </w:r>
          </w:p>
          <w:p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1.1.0</w:t>
            </w:r>
          </w:p>
        </w:tc>
      </w:tr>
      <w:tr w:rsidR="00815A34" w:rsidRPr="006B0D02"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3F7E60">
              <w:rPr>
                <w:sz w:val="16"/>
                <w:szCs w:val="16"/>
              </w:rPr>
              <w:t xml:space="preserve">C1-203953, </w:t>
            </w:r>
            <w:r>
              <w:rPr>
                <w:sz w:val="16"/>
                <w:szCs w:val="16"/>
              </w:rPr>
              <w:t xml:space="preserve"> C1-203954, C1-204072, C1-204073, C1-204074, C1-204076, C1-204102, C1-204105</w:t>
            </w:r>
          </w:p>
          <w:p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sz w:val="16"/>
                <w:szCs w:val="16"/>
              </w:rPr>
            </w:pPr>
            <w:r>
              <w:rPr>
                <w:sz w:val="16"/>
                <w:szCs w:val="16"/>
              </w:rPr>
              <w:t>1.2.0</w:t>
            </w:r>
          </w:p>
        </w:tc>
      </w:tr>
    </w:tbl>
    <w:p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69F" w:rsidRDefault="00E5469F">
      <w:r>
        <w:separator/>
      </w:r>
    </w:p>
  </w:endnote>
  <w:endnote w:type="continuationSeparator" w:id="0">
    <w:p w:rsidR="00E5469F" w:rsidRDefault="00E5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9F" w:rsidRDefault="00E546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69F" w:rsidRDefault="00E5469F">
      <w:r>
        <w:separator/>
      </w:r>
    </w:p>
  </w:footnote>
  <w:footnote w:type="continuationSeparator" w:id="0">
    <w:p w:rsidR="00E5469F" w:rsidRDefault="00E54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9F" w:rsidRDefault="00E546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EB8">
      <w:rPr>
        <w:rFonts w:ascii="Arial" w:hAnsi="Arial" w:cs="Arial"/>
        <w:b/>
        <w:noProof/>
        <w:sz w:val="18"/>
        <w:szCs w:val="18"/>
      </w:rPr>
      <w:t>3GPP TS 24.486 V1.2.0 (2020-06)</w:t>
    </w:r>
    <w:r>
      <w:rPr>
        <w:rFonts w:ascii="Arial" w:hAnsi="Arial" w:cs="Arial"/>
        <w:b/>
        <w:sz w:val="18"/>
        <w:szCs w:val="18"/>
      </w:rPr>
      <w:fldChar w:fldCharType="end"/>
    </w:r>
  </w:p>
  <w:p w:rsidR="00E5469F" w:rsidRDefault="00E546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EB8">
      <w:rPr>
        <w:rFonts w:ascii="Arial" w:hAnsi="Arial" w:cs="Arial"/>
        <w:b/>
        <w:noProof/>
        <w:sz w:val="18"/>
        <w:szCs w:val="18"/>
      </w:rPr>
      <w:t>36</w:t>
    </w:r>
    <w:r>
      <w:rPr>
        <w:rFonts w:ascii="Arial" w:hAnsi="Arial" w:cs="Arial"/>
        <w:b/>
        <w:sz w:val="18"/>
        <w:szCs w:val="18"/>
      </w:rPr>
      <w:fldChar w:fldCharType="end"/>
    </w:r>
  </w:p>
  <w:p w:rsidR="00E5469F" w:rsidRDefault="00E546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EB8">
      <w:rPr>
        <w:rFonts w:ascii="Arial" w:hAnsi="Arial" w:cs="Arial"/>
        <w:b/>
        <w:noProof/>
        <w:sz w:val="18"/>
        <w:szCs w:val="18"/>
      </w:rPr>
      <w:t>Release 16</w:t>
    </w:r>
    <w:r>
      <w:rPr>
        <w:rFonts w:ascii="Arial" w:hAnsi="Arial" w:cs="Arial"/>
        <w:b/>
        <w:sz w:val="18"/>
        <w:szCs w:val="18"/>
      </w:rPr>
      <w:fldChar w:fldCharType="end"/>
    </w:r>
  </w:p>
  <w:p w:rsidR="00E5469F" w:rsidRDefault="00E546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67FEA"/>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7544"/>
    <w:rsid w:val="00423334"/>
    <w:rsid w:val="00427397"/>
    <w:rsid w:val="00433783"/>
    <w:rsid w:val="004345EC"/>
    <w:rsid w:val="00452B1F"/>
    <w:rsid w:val="00464A00"/>
    <w:rsid w:val="00480270"/>
    <w:rsid w:val="00494B53"/>
    <w:rsid w:val="004D3578"/>
    <w:rsid w:val="004E213A"/>
    <w:rsid w:val="004F0988"/>
    <w:rsid w:val="004F3340"/>
    <w:rsid w:val="00517689"/>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9213D"/>
    <w:rsid w:val="009B30BE"/>
    <w:rsid w:val="009F37B7"/>
    <w:rsid w:val="00A10F02"/>
    <w:rsid w:val="00A164B4"/>
    <w:rsid w:val="00A204DD"/>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72EB8"/>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5037"/>
    <w:rsid w:val="00CD7D5C"/>
    <w:rsid w:val="00D06BB2"/>
    <w:rsid w:val="00D1419F"/>
    <w:rsid w:val="00D15189"/>
    <w:rsid w:val="00D170C5"/>
    <w:rsid w:val="00D36BED"/>
    <w:rsid w:val="00D5692B"/>
    <w:rsid w:val="00D57972"/>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16509"/>
    <w:rsid w:val="00E44582"/>
    <w:rsid w:val="00E45372"/>
    <w:rsid w:val="00E50003"/>
    <w:rsid w:val="00E5469F"/>
    <w:rsid w:val="00E77645"/>
    <w:rsid w:val="00E919F3"/>
    <w:rsid w:val="00EB5B69"/>
    <w:rsid w:val="00EC46B0"/>
    <w:rsid w:val="00EC4A25"/>
    <w:rsid w:val="00EC6BA0"/>
    <w:rsid w:val="00EE4217"/>
    <w:rsid w:val="00F0200C"/>
    <w:rsid w:val="00F025A2"/>
    <w:rsid w:val="00F04712"/>
    <w:rsid w:val="00F22EC7"/>
    <w:rsid w:val="00F325C8"/>
    <w:rsid w:val="00F3322E"/>
    <w:rsid w:val="00F576B6"/>
    <w:rsid w:val="00F653B8"/>
    <w:rsid w:val="00F814DE"/>
    <w:rsid w:val="00FA073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BE430-05A5-456F-969C-F27113DB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13130</Words>
  <Characters>74842</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2020-06-16T18:35:00Z</dcterms:created>
  <dcterms:modified xsi:type="dcterms:W3CDTF">2020-06-16T18:35:00Z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