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E163F5" w14:textId="799DE5D4" w:rsidR="00881E2C" w:rsidRDefault="00881E2C" w:rsidP="00881E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8882533"/>
      <w:bookmarkStart w:id="1" w:name="_Toc23343265"/>
      <w:bookmarkStart w:id="2" w:name="_Toc26193818"/>
      <w:bookmarkStart w:id="3" w:name="_Toc34382700"/>
      <w:bookmarkStart w:id="4" w:name="_Toc34387354"/>
      <w:bookmarkStart w:id="5" w:name="_GoBack"/>
      <w:bookmarkEnd w:id="5"/>
      <w:r>
        <w:rPr>
          <w:b/>
          <w:noProof/>
          <w:sz w:val="24"/>
        </w:rPr>
        <w:t>3GPP TSG-CT WG1 Meeting #124-e</w:t>
      </w:r>
      <w:r>
        <w:rPr>
          <w:b/>
          <w:i/>
          <w:noProof/>
          <w:sz w:val="28"/>
        </w:rPr>
        <w:tab/>
      </w:r>
      <w:r w:rsidR="00D14094" w:rsidRPr="00D14094">
        <w:rPr>
          <w:b/>
          <w:noProof/>
          <w:sz w:val="24"/>
        </w:rPr>
        <w:t>C1-204007</w:t>
      </w:r>
    </w:p>
    <w:p w14:paraId="6CC45736" w14:textId="77777777" w:rsidR="00881E2C" w:rsidRDefault="00881E2C" w:rsidP="00881E2C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meeting, 2-10 June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81E2C" w14:paraId="56133A80" w14:textId="77777777" w:rsidTr="00D2606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52AF13" w14:textId="77777777" w:rsidR="00881E2C" w:rsidRDefault="00881E2C" w:rsidP="00D2606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881E2C" w14:paraId="46F38974" w14:textId="77777777" w:rsidTr="00D2606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B82F18" w14:textId="77777777" w:rsidR="00881E2C" w:rsidRDefault="00881E2C" w:rsidP="00D2606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81E2C" w14:paraId="2BA17F78" w14:textId="77777777" w:rsidTr="00D2606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ED09E6" w14:textId="77777777" w:rsidR="00881E2C" w:rsidRDefault="00881E2C" w:rsidP="00D260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1E2C" w14:paraId="1258E20D" w14:textId="77777777" w:rsidTr="00D26062">
        <w:tc>
          <w:tcPr>
            <w:tcW w:w="142" w:type="dxa"/>
            <w:tcBorders>
              <w:left w:val="single" w:sz="4" w:space="0" w:color="auto"/>
            </w:tcBorders>
          </w:tcPr>
          <w:p w14:paraId="6DA3D9EF" w14:textId="77777777" w:rsidR="00881E2C" w:rsidRDefault="00881E2C" w:rsidP="00D2606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1ECA0A2" w14:textId="6CBAF233" w:rsidR="00881E2C" w:rsidRPr="00410371" w:rsidRDefault="00881E2C" w:rsidP="00D2606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881E2C">
              <w:rPr>
                <w:b/>
                <w:noProof/>
                <w:sz w:val="28"/>
              </w:rPr>
              <w:t>24.58</w:t>
            </w:r>
            <w:r w:rsidR="009D7DB8">
              <w:rPr>
                <w:b/>
                <w:noProof/>
                <w:sz w:val="28"/>
              </w:rPr>
              <w:t>7</w:t>
            </w:r>
          </w:p>
        </w:tc>
        <w:tc>
          <w:tcPr>
            <w:tcW w:w="709" w:type="dxa"/>
          </w:tcPr>
          <w:p w14:paraId="2DDB359A" w14:textId="77777777" w:rsidR="00881E2C" w:rsidRDefault="00881E2C" w:rsidP="00D2606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DA42B1D" w14:textId="16D69886" w:rsidR="00881E2C" w:rsidRPr="00410371" w:rsidRDefault="00871DB8" w:rsidP="00D26062">
            <w:pPr>
              <w:pStyle w:val="CRCoverPage"/>
              <w:spacing w:after="0"/>
              <w:rPr>
                <w:noProof/>
              </w:rPr>
            </w:pPr>
            <w:r w:rsidRPr="00871DB8">
              <w:rPr>
                <w:b/>
                <w:noProof/>
                <w:sz w:val="28"/>
              </w:rPr>
              <w:t>0042</w:t>
            </w:r>
          </w:p>
        </w:tc>
        <w:tc>
          <w:tcPr>
            <w:tcW w:w="709" w:type="dxa"/>
          </w:tcPr>
          <w:p w14:paraId="2E16CD08" w14:textId="77777777" w:rsidR="00881E2C" w:rsidRDefault="00881E2C" w:rsidP="00D2606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BC4690C" w14:textId="13460B68" w:rsidR="00881E2C" w:rsidRPr="00410371" w:rsidRDefault="00375FC1" w:rsidP="00D2606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8FED396" w14:textId="77777777" w:rsidR="00881E2C" w:rsidRDefault="00881E2C" w:rsidP="00D2606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30826B6" w14:textId="60AD4CBE" w:rsidR="00881E2C" w:rsidRPr="00410371" w:rsidRDefault="00881E2C" w:rsidP="00D2606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AC212D2" w14:textId="77777777" w:rsidR="00881E2C" w:rsidRDefault="00881E2C" w:rsidP="00D26062">
            <w:pPr>
              <w:pStyle w:val="CRCoverPage"/>
              <w:spacing w:after="0"/>
              <w:rPr>
                <w:noProof/>
              </w:rPr>
            </w:pPr>
          </w:p>
        </w:tc>
      </w:tr>
      <w:tr w:rsidR="00881E2C" w14:paraId="41776D26" w14:textId="77777777" w:rsidTr="00D2606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E4C571" w14:textId="77777777" w:rsidR="00881E2C" w:rsidRDefault="00881E2C" w:rsidP="00D26062">
            <w:pPr>
              <w:pStyle w:val="CRCoverPage"/>
              <w:spacing w:after="0"/>
              <w:rPr>
                <w:noProof/>
              </w:rPr>
            </w:pPr>
          </w:p>
        </w:tc>
      </w:tr>
      <w:tr w:rsidR="00881E2C" w14:paraId="13B3C2CB" w14:textId="77777777" w:rsidTr="00D2606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DA31044" w14:textId="77777777" w:rsidR="00881E2C" w:rsidRPr="00F25D98" w:rsidRDefault="00881E2C" w:rsidP="00D2606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6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6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81E2C" w14:paraId="4DE7A3AB" w14:textId="77777777" w:rsidTr="00D26062">
        <w:tc>
          <w:tcPr>
            <w:tcW w:w="9641" w:type="dxa"/>
            <w:gridSpan w:val="9"/>
          </w:tcPr>
          <w:p w14:paraId="7244A129" w14:textId="77777777" w:rsidR="00881E2C" w:rsidRDefault="00881E2C" w:rsidP="00D260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A7EC80A" w14:textId="77777777" w:rsidR="00881E2C" w:rsidRDefault="00881E2C" w:rsidP="00881E2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81E2C" w14:paraId="7BC08E70" w14:textId="77777777" w:rsidTr="00D26062">
        <w:tc>
          <w:tcPr>
            <w:tcW w:w="2835" w:type="dxa"/>
          </w:tcPr>
          <w:p w14:paraId="7CCCF734" w14:textId="77777777" w:rsidR="00881E2C" w:rsidRDefault="00881E2C" w:rsidP="00D2606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E348258" w14:textId="77777777" w:rsidR="00881E2C" w:rsidRDefault="00881E2C" w:rsidP="00D2606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795EEF" w14:textId="77777777" w:rsidR="00881E2C" w:rsidRDefault="00881E2C" w:rsidP="00D260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E3BBF0F" w14:textId="77777777" w:rsidR="00881E2C" w:rsidRDefault="00881E2C" w:rsidP="00D2606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1D59D3" w14:textId="77777777" w:rsidR="00881E2C" w:rsidRDefault="00881E2C" w:rsidP="00D260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20BB00B" w14:textId="77777777" w:rsidR="00881E2C" w:rsidRDefault="00881E2C" w:rsidP="00D2606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56D7F45" w14:textId="77777777" w:rsidR="00881E2C" w:rsidRDefault="00881E2C" w:rsidP="00D260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4B85BDA" w14:textId="77777777" w:rsidR="00881E2C" w:rsidRDefault="00881E2C" w:rsidP="00D2606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A86F3E" w14:textId="77777777" w:rsidR="00881E2C" w:rsidRDefault="00881E2C" w:rsidP="00D2606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52554B4" w14:textId="77777777" w:rsidR="00881E2C" w:rsidRDefault="00881E2C" w:rsidP="00881E2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81E2C" w14:paraId="41F100A1" w14:textId="77777777" w:rsidTr="00D26062">
        <w:tc>
          <w:tcPr>
            <w:tcW w:w="9640" w:type="dxa"/>
            <w:gridSpan w:val="11"/>
          </w:tcPr>
          <w:p w14:paraId="242F342A" w14:textId="77777777" w:rsidR="00881E2C" w:rsidRDefault="00881E2C" w:rsidP="00D260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1E2C" w14:paraId="25E98A2D" w14:textId="77777777" w:rsidTr="00D2606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5B2045E" w14:textId="77777777" w:rsidR="00881E2C" w:rsidRDefault="00881E2C" w:rsidP="00D260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5E68DC" w14:textId="6DA64D73" w:rsidR="00881E2C" w:rsidRDefault="00871DB8" w:rsidP="00D26062">
            <w:pPr>
              <w:pStyle w:val="CRCoverPage"/>
              <w:spacing w:after="0"/>
              <w:ind w:left="100"/>
              <w:rPr>
                <w:noProof/>
              </w:rPr>
            </w:pPr>
            <w:r w:rsidRPr="00871DB8">
              <w:rPr>
                <w:noProof/>
              </w:rPr>
              <w:t>Correction of PC5 QoS mapping configuration</w:t>
            </w:r>
          </w:p>
        </w:tc>
      </w:tr>
      <w:tr w:rsidR="00881E2C" w14:paraId="45956A3C" w14:textId="77777777" w:rsidTr="00D26062">
        <w:tc>
          <w:tcPr>
            <w:tcW w:w="1843" w:type="dxa"/>
            <w:tcBorders>
              <w:left w:val="single" w:sz="4" w:space="0" w:color="auto"/>
            </w:tcBorders>
          </w:tcPr>
          <w:p w14:paraId="0B66BA6A" w14:textId="77777777" w:rsidR="00881E2C" w:rsidRDefault="00881E2C" w:rsidP="00D260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0A34B8" w14:textId="77777777" w:rsidR="00881E2C" w:rsidRDefault="00881E2C" w:rsidP="00D260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1E2C" w14:paraId="72045C29" w14:textId="77777777" w:rsidTr="00D26062">
        <w:tc>
          <w:tcPr>
            <w:tcW w:w="1843" w:type="dxa"/>
            <w:tcBorders>
              <w:left w:val="single" w:sz="4" w:space="0" w:color="auto"/>
            </w:tcBorders>
          </w:tcPr>
          <w:p w14:paraId="10194F26" w14:textId="77777777" w:rsidR="00881E2C" w:rsidRDefault="00881E2C" w:rsidP="00D260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5FE25FE" w14:textId="17C82697" w:rsidR="00881E2C" w:rsidRDefault="00881E2C" w:rsidP="00D260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1553F3">
              <w:rPr>
                <w:noProof/>
              </w:rPr>
              <w:t>, OPPO</w:t>
            </w:r>
          </w:p>
        </w:tc>
      </w:tr>
      <w:tr w:rsidR="00881E2C" w14:paraId="1A850E02" w14:textId="77777777" w:rsidTr="00D26062">
        <w:tc>
          <w:tcPr>
            <w:tcW w:w="1843" w:type="dxa"/>
            <w:tcBorders>
              <w:left w:val="single" w:sz="4" w:space="0" w:color="auto"/>
            </w:tcBorders>
          </w:tcPr>
          <w:p w14:paraId="2C507766" w14:textId="77777777" w:rsidR="00881E2C" w:rsidRDefault="00881E2C" w:rsidP="00D260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014A1D" w14:textId="77777777" w:rsidR="00881E2C" w:rsidRDefault="00881E2C" w:rsidP="00D260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881E2C" w14:paraId="057B003E" w14:textId="77777777" w:rsidTr="00D26062">
        <w:tc>
          <w:tcPr>
            <w:tcW w:w="1843" w:type="dxa"/>
            <w:tcBorders>
              <w:left w:val="single" w:sz="4" w:space="0" w:color="auto"/>
            </w:tcBorders>
          </w:tcPr>
          <w:p w14:paraId="7D772389" w14:textId="77777777" w:rsidR="00881E2C" w:rsidRDefault="00881E2C" w:rsidP="00D260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9B438A" w14:textId="77777777" w:rsidR="00881E2C" w:rsidRDefault="00881E2C" w:rsidP="00D260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1E2C" w14:paraId="45576324" w14:textId="77777777" w:rsidTr="00D26062">
        <w:tc>
          <w:tcPr>
            <w:tcW w:w="1843" w:type="dxa"/>
            <w:tcBorders>
              <w:left w:val="single" w:sz="4" w:space="0" w:color="auto"/>
            </w:tcBorders>
          </w:tcPr>
          <w:p w14:paraId="5AC50EB5" w14:textId="77777777" w:rsidR="00881E2C" w:rsidRDefault="00881E2C" w:rsidP="00D260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4D21AD5" w14:textId="1102C9A3" w:rsidR="00881E2C" w:rsidRDefault="00A431F7" w:rsidP="00D260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14:paraId="1B5C387F" w14:textId="77777777" w:rsidR="00881E2C" w:rsidRDefault="00881E2C" w:rsidP="00D2606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F00ED1" w14:textId="77777777" w:rsidR="00881E2C" w:rsidRDefault="00881E2C" w:rsidP="00D2606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7547FD" w14:textId="0A9F1B2F" w:rsidR="00881E2C" w:rsidRDefault="00881E2C" w:rsidP="00D260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375FC1">
              <w:rPr>
                <w:noProof/>
              </w:rPr>
              <w:t>6</w:t>
            </w:r>
            <w:r>
              <w:rPr>
                <w:noProof/>
              </w:rPr>
              <w:t>-</w:t>
            </w:r>
            <w:r w:rsidR="000225C7">
              <w:rPr>
                <w:noProof/>
              </w:rPr>
              <w:t>09</w:t>
            </w:r>
          </w:p>
        </w:tc>
      </w:tr>
      <w:tr w:rsidR="00881E2C" w14:paraId="4A7BF2E2" w14:textId="77777777" w:rsidTr="00D26062">
        <w:tc>
          <w:tcPr>
            <w:tcW w:w="1843" w:type="dxa"/>
            <w:tcBorders>
              <w:left w:val="single" w:sz="4" w:space="0" w:color="auto"/>
            </w:tcBorders>
          </w:tcPr>
          <w:p w14:paraId="448338B1" w14:textId="77777777" w:rsidR="00881E2C" w:rsidRDefault="00881E2C" w:rsidP="00D260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922A541" w14:textId="77777777" w:rsidR="00881E2C" w:rsidRDefault="00881E2C" w:rsidP="00D260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12AAF57" w14:textId="77777777" w:rsidR="00881E2C" w:rsidRDefault="00881E2C" w:rsidP="00D260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D9578D8" w14:textId="77777777" w:rsidR="00881E2C" w:rsidRDefault="00881E2C" w:rsidP="00D260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49C0F3" w14:textId="77777777" w:rsidR="00881E2C" w:rsidRDefault="00881E2C" w:rsidP="00D260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1E2C" w14:paraId="08C5FF6F" w14:textId="77777777" w:rsidTr="00D2606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021A252" w14:textId="77777777" w:rsidR="00881E2C" w:rsidRDefault="00881E2C" w:rsidP="00D260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55CCB93" w14:textId="27D55B65" w:rsidR="00881E2C" w:rsidRDefault="00810B16" w:rsidP="00D2606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3FAB18E" w14:textId="77777777" w:rsidR="00881E2C" w:rsidRDefault="00881E2C" w:rsidP="00D2606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7A3E79" w14:textId="77777777" w:rsidR="00881E2C" w:rsidRDefault="00881E2C" w:rsidP="00D2606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B700A" w14:textId="77777777" w:rsidR="00881E2C" w:rsidRDefault="00881E2C" w:rsidP="00D260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881E2C" w14:paraId="2F5E90A3" w14:textId="77777777" w:rsidTr="00D2606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E509F6" w14:textId="77777777" w:rsidR="00881E2C" w:rsidRDefault="00881E2C" w:rsidP="00D2606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BBE488" w14:textId="77777777" w:rsidR="00881E2C" w:rsidRDefault="00881E2C" w:rsidP="00D2606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A3AF7CA" w14:textId="77777777" w:rsidR="00881E2C" w:rsidRDefault="00881E2C" w:rsidP="00D2606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40FE0A" w14:textId="77777777" w:rsidR="00881E2C" w:rsidRPr="007C2097" w:rsidRDefault="00881E2C" w:rsidP="00D2606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7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7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881E2C" w14:paraId="3F51D8D1" w14:textId="77777777" w:rsidTr="00D26062">
        <w:tc>
          <w:tcPr>
            <w:tcW w:w="1843" w:type="dxa"/>
          </w:tcPr>
          <w:p w14:paraId="59DF903C" w14:textId="77777777" w:rsidR="00881E2C" w:rsidRDefault="00881E2C" w:rsidP="00D260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AD3186" w14:textId="77777777" w:rsidR="00881E2C" w:rsidRDefault="00881E2C" w:rsidP="00D260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1E2C" w14:paraId="1E002043" w14:textId="77777777" w:rsidTr="00D2606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F79C92" w14:textId="77777777" w:rsidR="00881E2C" w:rsidRDefault="00881E2C" w:rsidP="00D260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AFF89F" w14:textId="43DEE2DF" w:rsidR="00881E2C" w:rsidRDefault="00A431F7" w:rsidP="00D260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SA2 agreed </w:t>
            </w:r>
            <w:r w:rsidR="00523400" w:rsidRPr="00523400">
              <w:rPr>
                <w:noProof/>
              </w:rPr>
              <w:t>S2-2003421 (TS 23.287 CR 0113)</w:t>
            </w:r>
            <w:r>
              <w:rPr>
                <w:noProof/>
              </w:rPr>
              <w:t xml:space="preserve"> </w:t>
            </w:r>
            <w:r w:rsidR="00523400">
              <w:rPr>
                <w:noProof/>
              </w:rPr>
              <w:t xml:space="preserve">replacing </w:t>
            </w:r>
            <w:r>
              <w:rPr>
                <w:noProof/>
              </w:rPr>
              <w:t xml:space="preserve">stage-2 requirements on </w:t>
            </w:r>
            <w:r w:rsidR="00523400" w:rsidRPr="00490934">
              <w:rPr>
                <w:lang w:eastAsia="zh-CN"/>
              </w:rPr>
              <w:t>PC5 QoS mapping configuration</w:t>
            </w:r>
            <w:r w:rsidR="00523400">
              <w:rPr>
                <w:lang w:eastAsia="zh-CN"/>
              </w:rPr>
              <w:t xml:space="preserve"> with:</w:t>
            </w:r>
          </w:p>
          <w:p w14:paraId="0F7CC127" w14:textId="22856031" w:rsidR="00B707DC" w:rsidRDefault="00B707DC" w:rsidP="00D260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-------------------------</w:t>
            </w:r>
          </w:p>
          <w:p w14:paraId="437F32EE" w14:textId="77777777" w:rsidR="00523400" w:rsidRPr="00523400" w:rsidRDefault="00523400" w:rsidP="00523400">
            <w:pPr>
              <w:pStyle w:val="B2"/>
              <w:rPr>
                <w:i/>
                <w:iCs/>
              </w:rPr>
            </w:pPr>
            <w:r w:rsidRPr="00523400">
              <w:rPr>
                <w:i/>
                <w:iCs/>
              </w:rPr>
              <w:t>-</w:t>
            </w:r>
            <w:r w:rsidRPr="00523400">
              <w:rPr>
                <w:i/>
                <w:iCs/>
              </w:rPr>
              <w:tab/>
              <w:t>The mapping of V2X service types (e.g. PSID or ITS-AID) to PC5 QoS parameters defined in clause 5.4.2 (i.e. PQI and conditionally other parameters such as MFBR/GFBR, etc.).</w:t>
            </w:r>
          </w:p>
          <w:p w14:paraId="533E744A" w14:textId="510DE561" w:rsidR="00B707DC" w:rsidRDefault="00B707DC" w:rsidP="00D26062">
            <w:pPr>
              <w:pStyle w:val="CRCoverPage"/>
              <w:spacing w:after="0"/>
              <w:ind w:left="100"/>
              <w:rPr>
                <w:noProof/>
              </w:rPr>
            </w:pPr>
            <w:r w:rsidRPr="00D26062">
              <w:rPr>
                <w:i/>
                <w:iCs/>
                <w:noProof/>
              </w:rPr>
              <w:t>---</w:t>
            </w:r>
            <w:r>
              <w:rPr>
                <w:noProof/>
              </w:rPr>
              <w:t>----------------------</w:t>
            </w:r>
          </w:p>
        </w:tc>
      </w:tr>
      <w:tr w:rsidR="00881E2C" w14:paraId="38C16A71" w14:textId="77777777" w:rsidTr="00D260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E27AF7" w14:textId="77777777" w:rsidR="00881E2C" w:rsidRDefault="00881E2C" w:rsidP="00D260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941A4A" w14:textId="77777777" w:rsidR="00881E2C" w:rsidRDefault="00881E2C" w:rsidP="00D260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1E2C" w14:paraId="6543F619" w14:textId="77777777" w:rsidTr="00D260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1D378E" w14:textId="77777777" w:rsidR="00881E2C" w:rsidRDefault="00881E2C" w:rsidP="00D260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EE93FDE" w14:textId="1752F7A4" w:rsidR="00B707DC" w:rsidRDefault="00523400" w:rsidP="00B707DC">
            <w:pPr>
              <w:pStyle w:val="CRCoverPage"/>
              <w:spacing w:after="0"/>
              <w:ind w:left="100"/>
              <w:rPr>
                <w:noProof/>
              </w:rPr>
            </w:pPr>
            <w:r w:rsidRPr="00490934">
              <w:rPr>
                <w:lang w:eastAsia="zh-CN"/>
              </w:rPr>
              <w:t>PC5 QoS mapping configuration</w:t>
            </w:r>
            <w:r>
              <w:rPr>
                <w:lang w:eastAsia="zh-CN"/>
              </w:rPr>
              <w:t xml:space="preserve"> is replaced with </w:t>
            </w:r>
            <w:r w:rsidRPr="003330DA">
              <w:rPr>
                <w:noProof/>
                <w:lang w:val="en-US"/>
              </w:rPr>
              <w:t xml:space="preserve">V2X service identifier to </w:t>
            </w:r>
            <w:r w:rsidRPr="00523400">
              <w:rPr>
                <w:noProof/>
                <w:lang w:val="en-US"/>
              </w:rPr>
              <w:t>PC5 QoS parameters</w:t>
            </w:r>
            <w:r w:rsidRPr="003330DA">
              <w:rPr>
                <w:noProof/>
                <w:lang w:val="en-US"/>
              </w:rPr>
              <w:t xml:space="preserve"> mapping rules</w:t>
            </w:r>
            <w:r>
              <w:rPr>
                <w:noProof/>
                <w:lang w:val="en-US"/>
              </w:rPr>
              <w:t>.</w:t>
            </w:r>
          </w:p>
        </w:tc>
      </w:tr>
      <w:tr w:rsidR="00881E2C" w14:paraId="12624C4D" w14:textId="77777777" w:rsidTr="00D260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44FDBC" w14:textId="77777777" w:rsidR="00881E2C" w:rsidRDefault="00881E2C" w:rsidP="00D260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C721A4" w14:textId="77777777" w:rsidR="00881E2C" w:rsidRDefault="00881E2C" w:rsidP="00D260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1E2C" w14:paraId="2197F62E" w14:textId="77777777" w:rsidTr="00D2606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15D088" w14:textId="77777777" w:rsidR="00881E2C" w:rsidRDefault="00881E2C" w:rsidP="00D260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EDD1D7" w14:textId="5C5485B8" w:rsidR="00881E2C" w:rsidRDefault="00B707DC" w:rsidP="00D260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Stage-3 not aligned with stage-2.</w:t>
            </w:r>
          </w:p>
        </w:tc>
      </w:tr>
      <w:tr w:rsidR="00881E2C" w14:paraId="34E79E9B" w14:textId="77777777" w:rsidTr="00D26062">
        <w:tc>
          <w:tcPr>
            <w:tcW w:w="2694" w:type="dxa"/>
            <w:gridSpan w:val="2"/>
          </w:tcPr>
          <w:p w14:paraId="5DCC0AB7" w14:textId="77777777" w:rsidR="00881E2C" w:rsidRDefault="00881E2C" w:rsidP="00D260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7C3FDAC" w14:textId="77777777" w:rsidR="00881E2C" w:rsidRDefault="00881E2C" w:rsidP="00D260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1E2C" w14:paraId="6C5425B2" w14:textId="77777777" w:rsidTr="00D2606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BC622C" w14:textId="77777777" w:rsidR="00881E2C" w:rsidRDefault="00881E2C" w:rsidP="00D260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0EFEDD" w14:textId="6EAEB64B" w:rsidR="00881E2C" w:rsidRDefault="00E55A5C" w:rsidP="00D260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>5.2.3</w:t>
            </w:r>
          </w:p>
        </w:tc>
      </w:tr>
      <w:tr w:rsidR="00881E2C" w14:paraId="458D5033" w14:textId="77777777" w:rsidTr="00D260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70D74" w14:textId="77777777" w:rsidR="00881E2C" w:rsidRDefault="00881E2C" w:rsidP="00D260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0C1BA5" w14:textId="77777777" w:rsidR="00881E2C" w:rsidRDefault="00881E2C" w:rsidP="00D260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1E2C" w14:paraId="4CB20779" w14:textId="77777777" w:rsidTr="00D260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4A8466" w14:textId="77777777" w:rsidR="00881E2C" w:rsidRDefault="00881E2C" w:rsidP="00D260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C62F06" w14:textId="77777777" w:rsidR="00881E2C" w:rsidRDefault="00881E2C" w:rsidP="00D260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06B738" w14:textId="77777777" w:rsidR="00881E2C" w:rsidRDefault="00881E2C" w:rsidP="00D260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CAFC877" w14:textId="77777777" w:rsidR="00881E2C" w:rsidRDefault="00881E2C" w:rsidP="00D2606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EAA775D" w14:textId="77777777" w:rsidR="00881E2C" w:rsidRDefault="00881E2C" w:rsidP="00D2606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81E2C" w14:paraId="55B8D585" w14:textId="77777777" w:rsidTr="00D260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D57AE1" w14:textId="77777777" w:rsidR="00881E2C" w:rsidRDefault="00881E2C" w:rsidP="00D260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D80657" w14:textId="431C0C77" w:rsidR="00881E2C" w:rsidRDefault="00881E2C" w:rsidP="00D260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783A6E" w14:textId="26171736" w:rsidR="00881E2C" w:rsidRDefault="00881E2C" w:rsidP="00D260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D666D7F" w14:textId="77777777" w:rsidR="00881E2C" w:rsidRDefault="00881E2C" w:rsidP="00D2606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836B51" w14:textId="68B4B937" w:rsidR="00881E2C" w:rsidRDefault="00881E2C" w:rsidP="00D26062">
            <w:pPr>
              <w:pStyle w:val="CRCoverPage"/>
              <w:spacing w:after="0"/>
              <w:ind w:left="99"/>
              <w:rPr>
                <w:noProof/>
              </w:rPr>
            </w:pPr>
            <w:r w:rsidRPr="00881E2C">
              <w:rPr>
                <w:noProof/>
              </w:rPr>
              <w:t xml:space="preserve">TS 23.287 CR </w:t>
            </w:r>
            <w:r w:rsidR="00D26062" w:rsidRPr="00D26062">
              <w:rPr>
                <w:noProof/>
              </w:rPr>
              <w:t>011</w:t>
            </w:r>
            <w:r w:rsidR="0089257C">
              <w:rPr>
                <w:noProof/>
              </w:rPr>
              <w:t>3</w:t>
            </w:r>
          </w:p>
        </w:tc>
      </w:tr>
      <w:tr w:rsidR="00881E2C" w14:paraId="17E053FE" w14:textId="77777777" w:rsidTr="00D260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E43A04" w14:textId="77777777" w:rsidR="00881E2C" w:rsidRDefault="00881E2C" w:rsidP="00D2606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92781C" w14:textId="77777777" w:rsidR="00881E2C" w:rsidRDefault="00881E2C" w:rsidP="00D260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1676AF" w14:textId="77777777" w:rsidR="00881E2C" w:rsidRDefault="00881E2C" w:rsidP="00D260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D3C701" w14:textId="77777777" w:rsidR="00881E2C" w:rsidRDefault="00881E2C" w:rsidP="00D2606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864A62" w14:textId="77777777" w:rsidR="00881E2C" w:rsidRDefault="00881E2C" w:rsidP="00D2606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81E2C" w14:paraId="69F3BE05" w14:textId="77777777" w:rsidTr="00D260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02E835" w14:textId="77777777" w:rsidR="00881E2C" w:rsidRDefault="00881E2C" w:rsidP="00D2606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92E952" w14:textId="77777777" w:rsidR="00881E2C" w:rsidRDefault="00881E2C" w:rsidP="00D260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0DC97D" w14:textId="77777777" w:rsidR="00881E2C" w:rsidRDefault="00881E2C" w:rsidP="00D260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7A8B6" w14:textId="77777777" w:rsidR="00881E2C" w:rsidRDefault="00881E2C" w:rsidP="00D2606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1021F7" w14:textId="77777777" w:rsidR="00881E2C" w:rsidRDefault="00881E2C" w:rsidP="00D2606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81E2C" w14:paraId="00753334" w14:textId="77777777" w:rsidTr="00D260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CDB5FC" w14:textId="77777777" w:rsidR="00881E2C" w:rsidRDefault="00881E2C" w:rsidP="00D2606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CB5B2A" w14:textId="77777777" w:rsidR="00881E2C" w:rsidRDefault="00881E2C" w:rsidP="00D26062">
            <w:pPr>
              <w:pStyle w:val="CRCoverPage"/>
              <w:spacing w:after="0"/>
              <w:rPr>
                <w:noProof/>
              </w:rPr>
            </w:pPr>
          </w:p>
        </w:tc>
      </w:tr>
      <w:tr w:rsidR="00881E2C" w14:paraId="5E321128" w14:textId="77777777" w:rsidTr="00D2606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B39F64F" w14:textId="77777777" w:rsidR="00881E2C" w:rsidRDefault="00881E2C" w:rsidP="00D260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AAF2D0" w14:textId="77777777" w:rsidR="00881E2C" w:rsidRDefault="00881E2C" w:rsidP="00D2606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1E2C" w:rsidRPr="008863B9" w14:paraId="2CBC4F04" w14:textId="77777777" w:rsidTr="00D2606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1C909CB" w14:textId="77777777" w:rsidR="00881E2C" w:rsidRPr="008863B9" w:rsidRDefault="00881E2C" w:rsidP="00D260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889778D" w14:textId="77777777" w:rsidR="00881E2C" w:rsidRPr="008863B9" w:rsidRDefault="00881E2C" w:rsidP="00D2606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1E2C" w14:paraId="598B1D6F" w14:textId="77777777" w:rsidTr="00D2606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300A6B" w14:textId="77777777" w:rsidR="00881E2C" w:rsidRDefault="00881E2C" w:rsidP="00D260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142238" w14:textId="77777777" w:rsidR="00881E2C" w:rsidRDefault="00B12263" w:rsidP="00D260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Changes in revision 1:</w:t>
            </w:r>
          </w:p>
          <w:p w14:paraId="010C8D08" w14:textId="0D195305" w:rsidR="00B12263" w:rsidRDefault="00B12263" w:rsidP="00D260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 category changed to "F"</w:t>
            </w:r>
          </w:p>
        </w:tc>
      </w:tr>
    </w:tbl>
    <w:p w14:paraId="48F507A3" w14:textId="77777777" w:rsidR="00881E2C" w:rsidRDefault="00881E2C" w:rsidP="00881E2C">
      <w:pPr>
        <w:pStyle w:val="CRCoverPage"/>
        <w:spacing w:after="0"/>
        <w:rPr>
          <w:noProof/>
          <w:sz w:val="8"/>
          <w:szCs w:val="8"/>
        </w:rPr>
      </w:pPr>
    </w:p>
    <w:p w14:paraId="7B32D51F" w14:textId="77777777" w:rsidR="00881E2C" w:rsidRDefault="00881E2C" w:rsidP="00881E2C">
      <w:pPr>
        <w:rPr>
          <w:noProof/>
        </w:rPr>
        <w:sectPr w:rsidR="00881E2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0E18007" w14:textId="2E1AC701" w:rsidR="00B707DC" w:rsidRDefault="00B707DC" w:rsidP="00B707DC">
      <w:pPr>
        <w:jc w:val="center"/>
        <w:rPr>
          <w:noProof/>
          <w:highlight w:val="green"/>
        </w:rPr>
      </w:pPr>
      <w:bookmarkStart w:id="8" w:name="_Toc8882534"/>
      <w:bookmarkStart w:id="9" w:name="_Toc23343266"/>
      <w:bookmarkStart w:id="10" w:name="_Toc26193819"/>
      <w:bookmarkStart w:id="11" w:name="_Toc34382701"/>
      <w:bookmarkStart w:id="12" w:name="_Toc34387355"/>
      <w:bookmarkEnd w:id="0"/>
      <w:bookmarkEnd w:id="1"/>
      <w:bookmarkEnd w:id="2"/>
      <w:bookmarkEnd w:id="3"/>
      <w:bookmarkEnd w:id="4"/>
      <w:r w:rsidRPr="00DB12B9">
        <w:rPr>
          <w:noProof/>
          <w:highlight w:val="green"/>
        </w:rPr>
        <w:lastRenderedPageBreak/>
        <w:t>***** change *****</w:t>
      </w:r>
    </w:p>
    <w:p w14:paraId="67464929" w14:textId="77777777" w:rsidR="001E3B88" w:rsidRDefault="001E3B88" w:rsidP="001E3B88">
      <w:pPr>
        <w:pStyle w:val="Heading3"/>
        <w:rPr>
          <w:noProof/>
          <w:lang w:val="en-US"/>
        </w:rPr>
      </w:pPr>
      <w:bookmarkStart w:id="13" w:name="_Toc22039956"/>
      <w:bookmarkStart w:id="14" w:name="_Toc25070665"/>
      <w:bookmarkStart w:id="15" w:name="_Toc34388580"/>
      <w:bookmarkStart w:id="16" w:name="_Toc34404351"/>
      <w:r>
        <w:rPr>
          <w:noProof/>
          <w:lang w:val="en-US"/>
        </w:rPr>
        <w:t>5.2.3</w:t>
      </w:r>
      <w:r>
        <w:rPr>
          <w:noProof/>
          <w:lang w:val="en-US"/>
        </w:rPr>
        <w:tab/>
        <w:t>C</w:t>
      </w:r>
      <w:r w:rsidRPr="00F1445B">
        <w:rPr>
          <w:noProof/>
          <w:lang w:val="en-US"/>
        </w:rPr>
        <w:t>onfiguration parameter</w:t>
      </w:r>
      <w:r>
        <w:rPr>
          <w:noProof/>
          <w:lang w:val="en-US"/>
        </w:rPr>
        <w:t>s</w:t>
      </w:r>
      <w:r w:rsidRPr="00F1445B">
        <w:rPr>
          <w:noProof/>
          <w:lang w:val="en-US"/>
        </w:rPr>
        <w:t xml:space="preserve"> for V2X communication over PC5</w:t>
      </w:r>
      <w:bookmarkEnd w:id="13"/>
      <w:bookmarkEnd w:id="14"/>
      <w:bookmarkEnd w:id="15"/>
      <w:bookmarkEnd w:id="16"/>
    </w:p>
    <w:p w14:paraId="0E719220" w14:textId="77777777" w:rsidR="001E3B88" w:rsidRPr="00F1445B" w:rsidRDefault="001E3B88" w:rsidP="001E3B88">
      <w:pPr>
        <w:rPr>
          <w:noProof/>
          <w:lang w:val="en-US"/>
        </w:rPr>
      </w:pPr>
      <w:r w:rsidRPr="00F1445B">
        <w:rPr>
          <w:noProof/>
          <w:lang w:val="en-US"/>
        </w:rPr>
        <w:t>The configuration parameters for V2X communication over PC5 consist of:</w:t>
      </w:r>
    </w:p>
    <w:p w14:paraId="35FF7C24" w14:textId="77777777" w:rsidR="001E3B88" w:rsidRDefault="001E3B88" w:rsidP="001E3B88">
      <w:pPr>
        <w:pStyle w:val="B1"/>
        <w:rPr>
          <w:noProof/>
          <w:lang w:val="en-US"/>
        </w:rPr>
      </w:pPr>
      <w:r>
        <w:rPr>
          <w:noProof/>
          <w:lang w:val="en-US"/>
        </w:rPr>
        <w:t>a)</w:t>
      </w:r>
      <w:r>
        <w:rPr>
          <w:noProof/>
          <w:lang w:val="en-US"/>
        </w:rPr>
        <w:tab/>
        <w:t xml:space="preserve">a validity timer for the validity of the </w:t>
      </w:r>
      <w:r w:rsidRPr="00F1445B">
        <w:rPr>
          <w:noProof/>
          <w:lang w:val="en-US"/>
        </w:rPr>
        <w:t>configuration parameter</w:t>
      </w:r>
      <w:r>
        <w:rPr>
          <w:noProof/>
          <w:lang w:val="en-US"/>
        </w:rPr>
        <w:t>s</w:t>
      </w:r>
      <w:r w:rsidRPr="00F1445B">
        <w:rPr>
          <w:noProof/>
          <w:lang w:val="en-US"/>
        </w:rPr>
        <w:t xml:space="preserve"> for V2X communication over PC5</w:t>
      </w:r>
      <w:r>
        <w:rPr>
          <w:noProof/>
          <w:lang w:val="en-US"/>
        </w:rPr>
        <w:t>;</w:t>
      </w:r>
    </w:p>
    <w:p w14:paraId="254A327E" w14:textId="77777777" w:rsidR="001E3B88" w:rsidRDefault="001E3B88" w:rsidP="001E3B88">
      <w:pPr>
        <w:pStyle w:val="B1"/>
        <w:rPr>
          <w:noProof/>
          <w:lang w:val="en-US"/>
        </w:rPr>
      </w:pPr>
      <w:r>
        <w:rPr>
          <w:noProof/>
          <w:lang w:val="en-US"/>
        </w:rPr>
        <w:t>b</w:t>
      </w:r>
      <w:r w:rsidRPr="00F1445B">
        <w:rPr>
          <w:noProof/>
          <w:lang w:val="en-US"/>
        </w:rPr>
        <w:t>)</w:t>
      </w:r>
      <w:r w:rsidRPr="00F1445B">
        <w:rPr>
          <w:noProof/>
          <w:lang w:val="en-US"/>
        </w:rPr>
        <w:tab/>
        <w:t xml:space="preserve">a list of PLMNs </w:t>
      </w:r>
      <w:r>
        <w:rPr>
          <w:noProof/>
          <w:lang w:val="en-US"/>
        </w:rPr>
        <w:t xml:space="preserve">and RATs </w:t>
      </w:r>
      <w:r w:rsidRPr="00F1445B">
        <w:rPr>
          <w:noProof/>
          <w:lang w:val="en-US"/>
        </w:rPr>
        <w:t>in which the UE is authori</w:t>
      </w:r>
      <w:r>
        <w:rPr>
          <w:noProof/>
          <w:lang w:val="en-US"/>
        </w:rPr>
        <w:t>z</w:t>
      </w:r>
      <w:r w:rsidRPr="00F1445B">
        <w:rPr>
          <w:noProof/>
          <w:lang w:val="en-US"/>
        </w:rPr>
        <w:t>ed to use V2X communication over PC5 when the UE is served by E-UTRA</w:t>
      </w:r>
      <w:r>
        <w:rPr>
          <w:noProof/>
          <w:lang w:val="en-US"/>
        </w:rPr>
        <w:t xml:space="preserve"> or served by NR. E</w:t>
      </w:r>
      <w:r w:rsidRPr="00F1445B">
        <w:rPr>
          <w:noProof/>
          <w:lang w:val="en-US"/>
        </w:rPr>
        <w:t xml:space="preserve">ach </w:t>
      </w:r>
      <w:r>
        <w:rPr>
          <w:noProof/>
          <w:lang w:val="en-US"/>
        </w:rPr>
        <w:t xml:space="preserve">entry of the list contains a PLMN ID and RATs </w:t>
      </w:r>
      <w:r w:rsidRPr="00F1445B">
        <w:rPr>
          <w:noProof/>
          <w:lang w:val="en-US"/>
        </w:rPr>
        <w:t>in which the UE is authori</w:t>
      </w:r>
      <w:r>
        <w:rPr>
          <w:noProof/>
          <w:lang w:val="en-US"/>
        </w:rPr>
        <w:t>z</w:t>
      </w:r>
      <w:r w:rsidRPr="00F1445B">
        <w:rPr>
          <w:noProof/>
          <w:lang w:val="en-US"/>
        </w:rPr>
        <w:t>ed to use V2X communication over PC5</w:t>
      </w:r>
      <w:r>
        <w:rPr>
          <w:noProof/>
          <w:lang w:val="en-US"/>
        </w:rPr>
        <w:t>;</w:t>
      </w:r>
    </w:p>
    <w:p w14:paraId="2A7FD534" w14:textId="77777777" w:rsidR="001E3B88" w:rsidRDefault="001E3B88" w:rsidP="001E3B88">
      <w:pPr>
        <w:pStyle w:val="B1"/>
        <w:rPr>
          <w:noProof/>
          <w:lang w:val="en-US"/>
        </w:rPr>
      </w:pPr>
      <w:r>
        <w:rPr>
          <w:noProof/>
          <w:lang w:val="en-US"/>
        </w:rPr>
        <w:t>c</w:t>
      </w:r>
      <w:r w:rsidRPr="00F1445B">
        <w:rPr>
          <w:noProof/>
          <w:lang w:val="en-US"/>
        </w:rPr>
        <w:t>)</w:t>
      </w:r>
      <w:r w:rsidRPr="00F1445B">
        <w:rPr>
          <w:noProof/>
          <w:lang w:val="en-US"/>
        </w:rPr>
        <w:tab/>
        <w:t xml:space="preserve">an indication </w:t>
      </w:r>
      <w:r>
        <w:rPr>
          <w:noProof/>
          <w:lang w:val="en-US"/>
        </w:rPr>
        <w:t xml:space="preserve">of </w:t>
      </w:r>
      <w:r w:rsidRPr="00F1445B">
        <w:rPr>
          <w:noProof/>
          <w:lang w:val="en-US"/>
        </w:rPr>
        <w:t>whether the UE is authori</w:t>
      </w:r>
      <w:r>
        <w:rPr>
          <w:noProof/>
          <w:lang w:val="en-US"/>
        </w:rPr>
        <w:t>z</w:t>
      </w:r>
      <w:r w:rsidRPr="00F1445B">
        <w:rPr>
          <w:noProof/>
          <w:lang w:val="en-US"/>
        </w:rPr>
        <w:t>ed to use V2X communication over PC5 when the UE is not served by E-UTRA</w:t>
      </w:r>
      <w:r>
        <w:rPr>
          <w:noProof/>
          <w:lang w:val="en-US"/>
        </w:rPr>
        <w:t xml:space="preserve"> and not served by NR</w:t>
      </w:r>
      <w:r w:rsidRPr="00F1445B">
        <w:rPr>
          <w:noProof/>
          <w:lang w:val="en-US"/>
        </w:rPr>
        <w:t>;</w:t>
      </w:r>
    </w:p>
    <w:p w14:paraId="05230609" w14:textId="77777777" w:rsidR="001E3B88" w:rsidRPr="00F1445B" w:rsidRDefault="001E3B88" w:rsidP="001E3B88">
      <w:pPr>
        <w:pStyle w:val="B1"/>
        <w:rPr>
          <w:noProof/>
          <w:lang w:val="en-US"/>
        </w:rPr>
      </w:pPr>
      <w:r>
        <w:rPr>
          <w:noProof/>
          <w:lang w:val="en-US"/>
        </w:rPr>
        <w:t>d)</w:t>
      </w:r>
      <w:r>
        <w:rPr>
          <w:noProof/>
          <w:lang w:val="en-US"/>
        </w:rPr>
        <w:tab/>
        <w:t xml:space="preserve">list of RATs </w:t>
      </w:r>
      <w:r w:rsidRPr="00F1445B">
        <w:rPr>
          <w:noProof/>
          <w:lang w:val="en-US"/>
        </w:rPr>
        <w:t>in which the UE is authori</w:t>
      </w:r>
      <w:r>
        <w:rPr>
          <w:noProof/>
          <w:lang w:val="en-US"/>
        </w:rPr>
        <w:t>z</w:t>
      </w:r>
      <w:r w:rsidRPr="00F1445B">
        <w:rPr>
          <w:noProof/>
          <w:lang w:val="en-US"/>
        </w:rPr>
        <w:t>ed to use V2X communication over PC5</w:t>
      </w:r>
      <w:r>
        <w:rPr>
          <w:noProof/>
          <w:lang w:val="en-US"/>
        </w:rPr>
        <w:t xml:space="preserve"> </w:t>
      </w:r>
      <w:r w:rsidRPr="00F1445B">
        <w:rPr>
          <w:noProof/>
          <w:lang w:val="en-US"/>
        </w:rPr>
        <w:t>when the UE is not served by E-UTRA</w:t>
      </w:r>
      <w:r>
        <w:rPr>
          <w:noProof/>
          <w:lang w:val="en-US"/>
        </w:rPr>
        <w:t xml:space="preserve"> and not served by NR;</w:t>
      </w:r>
    </w:p>
    <w:p w14:paraId="2BAB2817" w14:textId="77777777" w:rsidR="001E3B88" w:rsidRPr="00F1445B" w:rsidRDefault="001E3B88" w:rsidP="001E3B88">
      <w:pPr>
        <w:pStyle w:val="B1"/>
        <w:rPr>
          <w:noProof/>
          <w:lang w:val="en-US"/>
        </w:rPr>
      </w:pPr>
      <w:r>
        <w:rPr>
          <w:noProof/>
          <w:lang w:val="en-US"/>
        </w:rPr>
        <w:t>e</w:t>
      </w:r>
      <w:r w:rsidRPr="00F1445B">
        <w:rPr>
          <w:noProof/>
          <w:lang w:val="en-US"/>
        </w:rPr>
        <w:t>)</w:t>
      </w:r>
      <w:r w:rsidRPr="00F1445B">
        <w:rPr>
          <w:noProof/>
          <w:lang w:val="en-US"/>
        </w:rPr>
        <w:tab/>
        <w:t>per geographical area:</w:t>
      </w:r>
    </w:p>
    <w:p w14:paraId="602DC342" w14:textId="77777777" w:rsidR="001E3B88" w:rsidRPr="00F1445B" w:rsidRDefault="001E3B88" w:rsidP="001E3B88">
      <w:pPr>
        <w:pStyle w:val="B2"/>
        <w:rPr>
          <w:noProof/>
          <w:lang w:val="en-US"/>
        </w:rPr>
      </w:pPr>
      <w:r w:rsidRPr="00F1445B">
        <w:rPr>
          <w:noProof/>
          <w:lang w:val="en-US"/>
        </w:rPr>
        <w:t>1)</w:t>
      </w:r>
      <w:r w:rsidRPr="00F1445B">
        <w:rPr>
          <w:noProof/>
          <w:lang w:val="en-US"/>
        </w:rPr>
        <w:tab/>
        <w:t>radio parameters for V2X communication over PC5 applicable when the UE is not served by E-UTRA</w:t>
      </w:r>
      <w:r>
        <w:rPr>
          <w:noProof/>
          <w:lang w:val="en-US"/>
        </w:rPr>
        <w:t xml:space="preserve">, not served by NR </w:t>
      </w:r>
      <w:r w:rsidRPr="00F1445B">
        <w:rPr>
          <w:noProof/>
          <w:lang w:val="en-US"/>
        </w:rPr>
        <w:t>and is located in the geographical area</w:t>
      </w:r>
      <w:r>
        <w:rPr>
          <w:noProof/>
          <w:lang w:val="en-US"/>
        </w:rPr>
        <w:t xml:space="preserve">, with an indication of whether these radio parameters are </w:t>
      </w:r>
      <w:r w:rsidRPr="00951F9E">
        <w:t>"operator managed" or "non-operator managed"</w:t>
      </w:r>
      <w:r w:rsidRPr="00F1445B">
        <w:rPr>
          <w:noProof/>
          <w:lang w:val="en-US"/>
        </w:rPr>
        <w:t>;</w:t>
      </w:r>
    </w:p>
    <w:p w14:paraId="56A8B110" w14:textId="77777777" w:rsidR="001E3B88" w:rsidRDefault="001E3B88" w:rsidP="001E3B88">
      <w:pPr>
        <w:pStyle w:val="B1"/>
        <w:rPr>
          <w:noProof/>
          <w:lang w:val="en-US"/>
        </w:rPr>
      </w:pPr>
      <w:r>
        <w:rPr>
          <w:noProof/>
          <w:lang w:val="en-US"/>
        </w:rPr>
        <w:t>f</w:t>
      </w:r>
      <w:r w:rsidRPr="00F1445B">
        <w:rPr>
          <w:noProof/>
          <w:lang w:val="en-US"/>
        </w:rPr>
        <w:t>)</w:t>
      </w:r>
      <w:r w:rsidRPr="00F1445B">
        <w:rPr>
          <w:noProof/>
          <w:lang w:val="en-US"/>
        </w:rPr>
        <w:tab/>
      </w:r>
      <w:r>
        <w:rPr>
          <w:noProof/>
          <w:lang w:val="en-US"/>
        </w:rPr>
        <w:t xml:space="preserve">optionally, a list of </w:t>
      </w:r>
      <w:r w:rsidRPr="003330DA">
        <w:rPr>
          <w:noProof/>
          <w:lang w:val="en-US"/>
        </w:rPr>
        <w:t xml:space="preserve">V2X service identifier to </w:t>
      </w:r>
      <w:r>
        <w:rPr>
          <w:noProof/>
          <w:lang w:val="en-US"/>
        </w:rPr>
        <w:t>Tx profiles</w:t>
      </w:r>
      <w:r w:rsidRPr="003330DA">
        <w:rPr>
          <w:noProof/>
          <w:lang w:val="en-US"/>
        </w:rPr>
        <w:t xml:space="preserve"> mapping rules</w:t>
      </w:r>
      <w:r>
        <w:rPr>
          <w:noProof/>
          <w:lang w:val="en-US"/>
        </w:rPr>
        <w:t>. E</w:t>
      </w:r>
      <w:r w:rsidRPr="00F1445B">
        <w:rPr>
          <w:noProof/>
          <w:lang w:val="en-US"/>
        </w:rPr>
        <w:t xml:space="preserve">ach </w:t>
      </w:r>
      <w:r w:rsidRPr="003330DA">
        <w:rPr>
          <w:noProof/>
          <w:lang w:val="en-US"/>
        </w:rPr>
        <w:t>mapping rule</w:t>
      </w:r>
      <w:r>
        <w:rPr>
          <w:noProof/>
          <w:lang w:val="en-US"/>
        </w:rPr>
        <w:t xml:space="preserve"> contains one or more </w:t>
      </w:r>
      <w:r w:rsidRPr="00F1445B">
        <w:rPr>
          <w:noProof/>
          <w:lang w:val="en-US"/>
        </w:rPr>
        <w:t xml:space="preserve">V2X </w:t>
      </w:r>
      <w:r>
        <w:rPr>
          <w:noProof/>
          <w:lang w:val="en-US"/>
        </w:rPr>
        <w:t>service</w:t>
      </w:r>
      <w:r w:rsidRPr="00F1445B">
        <w:rPr>
          <w:noProof/>
          <w:lang w:val="en-US"/>
        </w:rPr>
        <w:t xml:space="preserve"> identifier</w:t>
      </w:r>
      <w:r>
        <w:rPr>
          <w:noProof/>
          <w:lang w:val="en-US"/>
        </w:rPr>
        <w:t>s</w:t>
      </w:r>
      <w:r w:rsidRPr="00F1445B">
        <w:rPr>
          <w:noProof/>
          <w:lang w:val="en-US"/>
        </w:rPr>
        <w:t xml:space="preserve"> and</w:t>
      </w:r>
      <w:r>
        <w:rPr>
          <w:noProof/>
          <w:lang w:val="en-US"/>
        </w:rPr>
        <w:t xml:space="preserve"> a Tx profile;</w:t>
      </w:r>
    </w:p>
    <w:p w14:paraId="209D96D8" w14:textId="77777777" w:rsidR="001E3B88" w:rsidRDefault="001E3B88" w:rsidP="001E3B88">
      <w:pPr>
        <w:pStyle w:val="B1"/>
        <w:rPr>
          <w:noProof/>
        </w:rPr>
      </w:pPr>
      <w:r>
        <w:rPr>
          <w:noProof/>
          <w:lang w:val="en-US"/>
        </w:rPr>
        <w:t>g</w:t>
      </w:r>
      <w:r w:rsidRPr="00F1445B">
        <w:rPr>
          <w:noProof/>
          <w:lang w:val="en-US"/>
        </w:rPr>
        <w:t>)</w:t>
      </w:r>
      <w:r w:rsidRPr="00F1445B">
        <w:rPr>
          <w:noProof/>
          <w:lang w:val="en-US"/>
        </w:rPr>
        <w:tab/>
      </w:r>
      <w:r w:rsidRPr="00B07A4A">
        <w:rPr>
          <w:noProof/>
        </w:rPr>
        <w:t>configuration parameters for privacy support, consisting of:</w:t>
      </w:r>
    </w:p>
    <w:p w14:paraId="58B0A2C0" w14:textId="77777777" w:rsidR="001E3B88" w:rsidRPr="00F67B58" w:rsidRDefault="001E3B88" w:rsidP="001E3B88">
      <w:pPr>
        <w:pStyle w:val="B2"/>
      </w:pPr>
      <w:r w:rsidRPr="00F67B58">
        <w:t>1)</w:t>
      </w:r>
      <w:r w:rsidRPr="00F1445B">
        <w:rPr>
          <w:noProof/>
          <w:lang w:val="en-US"/>
        </w:rPr>
        <w:tab/>
      </w:r>
      <w:r>
        <w:rPr>
          <w:noProof/>
          <w:lang w:val="en-US"/>
        </w:rPr>
        <w:t xml:space="preserve">a list of </w:t>
      </w:r>
      <w:r w:rsidRPr="00F1445B">
        <w:rPr>
          <w:noProof/>
          <w:lang w:val="en-US"/>
        </w:rPr>
        <w:t xml:space="preserve">V2X </w:t>
      </w:r>
      <w:r>
        <w:rPr>
          <w:noProof/>
          <w:lang w:val="en-US"/>
        </w:rPr>
        <w:t>services requiring privacy</w:t>
      </w:r>
      <w:r w:rsidRPr="00F1445B">
        <w:rPr>
          <w:noProof/>
          <w:lang w:val="en-US"/>
        </w:rPr>
        <w:t xml:space="preserve">. </w:t>
      </w:r>
      <w:r>
        <w:rPr>
          <w:noProof/>
          <w:lang w:val="en-US"/>
        </w:rPr>
        <w:t>E</w:t>
      </w:r>
      <w:r w:rsidRPr="00F1445B">
        <w:rPr>
          <w:noProof/>
          <w:lang w:val="en-US"/>
        </w:rPr>
        <w:t xml:space="preserve">ach </w:t>
      </w:r>
      <w:r>
        <w:rPr>
          <w:noProof/>
          <w:lang w:val="en-US"/>
        </w:rPr>
        <w:t xml:space="preserve">entry of the list contains one or more </w:t>
      </w:r>
      <w:r w:rsidRPr="00F1445B">
        <w:rPr>
          <w:noProof/>
          <w:lang w:val="en-US"/>
        </w:rPr>
        <w:t xml:space="preserve">V2X </w:t>
      </w:r>
      <w:r>
        <w:rPr>
          <w:noProof/>
          <w:lang w:val="en-US"/>
        </w:rPr>
        <w:t>service</w:t>
      </w:r>
      <w:r w:rsidRPr="00F1445B">
        <w:rPr>
          <w:noProof/>
          <w:lang w:val="en-US"/>
        </w:rPr>
        <w:t xml:space="preserve"> identifier</w:t>
      </w:r>
      <w:r>
        <w:rPr>
          <w:noProof/>
          <w:lang w:val="en-US"/>
        </w:rPr>
        <w:t>s</w:t>
      </w:r>
      <w:r w:rsidRPr="00F1445B">
        <w:rPr>
          <w:noProof/>
          <w:lang w:val="en-US"/>
        </w:rPr>
        <w:t xml:space="preserve"> and</w:t>
      </w:r>
      <w:r>
        <w:rPr>
          <w:noProof/>
          <w:lang w:val="en-US"/>
        </w:rPr>
        <w:t xml:space="preserve"> one or more </w:t>
      </w:r>
      <w:r w:rsidRPr="00F1445B">
        <w:rPr>
          <w:noProof/>
          <w:lang w:val="en-US"/>
        </w:rPr>
        <w:t>geographical area</w:t>
      </w:r>
      <w:r>
        <w:rPr>
          <w:noProof/>
          <w:lang w:val="en-US"/>
        </w:rPr>
        <w:t>s where the privacy is required;</w:t>
      </w:r>
      <w:r w:rsidRPr="00F67B58">
        <w:t xml:space="preserve"> and</w:t>
      </w:r>
    </w:p>
    <w:p w14:paraId="0B608821" w14:textId="77777777" w:rsidR="001E3B88" w:rsidRPr="00F67B58" w:rsidRDefault="001E3B88" w:rsidP="001E3B88">
      <w:pPr>
        <w:pStyle w:val="B2"/>
      </w:pPr>
      <w:r w:rsidRPr="00F67B58">
        <w:t>2)</w:t>
      </w:r>
      <w:r w:rsidRPr="00F67B58">
        <w:tab/>
        <w:t>a privacy timer value;</w:t>
      </w:r>
    </w:p>
    <w:p w14:paraId="11530E71" w14:textId="77777777" w:rsidR="001E3B88" w:rsidRPr="00B07A4A" w:rsidRDefault="001E3B88" w:rsidP="001E3B88">
      <w:pPr>
        <w:pStyle w:val="EditorsNote"/>
        <w:rPr>
          <w:noProof/>
          <w:lang w:val="en-US"/>
        </w:rPr>
      </w:pPr>
      <w:r w:rsidRPr="00F67B58">
        <w:rPr>
          <w:noProof/>
          <w:lang w:val="en-US"/>
        </w:rPr>
        <w:t>Editor’s note:</w:t>
      </w:r>
      <w:r w:rsidRPr="00B07A4A">
        <w:rPr>
          <w:noProof/>
          <w:lang w:val="en-US"/>
        </w:rPr>
        <w:tab/>
      </w:r>
      <w:r w:rsidRPr="00F67B58">
        <w:rPr>
          <w:noProof/>
          <w:lang w:val="en-US"/>
        </w:rPr>
        <w:t xml:space="preserve">The encoding of the Privacy </w:t>
      </w:r>
      <w:r>
        <w:rPr>
          <w:noProof/>
          <w:lang w:val="en-US"/>
        </w:rPr>
        <w:t>t</w:t>
      </w:r>
      <w:r w:rsidRPr="00F67B58">
        <w:rPr>
          <w:noProof/>
          <w:lang w:val="en-US"/>
        </w:rPr>
        <w:t>imer is FFS.</w:t>
      </w:r>
    </w:p>
    <w:p w14:paraId="3A5DBE39" w14:textId="77777777" w:rsidR="001E3B88" w:rsidRDefault="001E3B88" w:rsidP="001E3B88">
      <w:pPr>
        <w:pStyle w:val="B1"/>
        <w:rPr>
          <w:noProof/>
          <w:lang w:val="en-US"/>
        </w:rPr>
      </w:pPr>
      <w:r>
        <w:rPr>
          <w:noProof/>
          <w:lang w:val="en-US"/>
        </w:rPr>
        <w:t>h)</w:t>
      </w:r>
      <w:r>
        <w:rPr>
          <w:noProof/>
          <w:lang w:val="en-US"/>
        </w:rPr>
        <w:tab/>
        <w:t>configuration parameters for a V2X communication over PC5 in E-UTRA, consisting of:</w:t>
      </w:r>
    </w:p>
    <w:p w14:paraId="39575AE3" w14:textId="77777777" w:rsidR="001E3B88" w:rsidRDefault="001E3B88" w:rsidP="001E3B88">
      <w:pPr>
        <w:pStyle w:val="B2"/>
        <w:rPr>
          <w:noProof/>
          <w:lang w:val="en-US"/>
        </w:rPr>
      </w:pPr>
      <w:r w:rsidRPr="004A10CB">
        <w:rPr>
          <w:noProof/>
          <w:lang w:val="en-US"/>
        </w:rPr>
        <w:t>1</w:t>
      </w:r>
      <w:r w:rsidRPr="00BF01CD">
        <w:rPr>
          <w:noProof/>
          <w:lang w:val="en-US"/>
        </w:rPr>
        <w:t>)</w:t>
      </w:r>
      <w:r w:rsidRPr="00BF01CD">
        <w:rPr>
          <w:noProof/>
          <w:lang w:val="en-US"/>
        </w:rPr>
        <w:tab/>
      </w:r>
      <w:r>
        <w:rPr>
          <w:noProof/>
          <w:lang w:val="en-US"/>
        </w:rPr>
        <w:t xml:space="preserve">a list of </w:t>
      </w:r>
      <w:r w:rsidRPr="003330DA">
        <w:rPr>
          <w:noProof/>
          <w:lang w:val="en-US"/>
        </w:rPr>
        <w:t xml:space="preserve">V2X service identifier to </w:t>
      </w:r>
      <w:r>
        <w:rPr>
          <w:noProof/>
          <w:lang w:val="en-US"/>
        </w:rPr>
        <w:t>d</w:t>
      </w:r>
      <w:r w:rsidRPr="00DA4108">
        <w:t xml:space="preserve">estination </w:t>
      </w:r>
      <w:r>
        <w:t>l</w:t>
      </w:r>
      <w:r w:rsidRPr="00DA4108">
        <w:t xml:space="preserve">ayer-2 </w:t>
      </w:r>
      <w:r>
        <w:t xml:space="preserve">ID </w:t>
      </w:r>
      <w:r w:rsidRPr="003330DA">
        <w:rPr>
          <w:noProof/>
          <w:lang w:val="en-US"/>
        </w:rPr>
        <w:t>mapping rules</w:t>
      </w:r>
      <w:r>
        <w:rPr>
          <w:noProof/>
          <w:lang w:val="en-US"/>
        </w:rPr>
        <w:t xml:space="preserve">. Each mapping rule contains one or more V2X service identifiers and the </w:t>
      </w:r>
      <w:r>
        <w:t>d</w:t>
      </w:r>
      <w:r w:rsidRPr="00DA4108">
        <w:t xml:space="preserve">estination </w:t>
      </w:r>
      <w:r>
        <w:t>l</w:t>
      </w:r>
      <w:r w:rsidRPr="00DA4108">
        <w:t>ayer-2</w:t>
      </w:r>
      <w:r>
        <w:t xml:space="preserve"> ID;</w:t>
      </w:r>
    </w:p>
    <w:p w14:paraId="6746898F" w14:textId="77777777" w:rsidR="001E3B88" w:rsidRPr="003330DA" w:rsidRDefault="001E3B88" w:rsidP="001E3B88">
      <w:pPr>
        <w:pStyle w:val="B2"/>
        <w:rPr>
          <w:noProof/>
          <w:lang w:val="en-US"/>
        </w:rPr>
      </w:pPr>
      <w:r>
        <w:rPr>
          <w:noProof/>
          <w:lang w:val="en-US"/>
        </w:rPr>
        <w:t>2</w:t>
      </w:r>
      <w:r w:rsidRPr="003330DA">
        <w:rPr>
          <w:noProof/>
          <w:lang w:val="en-US"/>
        </w:rPr>
        <w:t>)</w:t>
      </w:r>
      <w:r w:rsidRPr="003330DA">
        <w:rPr>
          <w:noProof/>
          <w:lang w:val="en-US"/>
        </w:rPr>
        <w:tab/>
        <w:t xml:space="preserve">optionally, a default destination </w:t>
      </w:r>
      <w:r>
        <w:rPr>
          <w:noProof/>
          <w:lang w:val="en-US"/>
        </w:rPr>
        <w:t>l</w:t>
      </w:r>
      <w:r w:rsidRPr="003330DA">
        <w:rPr>
          <w:noProof/>
          <w:lang w:val="en-US"/>
        </w:rPr>
        <w:t>ayer-2 ID;</w:t>
      </w:r>
    </w:p>
    <w:p w14:paraId="18181DA6" w14:textId="77777777" w:rsidR="001E3B88" w:rsidRPr="00BF01CD" w:rsidRDefault="001E3B88" w:rsidP="001E3B88">
      <w:pPr>
        <w:pStyle w:val="B2"/>
        <w:rPr>
          <w:noProof/>
          <w:lang w:val="en-US"/>
        </w:rPr>
      </w:pPr>
      <w:r>
        <w:rPr>
          <w:noProof/>
          <w:lang w:val="en-US"/>
        </w:rPr>
        <w:t>3</w:t>
      </w:r>
      <w:r w:rsidRPr="00BF01CD">
        <w:rPr>
          <w:noProof/>
          <w:lang w:val="en-US"/>
        </w:rPr>
        <w:t>)</w:t>
      </w:r>
      <w:r w:rsidRPr="00BF01CD">
        <w:rPr>
          <w:noProof/>
          <w:lang w:val="en-US"/>
        </w:rPr>
        <w:tab/>
      </w:r>
      <w:r>
        <w:rPr>
          <w:noProof/>
          <w:lang w:val="en-US"/>
        </w:rPr>
        <w:t xml:space="preserve">a list of </w:t>
      </w:r>
      <w:r w:rsidRPr="00BF01CD">
        <w:rPr>
          <w:noProof/>
          <w:lang w:val="en-US" w:eastAsia="ko-KR"/>
        </w:rPr>
        <w:t xml:space="preserve">PPPP to PDB </w:t>
      </w:r>
      <w:r w:rsidRPr="00BF01CD">
        <w:t>mapping rules</w:t>
      </w:r>
      <w:r>
        <w:t xml:space="preserve">. Each mapping rule contains a </w:t>
      </w:r>
      <w:r w:rsidRPr="00BF01CD">
        <w:rPr>
          <w:lang w:eastAsia="ko-KR"/>
        </w:rPr>
        <w:t xml:space="preserve">ProSe Per-Packet Priority (PPPP) and </w:t>
      </w:r>
      <w:r>
        <w:rPr>
          <w:lang w:eastAsia="ko-KR"/>
        </w:rPr>
        <w:t xml:space="preserve">a </w:t>
      </w:r>
      <w:r w:rsidRPr="00BF01CD">
        <w:rPr>
          <w:lang w:eastAsia="ko-KR"/>
        </w:rPr>
        <w:t>Packet Delay Budget (PDB)</w:t>
      </w:r>
      <w:r w:rsidRPr="00BF01CD">
        <w:rPr>
          <w:noProof/>
          <w:lang w:val="en-US"/>
        </w:rPr>
        <w:t>;</w:t>
      </w:r>
    </w:p>
    <w:p w14:paraId="703635F4" w14:textId="77777777" w:rsidR="001E3B88" w:rsidRPr="006725F0" w:rsidRDefault="001E3B88" w:rsidP="001E3B88">
      <w:pPr>
        <w:pStyle w:val="B2"/>
        <w:rPr>
          <w:noProof/>
          <w:lang w:val="en-US"/>
        </w:rPr>
      </w:pPr>
      <w:r w:rsidRPr="004A10CB">
        <w:rPr>
          <w:noProof/>
          <w:lang w:val="en-US"/>
        </w:rPr>
        <w:t>4</w:t>
      </w:r>
      <w:r w:rsidRPr="006725F0">
        <w:rPr>
          <w:noProof/>
          <w:lang w:val="en-US"/>
        </w:rPr>
        <w:t>)</w:t>
      </w:r>
      <w:r w:rsidRPr="006725F0">
        <w:rPr>
          <w:noProof/>
          <w:lang w:val="en-US"/>
        </w:rPr>
        <w:tab/>
      </w:r>
      <w:r>
        <w:rPr>
          <w:noProof/>
          <w:lang w:val="en-US"/>
        </w:rPr>
        <w:t xml:space="preserve">optionally, list of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E-UTRA </w:t>
      </w:r>
      <w:r w:rsidRPr="006725F0">
        <w:rPr>
          <w:noProof/>
          <w:lang w:val="en-US"/>
        </w:rPr>
        <w:t>frequency mapping rules</w:t>
      </w:r>
      <w:r>
        <w:rPr>
          <w:noProof/>
          <w:lang w:val="en-US"/>
        </w:rPr>
        <w:t>. Each mapping rule</w:t>
      </w:r>
      <w:r w:rsidRPr="006725F0">
        <w:rPr>
          <w:noProof/>
          <w:lang w:val="en-US"/>
        </w:rPr>
        <w:t xml:space="preserve"> </w:t>
      </w:r>
      <w:r>
        <w:rPr>
          <w:noProof/>
          <w:lang w:val="en-US"/>
        </w:rPr>
        <w:t xml:space="preserve">contains one or more </w:t>
      </w:r>
      <w:r w:rsidRPr="006725F0">
        <w:rPr>
          <w:noProof/>
          <w:lang w:val="en-US"/>
        </w:rPr>
        <w:t>V2X service identifier</w:t>
      </w:r>
      <w:r>
        <w:rPr>
          <w:noProof/>
          <w:lang w:val="en-US"/>
        </w:rPr>
        <w:t>s</w:t>
      </w:r>
      <w:r w:rsidRPr="006725F0">
        <w:rPr>
          <w:noProof/>
          <w:lang w:val="en-US"/>
        </w:rPr>
        <w:t xml:space="preserve"> and the V2X </w:t>
      </w:r>
      <w:r>
        <w:rPr>
          <w:noProof/>
          <w:lang w:val="en-US"/>
        </w:rPr>
        <w:t xml:space="preserve">E-UTRA </w:t>
      </w:r>
      <w:r w:rsidRPr="006725F0">
        <w:rPr>
          <w:noProof/>
          <w:lang w:val="en-US"/>
        </w:rPr>
        <w:t>frequencies with associated geographical areas; and</w:t>
      </w:r>
    </w:p>
    <w:p w14:paraId="6AC0CADF" w14:textId="77777777" w:rsidR="001E3B88" w:rsidRPr="006725F0" w:rsidRDefault="001E3B88" w:rsidP="001E3B88">
      <w:pPr>
        <w:pStyle w:val="B2"/>
        <w:rPr>
          <w:noProof/>
          <w:lang w:val="en-US"/>
        </w:rPr>
      </w:pPr>
      <w:r w:rsidRPr="004A10CB">
        <w:rPr>
          <w:noProof/>
          <w:lang w:val="en-US"/>
        </w:rPr>
        <w:t>5</w:t>
      </w:r>
      <w:r w:rsidRPr="006725F0">
        <w:rPr>
          <w:noProof/>
          <w:lang w:val="en-US"/>
        </w:rPr>
        <w:t>)</w:t>
      </w:r>
      <w:r w:rsidRPr="006725F0">
        <w:rPr>
          <w:noProof/>
          <w:lang w:val="en-US"/>
        </w:rPr>
        <w:tab/>
      </w:r>
      <w:r>
        <w:rPr>
          <w:noProof/>
          <w:lang w:val="en-US"/>
        </w:rPr>
        <w:t xml:space="preserve">optionally, </w:t>
      </w:r>
      <w:r w:rsidRPr="006725F0">
        <w:rPr>
          <w:noProof/>
          <w:lang w:val="en-US"/>
        </w:rPr>
        <w:t xml:space="preserve">a list of the V2X services authorized for ProSe Per-Packet Reliability (PPPR). Each entry of the list contains </w:t>
      </w:r>
      <w:r>
        <w:rPr>
          <w:noProof/>
          <w:lang w:val="en-US"/>
        </w:rPr>
        <w:t>one or more</w:t>
      </w:r>
      <w:r w:rsidRPr="006725F0">
        <w:rPr>
          <w:noProof/>
          <w:lang w:val="en-US"/>
        </w:rPr>
        <w:t xml:space="preserve"> V2X service identifier</w:t>
      </w:r>
      <w:r>
        <w:rPr>
          <w:noProof/>
          <w:lang w:val="en-US"/>
        </w:rPr>
        <w:t>s</w:t>
      </w:r>
      <w:r w:rsidRPr="006725F0">
        <w:rPr>
          <w:noProof/>
          <w:lang w:val="en-US"/>
        </w:rPr>
        <w:t xml:space="preserve"> and a ProSe Per-Packet Reliability (PPPR) value; and</w:t>
      </w:r>
    </w:p>
    <w:p w14:paraId="0133C952" w14:textId="77777777" w:rsidR="001E3B88" w:rsidRPr="00F1445B" w:rsidRDefault="001E3B88" w:rsidP="001E3B88">
      <w:pPr>
        <w:pStyle w:val="B1"/>
        <w:rPr>
          <w:noProof/>
          <w:lang w:val="en-US"/>
        </w:rPr>
      </w:pPr>
      <w:r>
        <w:rPr>
          <w:noProof/>
          <w:lang w:val="en-US"/>
        </w:rPr>
        <w:t>i</w:t>
      </w:r>
      <w:r w:rsidRPr="00F1445B">
        <w:rPr>
          <w:noProof/>
          <w:lang w:val="en-US"/>
        </w:rPr>
        <w:t>)</w:t>
      </w:r>
      <w:r w:rsidRPr="00F1445B">
        <w:rPr>
          <w:noProof/>
          <w:lang w:val="en-US"/>
        </w:rPr>
        <w:tab/>
      </w:r>
      <w:r>
        <w:rPr>
          <w:noProof/>
          <w:lang w:val="en-US"/>
        </w:rPr>
        <w:t>configuration parameters for a V2X communication over PC5 in NR, consisting of</w:t>
      </w:r>
      <w:r w:rsidRPr="00F1445B">
        <w:rPr>
          <w:noProof/>
          <w:lang w:val="en-US"/>
        </w:rPr>
        <w:t>:</w:t>
      </w:r>
    </w:p>
    <w:p w14:paraId="3ABF0F61" w14:textId="77777777" w:rsidR="001E3B88" w:rsidRDefault="001E3B88" w:rsidP="001E3B88">
      <w:pPr>
        <w:pStyle w:val="B2"/>
        <w:rPr>
          <w:noProof/>
          <w:lang w:val="en-US"/>
        </w:rPr>
      </w:pPr>
      <w:r>
        <w:rPr>
          <w:noProof/>
          <w:lang w:val="en-US"/>
        </w:rPr>
        <w:t>1</w:t>
      </w:r>
      <w:r w:rsidRPr="003330DA">
        <w:rPr>
          <w:noProof/>
          <w:lang w:val="en-US"/>
        </w:rPr>
        <w:t>)</w:t>
      </w:r>
      <w:r w:rsidRPr="003330DA">
        <w:rPr>
          <w:noProof/>
          <w:lang w:val="en-US"/>
        </w:rPr>
        <w:tab/>
      </w:r>
      <w:r>
        <w:rPr>
          <w:noProof/>
          <w:lang w:val="en-US"/>
        </w:rPr>
        <w:t xml:space="preserve">optionally, </w:t>
      </w:r>
      <w:r w:rsidRPr="003330DA">
        <w:rPr>
          <w:noProof/>
          <w:lang w:val="en-US"/>
        </w:rPr>
        <w:t xml:space="preserve">a list of V2X service identifier to V2X </w:t>
      </w:r>
      <w:r>
        <w:rPr>
          <w:noProof/>
          <w:lang w:val="en-US"/>
        </w:rPr>
        <w:t xml:space="preserve">NR </w:t>
      </w:r>
      <w:r w:rsidRPr="003330DA">
        <w:rPr>
          <w:noProof/>
          <w:lang w:val="en-US"/>
        </w:rPr>
        <w:t>frequency mapping rules</w:t>
      </w:r>
      <w:r>
        <w:rPr>
          <w:noProof/>
          <w:lang w:val="en-US"/>
        </w:rPr>
        <w:t xml:space="preserve">. Each mapping rule contains one or more </w:t>
      </w:r>
      <w:r w:rsidRPr="003330DA">
        <w:rPr>
          <w:noProof/>
          <w:lang w:val="en-US"/>
        </w:rPr>
        <w:t>V2X service identifier</w:t>
      </w:r>
      <w:r>
        <w:rPr>
          <w:noProof/>
          <w:lang w:val="en-US"/>
        </w:rPr>
        <w:t>s</w:t>
      </w:r>
      <w:r w:rsidRPr="003330DA">
        <w:rPr>
          <w:noProof/>
          <w:lang w:val="en-US"/>
        </w:rPr>
        <w:t xml:space="preserve"> and the V2X </w:t>
      </w:r>
      <w:r>
        <w:rPr>
          <w:noProof/>
          <w:lang w:val="en-US"/>
        </w:rPr>
        <w:t xml:space="preserve">NR </w:t>
      </w:r>
      <w:r w:rsidRPr="003330DA">
        <w:rPr>
          <w:noProof/>
          <w:lang w:val="en-US"/>
        </w:rPr>
        <w:t>frequencies with associated geographical areas</w:t>
      </w:r>
      <w:r>
        <w:rPr>
          <w:noProof/>
          <w:lang w:val="en-US"/>
        </w:rPr>
        <w:t>;</w:t>
      </w:r>
    </w:p>
    <w:p w14:paraId="4EBDC5BE" w14:textId="77777777" w:rsidR="001E3B88" w:rsidRDefault="001E3B88" w:rsidP="001E3B88">
      <w:pPr>
        <w:pStyle w:val="B2"/>
        <w:rPr>
          <w:noProof/>
          <w:lang w:val="en-US"/>
        </w:rPr>
      </w:pPr>
      <w:r>
        <w:rPr>
          <w:noProof/>
          <w:lang w:val="en-US"/>
        </w:rPr>
        <w:t>2)</w:t>
      </w:r>
      <w:r>
        <w:rPr>
          <w:noProof/>
          <w:lang w:val="en-US"/>
        </w:rPr>
        <w:tab/>
      </w:r>
      <w:r w:rsidRPr="003330DA">
        <w:rPr>
          <w:noProof/>
          <w:lang w:val="en-US"/>
        </w:rPr>
        <w:t xml:space="preserve">a list of V2X service identifier to </w:t>
      </w:r>
      <w:r>
        <w:rPr>
          <w:noProof/>
          <w:lang w:val="en-US"/>
        </w:rPr>
        <w:t>d</w:t>
      </w:r>
      <w:r w:rsidRPr="00DA4108">
        <w:t xml:space="preserve">estination </w:t>
      </w:r>
      <w:r>
        <w:t>l</w:t>
      </w:r>
      <w:r w:rsidRPr="00DA4108">
        <w:t xml:space="preserve">ayer-2 </w:t>
      </w:r>
      <w:r>
        <w:t xml:space="preserve">ID for broadcast </w:t>
      </w:r>
      <w:r w:rsidRPr="003330DA">
        <w:rPr>
          <w:noProof/>
          <w:lang w:val="en-US"/>
        </w:rPr>
        <w:t>mapping rules</w:t>
      </w:r>
      <w:r>
        <w:rPr>
          <w:noProof/>
          <w:lang w:val="en-US"/>
        </w:rPr>
        <w:t xml:space="preserve">. Each mapping rule contains one or more V2X service identifiers and the </w:t>
      </w:r>
      <w:r>
        <w:t>d</w:t>
      </w:r>
      <w:r w:rsidRPr="00DA4108">
        <w:t xml:space="preserve">estination </w:t>
      </w:r>
      <w:r>
        <w:t>l</w:t>
      </w:r>
      <w:r w:rsidRPr="00DA4108">
        <w:t xml:space="preserve">ayer-2 </w:t>
      </w:r>
      <w:r>
        <w:t>ID for broadcast;</w:t>
      </w:r>
    </w:p>
    <w:p w14:paraId="6157F698" w14:textId="77777777" w:rsidR="001E3B88" w:rsidRPr="003330DA" w:rsidRDefault="001E3B88" w:rsidP="001E3B88">
      <w:pPr>
        <w:pStyle w:val="B2"/>
        <w:rPr>
          <w:noProof/>
          <w:lang w:val="en-US"/>
        </w:rPr>
      </w:pPr>
      <w:r>
        <w:rPr>
          <w:noProof/>
          <w:lang w:val="en-US"/>
        </w:rPr>
        <w:t>3</w:t>
      </w:r>
      <w:r w:rsidRPr="003330DA">
        <w:rPr>
          <w:noProof/>
          <w:lang w:val="en-US"/>
        </w:rPr>
        <w:t>)</w:t>
      </w:r>
      <w:r w:rsidRPr="003330DA">
        <w:rPr>
          <w:noProof/>
          <w:lang w:val="en-US"/>
        </w:rPr>
        <w:tab/>
        <w:t xml:space="preserve">optionally, a default destination </w:t>
      </w:r>
      <w:r>
        <w:rPr>
          <w:noProof/>
          <w:lang w:val="en-US"/>
        </w:rPr>
        <w:t>l</w:t>
      </w:r>
      <w:r w:rsidRPr="003330DA">
        <w:rPr>
          <w:noProof/>
          <w:lang w:val="en-US"/>
        </w:rPr>
        <w:t>ayer-2 ID</w:t>
      </w:r>
      <w:r>
        <w:rPr>
          <w:noProof/>
          <w:lang w:val="en-US"/>
        </w:rPr>
        <w:t xml:space="preserve"> </w:t>
      </w:r>
      <w:r>
        <w:t>for broadcast</w:t>
      </w:r>
      <w:r w:rsidRPr="003330DA">
        <w:rPr>
          <w:noProof/>
          <w:lang w:val="en-US"/>
        </w:rPr>
        <w:t>;</w:t>
      </w:r>
    </w:p>
    <w:p w14:paraId="069C06A1" w14:textId="77777777" w:rsidR="001E3B88" w:rsidRDefault="001E3B88" w:rsidP="001E3B88">
      <w:pPr>
        <w:pStyle w:val="B2"/>
        <w:rPr>
          <w:noProof/>
          <w:lang w:val="en-US"/>
        </w:rPr>
      </w:pPr>
      <w:r>
        <w:rPr>
          <w:noProof/>
          <w:lang w:val="en-US"/>
        </w:rPr>
        <w:t>4)</w:t>
      </w:r>
      <w:r>
        <w:rPr>
          <w:noProof/>
          <w:lang w:val="en-US"/>
        </w:rPr>
        <w:tab/>
      </w:r>
      <w:r w:rsidRPr="003330DA">
        <w:rPr>
          <w:noProof/>
          <w:lang w:val="en-US"/>
        </w:rPr>
        <w:t xml:space="preserve">a list of V2X service identifier to </w:t>
      </w:r>
      <w:r>
        <w:rPr>
          <w:noProof/>
          <w:lang w:val="en-US"/>
        </w:rPr>
        <w:t>d</w:t>
      </w:r>
      <w:r w:rsidRPr="00DA4108">
        <w:t xml:space="preserve">estination </w:t>
      </w:r>
      <w:r>
        <w:t>l</w:t>
      </w:r>
      <w:r w:rsidRPr="00DA4108">
        <w:t xml:space="preserve">ayer-2 </w:t>
      </w:r>
      <w:r>
        <w:t xml:space="preserve">ID for groupcast </w:t>
      </w:r>
      <w:r w:rsidRPr="003330DA">
        <w:rPr>
          <w:noProof/>
          <w:lang w:val="en-US"/>
        </w:rPr>
        <w:t>mapping rules</w:t>
      </w:r>
      <w:r>
        <w:rPr>
          <w:noProof/>
          <w:lang w:val="en-US"/>
        </w:rPr>
        <w:t xml:space="preserve">. Each mapping rule contains one or more V2X service identifiers and the </w:t>
      </w:r>
      <w:r>
        <w:t>d</w:t>
      </w:r>
      <w:r w:rsidRPr="00DA4108">
        <w:t xml:space="preserve">estination </w:t>
      </w:r>
      <w:r>
        <w:t>l</w:t>
      </w:r>
      <w:r w:rsidRPr="00DA4108">
        <w:t>ayer-2</w:t>
      </w:r>
      <w:r>
        <w:t xml:space="preserve"> ID</w:t>
      </w:r>
      <w:r w:rsidRPr="00DA4108">
        <w:t xml:space="preserve"> </w:t>
      </w:r>
      <w:r>
        <w:t>for groupcast;</w:t>
      </w:r>
    </w:p>
    <w:p w14:paraId="2AB70710" w14:textId="77777777" w:rsidR="001E3B88" w:rsidRDefault="001E3B88" w:rsidP="001E3B88">
      <w:pPr>
        <w:pStyle w:val="B2"/>
        <w:rPr>
          <w:noProof/>
          <w:lang w:val="en-US"/>
        </w:rPr>
      </w:pPr>
      <w:r>
        <w:rPr>
          <w:noProof/>
          <w:lang w:val="en-US"/>
        </w:rPr>
        <w:lastRenderedPageBreak/>
        <w:t>5)</w:t>
      </w:r>
      <w:r>
        <w:rPr>
          <w:noProof/>
          <w:lang w:val="en-US"/>
        </w:rPr>
        <w:tab/>
      </w:r>
      <w:r w:rsidRPr="003330DA">
        <w:rPr>
          <w:noProof/>
          <w:lang w:val="en-US"/>
        </w:rPr>
        <w:t xml:space="preserve">a list of V2X service identifier to </w:t>
      </w:r>
      <w:r>
        <w:rPr>
          <w:noProof/>
          <w:lang w:val="en-US"/>
        </w:rPr>
        <w:t>default d</w:t>
      </w:r>
      <w:r w:rsidRPr="00DA4108">
        <w:t xml:space="preserve">estination </w:t>
      </w:r>
      <w:r>
        <w:t>l</w:t>
      </w:r>
      <w:r w:rsidRPr="00DA4108">
        <w:t xml:space="preserve">ayer-2 </w:t>
      </w:r>
      <w:r>
        <w:t xml:space="preserve">ID </w:t>
      </w:r>
      <w:r w:rsidRPr="00CC7F6C">
        <w:rPr>
          <w:rFonts w:eastAsia="SimSun"/>
          <w:lang w:val="en-US" w:eastAsia="zh-CN"/>
        </w:rPr>
        <w:t xml:space="preserve">for unicast initial signaling </w:t>
      </w:r>
      <w:r w:rsidRPr="003330DA">
        <w:rPr>
          <w:noProof/>
          <w:lang w:val="en-US"/>
        </w:rPr>
        <w:t>mapping rules</w:t>
      </w:r>
      <w:r>
        <w:rPr>
          <w:noProof/>
          <w:lang w:val="en-US"/>
        </w:rPr>
        <w:t xml:space="preserve">. Each mapping rule contains one or more V2X service identifiers and the default </w:t>
      </w:r>
      <w:r>
        <w:t>d</w:t>
      </w:r>
      <w:r w:rsidRPr="00DA4108">
        <w:t xml:space="preserve">estination </w:t>
      </w:r>
      <w:r>
        <w:t>l</w:t>
      </w:r>
      <w:r w:rsidRPr="00DA4108">
        <w:t>ayer-2</w:t>
      </w:r>
      <w:r>
        <w:t xml:space="preserve"> ID</w:t>
      </w:r>
      <w:r w:rsidRPr="00DA4108">
        <w:t xml:space="preserve"> </w:t>
      </w:r>
      <w:r>
        <w:t xml:space="preserve">for </w:t>
      </w:r>
      <w:r w:rsidRPr="00DA4108">
        <w:t>initial signalling to establish unicast connection</w:t>
      </w:r>
      <w:r>
        <w:t>;</w:t>
      </w:r>
    </w:p>
    <w:p w14:paraId="4A96A99C" w14:textId="5BA5AE36" w:rsidR="001E3B88" w:rsidRPr="004A10CB" w:rsidRDefault="001E3B88" w:rsidP="001E3B88">
      <w:pPr>
        <w:pStyle w:val="B2"/>
      </w:pPr>
      <w:r>
        <w:rPr>
          <w:noProof/>
          <w:lang w:val="en-US"/>
        </w:rPr>
        <w:t>6)</w:t>
      </w:r>
      <w:r>
        <w:rPr>
          <w:noProof/>
          <w:lang w:val="en-US"/>
        </w:rPr>
        <w:tab/>
      </w:r>
      <w:ins w:id="17" w:author="Ericsson User" w:date="2020-05-12T14:40:00Z">
        <w:r w:rsidR="00523400">
          <w:rPr>
            <w:noProof/>
            <w:lang w:val="en-US"/>
          </w:rPr>
          <w:t xml:space="preserve">a list of </w:t>
        </w:r>
      </w:ins>
      <w:ins w:id="18" w:author="Ericsson User" w:date="2020-05-12T14:41:00Z">
        <w:r w:rsidR="00523400" w:rsidRPr="00523400">
          <w:rPr>
            <w:noProof/>
            <w:lang w:val="en-US"/>
          </w:rPr>
          <w:t xml:space="preserve">V2X service identifier to </w:t>
        </w:r>
      </w:ins>
      <w:del w:id="19" w:author="Ericsson User" w:date="2020-05-12T14:41:00Z">
        <w:r w:rsidDel="00523400">
          <w:rPr>
            <w:noProof/>
            <w:lang w:val="en-US"/>
          </w:rPr>
          <w:delText xml:space="preserve">a </w:delText>
        </w:r>
        <w:r w:rsidRPr="00070444" w:rsidDel="00523400">
          <w:rPr>
            <w:noProof/>
            <w:lang w:val="en-US"/>
          </w:rPr>
          <w:delText>PC5 QoS mapping configuration</w:delText>
        </w:r>
        <w:r w:rsidDel="00523400">
          <w:rPr>
            <w:noProof/>
            <w:lang w:val="en-US"/>
          </w:rPr>
          <w:delText xml:space="preserve"> which is </w:delText>
        </w:r>
        <w:r w:rsidRPr="003330DA" w:rsidDel="00523400">
          <w:rPr>
            <w:noProof/>
            <w:lang w:val="en-US"/>
          </w:rPr>
          <w:delText xml:space="preserve">a list of </w:delText>
        </w:r>
        <w:r w:rsidRPr="00070444" w:rsidDel="00523400">
          <w:rPr>
            <w:noProof/>
            <w:lang w:val="en-US"/>
          </w:rPr>
          <w:delText xml:space="preserve">PC5 QoS </w:delText>
        </w:r>
        <w:r w:rsidDel="00523400">
          <w:delText>mapping rules</w:delText>
        </w:r>
        <w:r w:rsidDel="00523400">
          <w:rPr>
            <w:noProof/>
            <w:lang w:val="en-US"/>
          </w:rPr>
          <w:delText xml:space="preserve">. Each </w:delText>
        </w:r>
        <w:r w:rsidRPr="00070444" w:rsidDel="00523400">
          <w:rPr>
            <w:noProof/>
            <w:lang w:val="en-US"/>
          </w:rPr>
          <w:delText xml:space="preserve">PC5 QoS </w:delText>
        </w:r>
        <w:r w:rsidDel="00523400">
          <w:rPr>
            <w:noProof/>
            <w:lang w:val="en-US"/>
          </w:rPr>
          <w:delText xml:space="preserve">mapping rule contains a input consisting of one or more V2X service identifiers and optionally </w:delText>
        </w:r>
        <w:r w:rsidRPr="00070444" w:rsidDel="00523400">
          <w:rPr>
            <w:noProof/>
            <w:lang w:val="en-US"/>
          </w:rPr>
          <w:delText>V2X application requirements</w:delText>
        </w:r>
        <w:r w:rsidDel="00523400">
          <w:rPr>
            <w:noProof/>
            <w:lang w:val="en-US"/>
          </w:rPr>
          <w:delText xml:space="preserve"> </w:delText>
        </w:r>
        <w:r w:rsidRPr="003D059C" w:rsidDel="00523400">
          <w:rPr>
            <w:noProof/>
            <w:lang w:val="en-US"/>
          </w:rPr>
          <w:delText>for the V2X service</w:delText>
        </w:r>
        <w:r w:rsidDel="00523400">
          <w:rPr>
            <w:noProof/>
            <w:lang w:val="en-US"/>
          </w:rPr>
          <w:delText xml:space="preserve">, and an output consisting of </w:delText>
        </w:r>
      </w:del>
      <w:r w:rsidRPr="00937162">
        <w:t>PC5 QoS parameters</w:t>
      </w:r>
      <w:r>
        <w:t xml:space="preserve"> </w:t>
      </w:r>
      <w:ins w:id="20" w:author="Ericsson User" w:date="2020-05-12T14:42:00Z">
        <w:r w:rsidR="00523400">
          <w:t xml:space="preserve">mapping rules. The </w:t>
        </w:r>
        <w:r w:rsidR="00523400" w:rsidRPr="00937162">
          <w:t>PC5 QoS parameters</w:t>
        </w:r>
        <w:r w:rsidR="00523400">
          <w:t xml:space="preserve"> are </w:t>
        </w:r>
      </w:ins>
      <w:del w:id="21" w:author="Ericsson User" w:date="2020-05-12T14:42:00Z">
        <w:r w:rsidDel="00523400">
          <w:delText xml:space="preserve">as </w:delText>
        </w:r>
      </w:del>
      <w:r>
        <w:t>specified in clause 5.4.2 of 3GPP TS 23.287 [3]</w:t>
      </w:r>
      <w:del w:id="22" w:author="Ericsson User" w:date="2020-05-12T14:42:00Z">
        <w:r w:rsidDel="00523400">
          <w:delText>.</w:delText>
        </w:r>
      </w:del>
      <w:del w:id="23" w:author="Ericsson User" w:date="2020-05-12T14:41:00Z">
        <w:r w:rsidDel="00523400">
          <w:delText xml:space="preserve"> Specification of the </w:delText>
        </w:r>
        <w:r w:rsidRPr="00070444" w:rsidDel="00523400">
          <w:rPr>
            <w:noProof/>
            <w:lang w:val="en-US"/>
          </w:rPr>
          <w:delText>V2X application requirements</w:delText>
        </w:r>
        <w:r w:rsidDel="00523400">
          <w:rPr>
            <w:noProof/>
            <w:lang w:val="en-US"/>
          </w:rPr>
          <w:delText xml:space="preserve"> </w:delText>
        </w:r>
        <w:r w:rsidRPr="003D059C" w:rsidDel="00523400">
          <w:rPr>
            <w:noProof/>
            <w:lang w:val="en-US"/>
          </w:rPr>
          <w:delText>for the V2X service</w:delText>
        </w:r>
        <w:r w:rsidDel="00523400">
          <w:rPr>
            <w:noProof/>
            <w:lang w:val="en-US"/>
          </w:rPr>
          <w:delText xml:space="preserve"> is out of scope of the present specification</w:delText>
        </w:r>
      </w:del>
      <w:r>
        <w:rPr>
          <w:noProof/>
          <w:lang w:val="en-US"/>
        </w:rPr>
        <w:t>; and</w:t>
      </w:r>
    </w:p>
    <w:p w14:paraId="10F59360" w14:textId="77777777" w:rsidR="001E3B88" w:rsidRDefault="001E3B88" w:rsidP="001E3B88">
      <w:pPr>
        <w:pStyle w:val="B2"/>
      </w:pPr>
      <w:r>
        <w:rPr>
          <w:noProof/>
          <w:lang w:val="en-US"/>
        </w:rPr>
        <w:t>7)</w:t>
      </w:r>
      <w:r>
        <w:rPr>
          <w:noProof/>
          <w:lang w:val="en-US"/>
        </w:rPr>
        <w:tab/>
        <w:t xml:space="preserve">an </w:t>
      </w:r>
      <w:r w:rsidRPr="005F5586">
        <w:t>SLRB configurations</w:t>
      </w:r>
      <w:r>
        <w:rPr>
          <w:noProof/>
          <w:lang w:val="en-US"/>
        </w:rPr>
        <w:t xml:space="preserve"> which is </w:t>
      </w:r>
      <w:r w:rsidRPr="003330DA">
        <w:rPr>
          <w:noProof/>
          <w:lang w:val="en-US"/>
        </w:rPr>
        <w:t xml:space="preserve">a list of </w:t>
      </w:r>
      <w:r w:rsidRPr="005F5586">
        <w:t xml:space="preserve">SLRB </w:t>
      </w:r>
      <w:r>
        <w:t xml:space="preserve">mapping rules applicable when </w:t>
      </w:r>
      <w:r w:rsidRPr="005F5586">
        <w:t xml:space="preserve">the UE is not served by E-UTRA and </w:t>
      </w:r>
      <w:r>
        <w:t xml:space="preserve">is </w:t>
      </w:r>
      <w:r w:rsidRPr="005F5586">
        <w:t>not served by NR</w:t>
      </w:r>
      <w:r>
        <w:rPr>
          <w:noProof/>
          <w:lang w:val="en-US"/>
        </w:rPr>
        <w:t xml:space="preserve">. Each </w:t>
      </w:r>
      <w:r w:rsidRPr="005F5586">
        <w:t xml:space="preserve">SLRB </w:t>
      </w:r>
      <w:r>
        <w:rPr>
          <w:noProof/>
          <w:lang w:val="en-US"/>
        </w:rPr>
        <w:t xml:space="preserve">mapping rule contains a </w:t>
      </w:r>
      <w:r w:rsidRPr="005F5586">
        <w:t xml:space="preserve">PC5 QoS </w:t>
      </w:r>
      <w:r w:rsidRPr="00FB6B7C">
        <w:t>profile</w:t>
      </w:r>
      <w:r>
        <w:t xml:space="preserve"> and an </w:t>
      </w:r>
      <w:r w:rsidRPr="00FB6B7C">
        <w:t>SLRB</w:t>
      </w:r>
      <w:r>
        <w:t xml:space="preserve">. The </w:t>
      </w:r>
      <w:r w:rsidRPr="005F5586">
        <w:t xml:space="preserve">PC5 QoS </w:t>
      </w:r>
      <w:r w:rsidRPr="00FB6B7C">
        <w:t>profile</w:t>
      </w:r>
      <w:r>
        <w:t xml:space="preserve"> contains the following parameters:</w:t>
      </w:r>
    </w:p>
    <w:p w14:paraId="38238B37" w14:textId="77777777" w:rsidR="001E3B88" w:rsidRDefault="001E3B88" w:rsidP="001E3B88">
      <w:pPr>
        <w:pStyle w:val="B3"/>
      </w:pPr>
      <w:r>
        <w:t>i)</w:t>
      </w:r>
      <w:r>
        <w:tab/>
        <w:t xml:space="preserve">the </w:t>
      </w:r>
      <w:r w:rsidRPr="005F5586">
        <w:t xml:space="preserve">PC5 QoS </w:t>
      </w:r>
      <w:r w:rsidRPr="00FB6B7C">
        <w:t>profile</w:t>
      </w:r>
      <w:r>
        <w:t xml:space="preserve"> contains a PQI;</w:t>
      </w:r>
    </w:p>
    <w:p w14:paraId="46A07F71" w14:textId="77777777" w:rsidR="001E3B88" w:rsidRDefault="001E3B88" w:rsidP="001E3B88">
      <w:pPr>
        <w:pStyle w:val="B3"/>
      </w:pPr>
      <w:r>
        <w:t>ii)</w:t>
      </w:r>
      <w:r>
        <w:tab/>
        <w:t xml:space="preserve">if the PQI of the </w:t>
      </w:r>
      <w:r w:rsidRPr="005F5586">
        <w:t xml:space="preserve">PC5 QoS </w:t>
      </w:r>
      <w:r w:rsidRPr="00FB6B7C">
        <w:t>profile</w:t>
      </w:r>
      <w:r>
        <w:t xml:space="preserve"> identifies a GBR QoS, the </w:t>
      </w:r>
      <w:r w:rsidRPr="005F5586">
        <w:t xml:space="preserve">PC5 QoS </w:t>
      </w:r>
      <w:r w:rsidRPr="00FB6B7C">
        <w:t>profile</w:t>
      </w:r>
      <w:r>
        <w:t xml:space="preserve"> contains a PC5 flow bit rates consisting of a guaranteed flow bit rate (GFBR) and a maximum flow bit rate (MFBR);</w:t>
      </w:r>
    </w:p>
    <w:p w14:paraId="1645F050" w14:textId="77777777" w:rsidR="001E3B88" w:rsidRDefault="001E3B88" w:rsidP="001E3B88">
      <w:pPr>
        <w:pStyle w:val="B3"/>
      </w:pPr>
      <w:r>
        <w:t>iii)</w:t>
      </w:r>
      <w:r>
        <w:tab/>
        <w:t xml:space="preserve">if the PQI of the </w:t>
      </w:r>
      <w:r w:rsidRPr="005F5586">
        <w:t xml:space="preserve">PC5 QoS </w:t>
      </w:r>
      <w:r w:rsidRPr="00FB6B7C">
        <w:t>profile</w:t>
      </w:r>
      <w:r>
        <w:t xml:space="preserve"> does not identify a GBR QoS, the </w:t>
      </w:r>
      <w:r w:rsidRPr="005F5586">
        <w:t xml:space="preserve">PC5 QoS </w:t>
      </w:r>
      <w:r w:rsidRPr="00FB6B7C">
        <w:t>profile</w:t>
      </w:r>
      <w:r>
        <w:t xml:space="preserve"> contains the PC5 link aggregated bit rate consisting of a per link aggregate maximum bit rate (PC5 LINK-AMBR);</w:t>
      </w:r>
    </w:p>
    <w:p w14:paraId="1420F3DF" w14:textId="77777777" w:rsidR="001E3B88" w:rsidRDefault="001E3B88" w:rsidP="001E3B88">
      <w:pPr>
        <w:pStyle w:val="B3"/>
      </w:pPr>
      <w:r>
        <w:t>iv)</w:t>
      </w:r>
      <w:r>
        <w:tab/>
        <w:t xml:space="preserve">the </w:t>
      </w:r>
      <w:r w:rsidRPr="005F5586">
        <w:t xml:space="preserve">PC5 QoS </w:t>
      </w:r>
      <w:r w:rsidRPr="00FB6B7C">
        <w:t>profile</w:t>
      </w:r>
      <w:r>
        <w:t xml:space="preserve"> contains a range; and</w:t>
      </w:r>
    </w:p>
    <w:p w14:paraId="4F387E70" w14:textId="5F8F589E" w:rsidR="001E3B88" w:rsidRDefault="001E3B88" w:rsidP="001E3B88">
      <w:pPr>
        <w:pStyle w:val="B3"/>
      </w:pPr>
      <w:r>
        <w:t>v)</w:t>
      </w:r>
      <w:r>
        <w:tab/>
        <w:t xml:space="preserve">the </w:t>
      </w:r>
      <w:r w:rsidRPr="005F5586">
        <w:t xml:space="preserve">PC5 QoS </w:t>
      </w:r>
      <w:r w:rsidRPr="00FB6B7C">
        <w:t>profile</w:t>
      </w:r>
      <w:r>
        <w:t xml:space="preserve"> can contain the p</w:t>
      </w:r>
      <w:r w:rsidRPr="00FB6B7C">
        <w:t xml:space="preserve">riority </w:t>
      </w:r>
      <w:r>
        <w:t>l</w:t>
      </w:r>
      <w:r w:rsidRPr="00FB6B7C">
        <w:t xml:space="preserve">evel, </w:t>
      </w:r>
      <w:r>
        <w:t>the a</w:t>
      </w:r>
      <w:r w:rsidRPr="00FB6B7C">
        <w:t xml:space="preserve">veraging </w:t>
      </w:r>
      <w:r>
        <w:t>w</w:t>
      </w:r>
      <w:r w:rsidRPr="00FB6B7C">
        <w:t xml:space="preserve">indow, </w:t>
      </w:r>
      <w:r>
        <w:t>and the m</w:t>
      </w:r>
      <w:r w:rsidRPr="00FB6B7C">
        <w:t xml:space="preserve">aximum </w:t>
      </w:r>
      <w:r>
        <w:t>d</w:t>
      </w:r>
      <w:r w:rsidRPr="00FB6B7C">
        <w:t xml:space="preserve">ata </w:t>
      </w:r>
      <w:r>
        <w:t>b</w:t>
      </w:r>
      <w:r w:rsidRPr="00FB6B7C">
        <w:t xml:space="preserve">urst </w:t>
      </w:r>
      <w:r>
        <w:t>v</w:t>
      </w:r>
      <w:r w:rsidRPr="00FB6B7C">
        <w:t>olume</w:t>
      </w:r>
      <w:r>
        <w:t>. If one or more of the p</w:t>
      </w:r>
      <w:r w:rsidRPr="00FB6B7C">
        <w:t xml:space="preserve">riority </w:t>
      </w:r>
      <w:r>
        <w:t>l</w:t>
      </w:r>
      <w:r w:rsidRPr="00FB6B7C">
        <w:t xml:space="preserve">evel, </w:t>
      </w:r>
      <w:r>
        <w:t>the a</w:t>
      </w:r>
      <w:r w:rsidRPr="00FB6B7C">
        <w:t xml:space="preserve">veraging </w:t>
      </w:r>
      <w:r>
        <w:t>w</w:t>
      </w:r>
      <w:r w:rsidRPr="00FB6B7C">
        <w:t>indow</w:t>
      </w:r>
      <w:r>
        <w:t xml:space="preserve"> or the m</w:t>
      </w:r>
      <w:r w:rsidRPr="00FB6B7C">
        <w:t xml:space="preserve">aximum </w:t>
      </w:r>
      <w:r>
        <w:t>d</w:t>
      </w:r>
      <w:r w:rsidRPr="00FB6B7C">
        <w:t xml:space="preserve">ata </w:t>
      </w:r>
      <w:r>
        <w:t>b</w:t>
      </w:r>
      <w:r w:rsidRPr="00FB6B7C">
        <w:t xml:space="preserve">urst </w:t>
      </w:r>
      <w:r>
        <w:t>v</w:t>
      </w:r>
      <w:r w:rsidRPr="00FB6B7C">
        <w:t>olume</w:t>
      </w:r>
      <w:r>
        <w:t xml:space="preserve"> are not contained in the </w:t>
      </w:r>
      <w:r w:rsidRPr="005F5586">
        <w:t xml:space="preserve">PC5 QoS </w:t>
      </w:r>
      <w:r w:rsidRPr="00FB6B7C">
        <w:t>profile</w:t>
      </w:r>
      <w:r>
        <w:t xml:space="preserve">, their default values </w:t>
      </w:r>
      <w:r w:rsidRPr="008A30BE">
        <w:t>apply</w:t>
      </w:r>
      <w:r>
        <w:t>.</w:t>
      </w:r>
    </w:p>
    <w:bookmarkEnd w:id="8"/>
    <w:bookmarkEnd w:id="9"/>
    <w:bookmarkEnd w:id="10"/>
    <w:bookmarkEnd w:id="11"/>
    <w:bookmarkEnd w:id="12"/>
    <w:p w14:paraId="54513AB8" w14:textId="77777777" w:rsidR="001E3B88" w:rsidRPr="00523400" w:rsidRDefault="001E3B88" w:rsidP="00B707DC">
      <w:pPr>
        <w:jc w:val="center"/>
        <w:rPr>
          <w:noProof/>
          <w:highlight w:val="green"/>
        </w:rPr>
      </w:pPr>
    </w:p>
    <w:sectPr w:rsidR="001E3B88" w:rsidRPr="00523400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093E5E" w14:textId="77777777" w:rsidR="001565C8" w:rsidRDefault="001565C8">
      <w:r>
        <w:separator/>
      </w:r>
    </w:p>
  </w:endnote>
  <w:endnote w:type="continuationSeparator" w:id="0">
    <w:p w14:paraId="4E0CCA9B" w14:textId="77777777" w:rsidR="001565C8" w:rsidRDefault="001565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67A7C5" w14:textId="77777777" w:rsidR="00D26062" w:rsidRDefault="00D2606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F2232C" w14:textId="77777777" w:rsidR="001565C8" w:rsidRDefault="001565C8">
      <w:r>
        <w:separator/>
      </w:r>
    </w:p>
  </w:footnote>
  <w:footnote w:type="continuationSeparator" w:id="0">
    <w:p w14:paraId="2EA88258" w14:textId="77777777" w:rsidR="001565C8" w:rsidRDefault="001565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0BFE0F" w14:textId="77777777" w:rsidR="00D26062" w:rsidRDefault="00D2606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9B9173" w14:textId="4210FB4F" w:rsidR="00D26062" w:rsidRDefault="00D2606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D1409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C27CC96" w14:textId="77777777" w:rsidR="00D26062" w:rsidRDefault="00D2606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7</w:t>
    </w:r>
    <w:r>
      <w:rPr>
        <w:rFonts w:ascii="Arial" w:hAnsi="Arial" w:cs="Arial"/>
        <w:b/>
        <w:sz w:val="18"/>
        <w:szCs w:val="18"/>
      </w:rPr>
      <w:fldChar w:fldCharType="end"/>
    </w:r>
  </w:p>
  <w:p w14:paraId="3DE047DF" w14:textId="0BDA1D55" w:rsidR="00D26062" w:rsidRDefault="00D2606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D1409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0320463" w14:textId="77777777" w:rsidR="00D26062" w:rsidRDefault="00D2606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E17022C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2B2B6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14E476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2A7A3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A2694A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E600B2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9A479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DCAEF1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CD2D3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43A757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5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18F7"/>
    <w:rsid w:val="00007E62"/>
    <w:rsid w:val="0001179E"/>
    <w:rsid w:val="00013082"/>
    <w:rsid w:val="00014348"/>
    <w:rsid w:val="00017208"/>
    <w:rsid w:val="000225C7"/>
    <w:rsid w:val="000275B4"/>
    <w:rsid w:val="00031F6F"/>
    <w:rsid w:val="00033397"/>
    <w:rsid w:val="00040095"/>
    <w:rsid w:val="00042E05"/>
    <w:rsid w:val="00051834"/>
    <w:rsid w:val="00054A22"/>
    <w:rsid w:val="00062023"/>
    <w:rsid w:val="000655A6"/>
    <w:rsid w:val="00070095"/>
    <w:rsid w:val="00080512"/>
    <w:rsid w:val="00092A48"/>
    <w:rsid w:val="000C47C3"/>
    <w:rsid w:val="000C6AB8"/>
    <w:rsid w:val="000D58AB"/>
    <w:rsid w:val="001072D4"/>
    <w:rsid w:val="00132503"/>
    <w:rsid w:val="00133525"/>
    <w:rsid w:val="001553F3"/>
    <w:rsid w:val="001565C8"/>
    <w:rsid w:val="0017014C"/>
    <w:rsid w:val="00173636"/>
    <w:rsid w:val="001A4C42"/>
    <w:rsid w:val="001C21C3"/>
    <w:rsid w:val="001C2229"/>
    <w:rsid w:val="001C3D09"/>
    <w:rsid w:val="001D02C2"/>
    <w:rsid w:val="001E3B88"/>
    <w:rsid w:val="001E676C"/>
    <w:rsid w:val="001F0C1D"/>
    <w:rsid w:val="001F1132"/>
    <w:rsid w:val="001F168B"/>
    <w:rsid w:val="00207CB9"/>
    <w:rsid w:val="002347A2"/>
    <w:rsid w:val="002421EE"/>
    <w:rsid w:val="0025262C"/>
    <w:rsid w:val="0026300E"/>
    <w:rsid w:val="00266190"/>
    <w:rsid w:val="002675F0"/>
    <w:rsid w:val="0028722F"/>
    <w:rsid w:val="002B6339"/>
    <w:rsid w:val="002D37B1"/>
    <w:rsid w:val="002E00EE"/>
    <w:rsid w:val="00313142"/>
    <w:rsid w:val="00315252"/>
    <w:rsid w:val="003172DC"/>
    <w:rsid w:val="0032423D"/>
    <w:rsid w:val="003348C0"/>
    <w:rsid w:val="00353504"/>
    <w:rsid w:val="0035462D"/>
    <w:rsid w:val="0035576A"/>
    <w:rsid w:val="00375FC1"/>
    <w:rsid w:val="003765B8"/>
    <w:rsid w:val="00381293"/>
    <w:rsid w:val="00387D04"/>
    <w:rsid w:val="003B5128"/>
    <w:rsid w:val="003C3971"/>
    <w:rsid w:val="00404795"/>
    <w:rsid w:val="0041098B"/>
    <w:rsid w:val="00423334"/>
    <w:rsid w:val="004345EC"/>
    <w:rsid w:val="004521EB"/>
    <w:rsid w:val="00461547"/>
    <w:rsid w:val="00480807"/>
    <w:rsid w:val="00494D66"/>
    <w:rsid w:val="00495544"/>
    <w:rsid w:val="004D3578"/>
    <w:rsid w:val="004E0D03"/>
    <w:rsid w:val="004E213A"/>
    <w:rsid w:val="004F0988"/>
    <w:rsid w:val="004F3340"/>
    <w:rsid w:val="00500540"/>
    <w:rsid w:val="00523400"/>
    <w:rsid w:val="0053388B"/>
    <w:rsid w:val="00535773"/>
    <w:rsid w:val="00543E6C"/>
    <w:rsid w:val="00544167"/>
    <w:rsid w:val="005516D8"/>
    <w:rsid w:val="00565087"/>
    <w:rsid w:val="00586B88"/>
    <w:rsid w:val="005D2E01"/>
    <w:rsid w:val="005D7526"/>
    <w:rsid w:val="005E44FC"/>
    <w:rsid w:val="005F77E3"/>
    <w:rsid w:val="00601F45"/>
    <w:rsid w:val="00602AEA"/>
    <w:rsid w:val="00607D66"/>
    <w:rsid w:val="00614FDF"/>
    <w:rsid w:val="0063543D"/>
    <w:rsid w:val="00640061"/>
    <w:rsid w:val="006437A1"/>
    <w:rsid w:val="00647114"/>
    <w:rsid w:val="006739FB"/>
    <w:rsid w:val="00674A33"/>
    <w:rsid w:val="006A2342"/>
    <w:rsid w:val="006A323F"/>
    <w:rsid w:val="006B30D0"/>
    <w:rsid w:val="006B3FAF"/>
    <w:rsid w:val="006C3937"/>
    <w:rsid w:val="006C3D95"/>
    <w:rsid w:val="006E5C86"/>
    <w:rsid w:val="006F429F"/>
    <w:rsid w:val="007026EF"/>
    <w:rsid w:val="00703840"/>
    <w:rsid w:val="00713C44"/>
    <w:rsid w:val="00734A5B"/>
    <w:rsid w:val="0074026F"/>
    <w:rsid w:val="007429F6"/>
    <w:rsid w:val="00744E76"/>
    <w:rsid w:val="00764F99"/>
    <w:rsid w:val="00765262"/>
    <w:rsid w:val="00774DA4"/>
    <w:rsid w:val="00781F0F"/>
    <w:rsid w:val="007859E8"/>
    <w:rsid w:val="00794DCE"/>
    <w:rsid w:val="007B600E"/>
    <w:rsid w:val="007C0DDA"/>
    <w:rsid w:val="007F0F4A"/>
    <w:rsid w:val="007F5B8D"/>
    <w:rsid w:val="008028A4"/>
    <w:rsid w:val="00810B16"/>
    <w:rsid w:val="00822134"/>
    <w:rsid w:val="00830747"/>
    <w:rsid w:val="008313E5"/>
    <w:rsid w:val="008365FF"/>
    <w:rsid w:val="008434C8"/>
    <w:rsid w:val="00843CF5"/>
    <w:rsid w:val="00847955"/>
    <w:rsid w:val="00854C89"/>
    <w:rsid w:val="008666DF"/>
    <w:rsid w:val="00871DB8"/>
    <w:rsid w:val="008768CA"/>
    <w:rsid w:val="00881283"/>
    <w:rsid w:val="00881E2C"/>
    <w:rsid w:val="0089257C"/>
    <w:rsid w:val="008A538B"/>
    <w:rsid w:val="008C384C"/>
    <w:rsid w:val="008D771C"/>
    <w:rsid w:val="008F43EC"/>
    <w:rsid w:val="0090271F"/>
    <w:rsid w:val="00902E23"/>
    <w:rsid w:val="00903049"/>
    <w:rsid w:val="009114D7"/>
    <w:rsid w:val="0091348E"/>
    <w:rsid w:val="009141F6"/>
    <w:rsid w:val="00917CCB"/>
    <w:rsid w:val="00917EE4"/>
    <w:rsid w:val="00942EC2"/>
    <w:rsid w:val="00943B47"/>
    <w:rsid w:val="009519D3"/>
    <w:rsid w:val="009639D7"/>
    <w:rsid w:val="00964D6E"/>
    <w:rsid w:val="009C2279"/>
    <w:rsid w:val="009D7DB8"/>
    <w:rsid w:val="009F37B7"/>
    <w:rsid w:val="00A005ED"/>
    <w:rsid w:val="00A10F02"/>
    <w:rsid w:val="00A164B4"/>
    <w:rsid w:val="00A26956"/>
    <w:rsid w:val="00A431F7"/>
    <w:rsid w:val="00A45772"/>
    <w:rsid w:val="00A51CD0"/>
    <w:rsid w:val="00A53724"/>
    <w:rsid w:val="00A65DBF"/>
    <w:rsid w:val="00A73129"/>
    <w:rsid w:val="00A82346"/>
    <w:rsid w:val="00A92BA1"/>
    <w:rsid w:val="00AA0199"/>
    <w:rsid w:val="00AC359C"/>
    <w:rsid w:val="00AC6BC6"/>
    <w:rsid w:val="00B12263"/>
    <w:rsid w:val="00B15449"/>
    <w:rsid w:val="00B707DC"/>
    <w:rsid w:val="00B92266"/>
    <w:rsid w:val="00B93086"/>
    <w:rsid w:val="00BA19ED"/>
    <w:rsid w:val="00BA4B8D"/>
    <w:rsid w:val="00BC0F7D"/>
    <w:rsid w:val="00BD5600"/>
    <w:rsid w:val="00BE3255"/>
    <w:rsid w:val="00BF128E"/>
    <w:rsid w:val="00BF1342"/>
    <w:rsid w:val="00BF5AFA"/>
    <w:rsid w:val="00C1496A"/>
    <w:rsid w:val="00C165D4"/>
    <w:rsid w:val="00C33079"/>
    <w:rsid w:val="00C41E4A"/>
    <w:rsid w:val="00C45231"/>
    <w:rsid w:val="00C61FC3"/>
    <w:rsid w:val="00C72833"/>
    <w:rsid w:val="00C80F1D"/>
    <w:rsid w:val="00C86F8B"/>
    <w:rsid w:val="00C93F40"/>
    <w:rsid w:val="00CA3D0C"/>
    <w:rsid w:val="00CB2180"/>
    <w:rsid w:val="00CB66D6"/>
    <w:rsid w:val="00CC6EE7"/>
    <w:rsid w:val="00CC767F"/>
    <w:rsid w:val="00D111D3"/>
    <w:rsid w:val="00D14094"/>
    <w:rsid w:val="00D2195C"/>
    <w:rsid w:val="00D22CD3"/>
    <w:rsid w:val="00D26062"/>
    <w:rsid w:val="00D57972"/>
    <w:rsid w:val="00D675A9"/>
    <w:rsid w:val="00D738D6"/>
    <w:rsid w:val="00D755EB"/>
    <w:rsid w:val="00D87E00"/>
    <w:rsid w:val="00D9134D"/>
    <w:rsid w:val="00DA7A03"/>
    <w:rsid w:val="00DB1818"/>
    <w:rsid w:val="00DB5517"/>
    <w:rsid w:val="00DB7172"/>
    <w:rsid w:val="00DB719F"/>
    <w:rsid w:val="00DC1025"/>
    <w:rsid w:val="00DC309B"/>
    <w:rsid w:val="00DC4DA2"/>
    <w:rsid w:val="00DD2F7B"/>
    <w:rsid w:val="00DD4C17"/>
    <w:rsid w:val="00DF2B1F"/>
    <w:rsid w:val="00DF4A45"/>
    <w:rsid w:val="00DF62CD"/>
    <w:rsid w:val="00E16509"/>
    <w:rsid w:val="00E41CB4"/>
    <w:rsid w:val="00E44582"/>
    <w:rsid w:val="00E55A5C"/>
    <w:rsid w:val="00E56974"/>
    <w:rsid w:val="00E77645"/>
    <w:rsid w:val="00EB4C84"/>
    <w:rsid w:val="00EC4A25"/>
    <w:rsid w:val="00EE41D3"/>
    <w:rsid w:val="00EF0688"/>
    <w:rsid w:val="00EF2414"/>
    <w:rsid w:val="00EF3B92"/>
    <w:rsid w:val="00F00434"/>
    <w:rsid w:val="00F025A2"/>
    <w:rsid w:val="00F04712"/>
    <w:rsid w:val="00F22EC7"/>
    <w:rsid w:val="00F278F8"/>
    <w:rsid w:val="00F325C8"/>
    <w:rsid w:val="00F64F40"/>
    <w:rsid w:val="00F653B8"/>
    <w:rsid w:val="00F71E91"/>
    <w:rsid w:val="00F87964"/>
    <w:rsid w:val="00F93056"/>
    <w:rsid w:val="00F96C06"/>
    <w:rsid w:val="00FA1266"/>
    <w:rsid w:val="00FC1192"/>
    <w:rsid w:val="00FF21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141AB01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313142"/>
    <w:rPr>
      <w:lang w:val="en-GB" w:eastAsia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313142"/>
    <w:rPr>
      <w:rFonts w:ascii="Arial" w:hAnsi="Arial"/>
      <w:sz w:val="18"/>
      <w:lang w:val="en-GB" w:eastAsia="en-US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character" w:customStyle="1" w:styleId="TACChar">
    <w:name w:val="TAC Char"/>
    <w:link w:val="TAC"/>
    <w:locked/>
    <w:rsid w:val="0031314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313142"/>
    <w:rPr>
      <w:rFonts w:ascii="Arial" w:hAnsi="Arial"/>
      <w:b/>
      <w:sz w:val="18"/>
      <w:lang w:val="en-GB"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381293"/>
    <w:rPr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locked/>
    <w:rsid w:val="0017014C"/>
    <w:rPr>
      <w:lang w:val="en-GB" w:eastAsia="en-US"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13142"/>
    <w:rPr>
      <w:rFonts w:ascii="Arial" w:hAnsi="Arial"/>
      <w:b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locked/>
    <w:rsid w:val="00313142"/>
    <w:rPr>
      <w:rFonts w:ascii="Arial" w:hAnsi="Arial"/>
      <w:b/>
      <w:lang w:val="en-GB"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381293"/>
    <w:rPr>
      <w:color w:val="954F72" w:themeColor="followedHyperlink"/>
      <w:u w:val="single"/>
    </w:rPr>
  </w:style>
  <w:style w:type="character" w:customStyle="1" w:styleId="EXChar">
    <w:name w:val="EX Char"/>
    <w:locked/>
    <w:rsid w:val="00CC767F"/>
    <w:rPr>
      <w:lang w:eastAsia="en-US"/>
    </w:rPr>
  </w:style>
  <w:style w:type="paragraph" w:customStyle="1" w:styleId="CRCoverPage">
    <w:name w:val="CR Cover Page"/>
    <w:rsid w:val="00CC767F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B2Char">
    <w:name w:val="B2 Char"/>
    <w:link w:val="B2"/>
    <w:locked/>
    <w:rsid w:val="00B707DC"/>
    <w:rPr>
      <w:lang w:val="en-GB" w:eastAsia="en-US"/>
    </w:rPr>
  </w:style>
  <w:style w:type="character" w:customStyle="1" w:styleId="Heading3Char">
    <w:name w:val="Heading 3 Char"/>
    <w:link w:val="Heading3"/>
    <w:uiPriority w:val="9"/>
    <w:rsid w:val="001E3B88"/>
    <w:rPr>
      <w:rFonts w:ascii="Arial" w:hAnsi="Arial"/>
      <w:sz w:val="28"/>
      <w:lang w:val="en-GB" w:eastAsia="en-US"/>
    </w:rPr>
  </w:style>
  <w:style w:type="character" w:customStyle="1" w:styleId="B3Car">
    <w:name w:val="B3 Car"/>
    <w:link w:val="B3"/>
    <w:rsid w:val="001E3B88"/>
    <w:rPr>
      <w:lang w:val="en-GB" w:eastAsia="en-US"/>
    </w:rPr>
  </w:style>
  <w:style w:type="character" w:customStyle="1" w:styleId="EditorsNoteChar">
    <w:name w:val="Editor's Note Char"/>
    <w:link w:val="EditorsNote"/>
    <w:rsid w:val="001E3B88"/>
    <w:rPr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537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DF3CEE-E4C6-4641-8D61-B5313B1FC9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55</TotalTime>
  <Pages>3</Pages>
  <Words>1061</Words>
  <Characters>6054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7101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Ericsson User</cp:lastModifiedBy>
  <cp:revision>23</cp:revision>
  <cp:lastPrinted>2019-02-25T14:05:00Z</cp:lastPrinted>
  <dcterms:created xsi:type="dcterms:W3CDTF">2020-05-12T07:50:00Z</dcterms:created>
  <dcterms:modified xsi:type="dcterms:W3CDTF">2020-06-08T20:18:00Z</dcterms:modified>
</cp:coreProperties>
</file>