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680C1504"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543B15">
        <w:rPr>
          <w:b/>
          <w:i/>
          <w:noProof/>
          <w:sz w:val="28"/>
        </w:rPr>
        <w:t>396</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E761045" w:rsidR="001E41F3" w:rsidRPr="00410371" w:rsidRDefault="00881208" w:rsidP="00154A9E">
            <w:pPr>
              <w:pStyle w:val="CRCoverPage"/>
              <w:spacing w:after="0"/>
              <w:rPr>
                <w:b/>
                <w:noProof/>
                <w:sz w:val="28"/>
              </w:rPr>
            </w:pPr>
            <w:r>
              <w:rPr>
                <w:b/>
                <w:noProof/>
                <w:sz w:val="28"/>
              </w:rPr>
              <w:t>2</w:t>
            </w:r>
            <w:r w:rsidR="00F92F79">
              <w:rPr>
                <w:b/>
                <w:noProof/>
                <w:sz w:val="28"/>
              </w:rPr>
              <w:t>3</w:t>
            </w:r>
            <w:r>
              <w:rPr>
                <w:b/>
                <w:noProof/>
                <w:sz w:val="28"/>
              </w:rPr>
              <w:t>.</w:t>
            </w:r>
            <w:r w:rsidR="00F92F79">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D269A48" w:rsidR="001E41F3" w:rsidRPr="00410371" w:rsidRDefault="00543B15" w:rsidP="00154A9E">
            <w:pPr>
              <w:pStyle w:val="CRCoverPage"/>
              <w:spacing w:after="0"/>
              <w:rPr>
                <w:noProof/>
              </w:rPr>
            </w:pPr>
            <w:r>
              <w:rPr>
                <w:b/>
                <w:noProof/>
                <w:sz w:val="28"/>
              </w:rPr>
              <w:t>0445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3F5703C6" w:rsidR="001E41F3" w:rsidRPr="008A7642" w:rsidRDefault="00881208">
            <w:pPr>
              <w:pStyle w:val="CRCoverPage"/>
              <w:spacing w:after="0"/>
              <w:jc w:val="center"/>
              <w:rPr>
                <w:noProof/>
                <w:sz w:val="32"/>
                <w:szCs w:val="32"/>
              </w:rPr>
            </w:pPr>
            <w:r w:rsidRPr="005D5D35">
              <w:rPr>
                <w:sz w:val="32"/>
                <w:szCs w:val="32"/>
              </w:rPr>
              <w:t>1</w:t>
            </w:r>
            <w:r w:rsidR="003A33FC" w:rsidRPr="005D5D35">
              <w:rPr>
                <w:sz w:val="32"/>
                <w:szCs w:val="32"/>
              </w:rPr>
              <w:t>6.</w:t>
            </w:r>
            <w:r w:rsidR="005D5D35" w:rsidRPr="005D5D35">
              <w:rPr>
                <w:sz w:val="32"/>
                <w:szCs w:val="32"/>
              </w:rPr>
              <w:t>2</w:t>
            </w:r>
            <w:r w:rsidR="003A33FC" w:rsidRPr="005D5D35">
              <w:rPr>
                <w:sz w:val="32"/>
                <w:szCs w:val="32"/>
              </w:rPr>
              <w:t>.</w:t>
            </w:r>
            <w:r w:rsidR="005D5D35" w:rsidRPr="005D5D3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1D17BC0" w:rsidR="001E41F3" w:rsidRDefault="00F92F79">
            <w:pPr>
              <w:pStyle w:val="CRCoverPage"/>
              <w:spacing w:after="0"/>
              <w:ind w:left="100"/>
              <w:rPr>
                <w:noProof/>
              </w:rPr>
            </w:pPr>
            <w:r>
              <w:t>C</w:t>
            </w:r>
            <w:r w:rsidR="001678A5">
              <w:t>larification on sending of REGISTRATION COMPLETE message</w:t>
            </w:r>
            <w:r>
              <w:t xml:space="preserve"> for SOR during registration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CEDF515" w:rsidR="001E41F3" w:rsidRDefault="00881208">
            <w:pPr>
              <w:pStyle w:val="CRCoverPage"/>
              <w:spacing w:after="0"/>
              <w:ind w:left="100"/>
              <w:rPr>
                <w:noProof/>
              </w:rPr>
            </w:pPr>
            <w:r>
              <w:rPr>
                <w:noProof/>
              </w:rPr>
              <w:t>2019-0</w:t>
            </w:r>
            <w:r w:rsidR="004B657F">
              <w:rPr>
                <w:noProof/>
              </w:rPr>
              <w:t>8</w:t>
            </w:r>
            <w:r>
              <w:rPr>
                <w:noProof/>
              </w:rPr>
              <w:t>-</w:t>
            </w:r>
            <w:r w:rsidR="00543B15">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4B09" w14:textId="206BEB4F" w:rsidR="00F92F79" w:rsidRDefault="00F92F79" w:rsidP="00B73154">
            <w:pPr>
              <w:pStyle w:val="CRCoverPage"/>
              <w:spacing w:after="0"/>
              <w:ind w:left="100"/>
            </w:pPr>
            <w:r>
              <w:t xml:space="preserve">The </w:t>
            </w:r>
            <w:r w:rsidR="00EB1D10">
              <w:t>execution</w:t>
            </w:r>
            <w:r>
              <w:t xml:space="preserve"> of Step 9 </w:t>
            </w:r>
            <w:r w:rsidR="00EB1D10">
              <w:t xml:space="preserve">(sending of REGISTRATION COMPLETE message) </w:t>
            </w:r>
            <w:r>
              <w:t xml:space="preserve">in the stage 2 flow for SOR during registration in TS 23.122 annex C.2 </w:t>
            </w:r>
            <w:r w:rsidR="00EB1D10">
              <w:t>is currently conditional to</w:t>
            </w:r>
            <w:r>
              <w:t xml:space="preserve"> “</w:t>
            </w:r>
            <w:r w:rsidR="003C0D4B">
              <w:t>If the UDM has requested an acknowledgement from the UE</w:t>
            </w:r>
            <w:r>
              <w:t>”,</w:t>
            </w:r>
            <w:r w:rsidR="00EB1D10">
              <w:t xml:space="preserve"> which can be interpreted as meaning that the UE sends a REGISTRATION COMPLETE message only if the UDM has requested an acknowledgement from the UE. </w:t>
            </w:r>
          </w:p>
          <w:p w14:paraId="672EF610" w14:textId="0FA29EC7" w:rsidR="00EB1D10" w:rsidRDefault="00EB1D10" w:rsidP="00B73154">
            <w:pPr>
              <w:pStyle w:val="CRCoverPage"/>
              <w:spacing w:after="0"/>
              <w:ind w:left="100"/>
            </w:pPr>
          </w:p>
          <w:p w14:paraId="018D039F" w14:textId="343DB30D" w:rsidR="0005008C" w:rsidRPr="00F92F79" w:rsidRDefault="00EB1D10" w:rsidP="00EB1D10">
            <w:pPr>
              <w:pStyle w:val="CRCoverPage"/>
              <w:spacing w:after="0"/>
              <w:ind w:left="100"/>
            </w:pPr>
            <w:r>
              <w:t>However the UE always has to send a REGISTRATION COMPLETE message if an SOR container was included in the REGISTRATION ACCEPT message (as specified at Step</w:t>
            </w:r>
            <w:r w:rsidR="005D5D35">
              <w:t>s</w:t>
            </w:r>
            <w:r>
              <w:t xml:space="preserve"> 7 and 8).</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464C9" w14:textId="1F75205A" w:rsidR="00EB1D10" w:rsidRDefault="00EB1D10" w:rsidP="00EB1D10">
            <w:pPr>
              <w:pStyle w:val="CRCoverPage"/>
              <w:numPr>
                <w:ilvl w:val="0"/>
                <w:numId w:val="2"/>
              </w:numPr>
              <w:spacing w:after="0"/>
            </w:pPr>
            <w:r>
              <w:t xml:space="preserve">Figure C.2.1 was </w:t>
            </w:r>
            <w:proofErr w:type="spellStart"/>
            <w:r>
              <w:t>upated</w:t>
            </w:r>
            <w:proofErr w:type="spellEnd"/>
            <w:r>
              <w:t xml:space="preserve"> to show that the UE can send a REGISTRATION COMPLETE message at Step 7 or a</w:t>
            </w:r>
            <w:r w:rsidR="00992B45">
              <w:t>t</w:t>
            </w:r>
            <w:r>
              <w:t xml:space="preserve"> Step 8</w:t>
            </w:r>
          </w:p>
          <w:p w14:paraId="3CF3A397" w14:textId="2B0B4157" w:rsidR="00583B7E" w:rsidRDefault="00F92F79" w:rsidP="00EB1D10">
            <w:pPr>
              <w:pStyle w:val="CRCoverPage"/>
              <w:numPr>
                <w:ilvl w:val="0"/>
                <w:numId w:val="2"/>
              </w:numPr>
              <w:spacing w:after="0"/>
            </w:pPr>
            <w:r>
              <w:t>The description of Step</w:t>
            </w:r>
            <w:r w:rsidR="00EB1D10">
              <w:t xml:space="preserve"> 7</w:t>
            </w:r>
            <w:r>
              <w:t xml:space="preserve"> was updated </w:t>
            </w:r>
            <w:r w:rsidR="00EB1D10">
              <w:t xml:space="preserve">to clarify </w:t>
            </w:r>
            <w:r w:rsidR="00992B45">
              <w:t xml:space="preserve">that </w:t>
            </w:r>
            <w:bookmarkStart w:id="2" w:name="_GoBack"/>
            <w:bookmarkEnd w:id="2"/>
            <w:r w:rsidR="00EB1D10">
              <w:t>if a REGISTRATION COMPLETE message is sent at Step 7 then Step 9 is skipped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0BFDBA9" w:rsidR="001E41F3" w:rsidRDefault="00F92F79" w:rsidP="00F93AE6">
            <w:pPr>
              <w:pStyle w:val="CRCoverPage"/>
              <w:spacing w:after="0"/>
              <w:ind w:left="100"/>
              <w:rPr>
                <w:noProof/>
              </w:rPr>
            </w:pPr>
            <w:r>
              <w:t>The stage 2 call flow for SOR during registration will remain confusing, leading to erroneous UE implementations</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A30FC1A" w:rsidR="001E41F3" w:rsidRDefault="00F92F79">
            <w:pPr>
              <w:pStyle w:val="CRCoverPage"/>
              <w:spacing w:after="0"/>
              <w:ind w:left="100"/>
              <w:rPr>
                <w:noProof/>
              </w:rPr>
            </w:pPr>
            <w:r>
              <w:rPr>
                <w:noProof/>
              </w:rPr>
              <w:t>C.2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9AC5DE5"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48152D9D" w14:textId="77777777" w:rsidR="005D5D35" w:rsidRPr="00922DC7" w:rsidRDefault="005D5D35" w:rsidP="005D5D35">
      <w:pPr>
        <w:pStyle w:val="Heading1"/>
      </w:pPr>
      <w:bookmarkStart w:id="3" w:name="_Toc11256318"/>
      <w:r>
        <w:t>C.2</w:t>
      </w:r>
      <w:r w:rsidRPr="00767EFE">
        <w:tab/>
      </w:r>
      <w:r>
        <w:t>Stage-2 flow for steering of UE in VPLMN during registration</w:t>
      </w:r>
      <w:bookmarkEnd w:id="3"/>
    </w:p>
    <w:p w14:paraId="6F83B24E" w14:textId="77777777" w:rsidR="005D5D35" w:rsidRDefault="005D5D35" w:rsidP="005D5D35">
      <w:r>
        <w:t>The stage-2 flow for the case when the UE registers with VPLMN AMF is described below in figure</w:t>
      </w:r>
      <w:r>
        <w:rPr>
          <w:noProof/>
        </w:rPr>
        <w:t> </w:t>
      </w:r>
      <w:r>
        <w:t>C.2.1:</w:t>
      </w:r>
    </w:p>
    <w:p w14:paraId="2A5C451C" w14:textId="4E8D8355" w:rsidR="005D5D35" w:rsidRDefault="005D5D35" w:rsidP="005D5D35">
      <w:pPr>
        <w:pStyle w:val="TH"/>
      </w:pPr>
      <w:del w:id="4" w:author="Chaponniere34" w:date="2019-08-06T15:46:00Z">
        <w:r w:rsidDel="00980FED">
          <w:rPr>
            <w:noProof/>
          </w:rPr>
          <w:lastRenderedPageBreak/>
          <w:drawing>
            <wp:inline distT="0" distB="0" distL="0" distR="0" wp14:anchorId="359FA1F6" wp14:editId="25F42421">
              <wp:extent cx="6115050" cy="4688840"/>
              <wp:effectExtent l="0" t="0" r="0" b="0"/>
              <wp:docPr id="136" name="Picture 136"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688840"/>
                      </a:xfrm>
                      <a:prstGeom prst="rect">
                        <a:avLst/>
                      </a:prstGeom>
                      <a:noFill/>
                      <a:ln>
                        <a:noFill/>
                      </a:ln>
                    </pic:spPr>
                  </pic:pic>
                </a:graphicData>
              </a:graphic>
            </wp:inline>
          </w:drawing>
        </w:r>
      </w:del>
    </w:p>
    <w:p w14:paraId="30D416DE" w14:textId="665585DD" w:rsidR="005D5D35" w:rsidRDefault="00B337F4" w:rsidP="005D5D35">
      <w:pPr>
        <w:pStyle w:val="TF"/>
      </w:pPr>
      <w:ins w:id="5" w:author="Chaponniere34" w:date="2019-08-06T20:11:00Z">
        <w:r>
          <w:object w:dxaOrig="18274" w:dyaOrig="16511" w14:anchorId="0AE09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1.95pt;height:686.9pt" o:ole="">
              <v:imagedata r:id="rId14" o:title=""/>
            </v:shape>
            <o:OLEObject Type="Embed" ProgID="Visio.Drawing.11" ShapeID="_x0000_i1025" DrawAspect="Content" ObjectID="_1627544160" r:id="rId15"/>
          </w:object>
        </w:r>
      </w:ins>
      <w:r w:rsidR="005D5D35" w:rsidRPr="0022618C">
        <w:t>Fig</w:t>
      </w:r>
      <w:r w:rsidR="005D5D35">
        <w:t>ure</w:t>
      </w:r>
      <w:r w:rsidR="005D5D35">
        <w:rPr>
          <w:noProof/>
        </w:rPr>
        <w:t> </w:t>
      </w:r>
      <w:r w:rsidR="005D5D35">
        <w:t>C.</w:t>
      </w:r>
      <w:r w:rsidR="005D5D35" w:rsidRPr="005A0EA5">
        <w:t>2</w:t>
      </w:r>
      <w:r w:rsidR="005D5D35">
        <w:t>.1:</w:t>
      </w:r>
      <w:r w:rsidR="005D5D35" w:rsidRPr="0022618C">
        <w:t xml:space="preserve"> </w:t>
      </w:r>
      <w:r w:rsidR="005D5D35">
        <w:t>P</w:t>
      </w:r>
      <w:r w:rsidR="005D5D35" w:rsidRPr="003B540A">
        <w:t>rocedure</w:t>
      </w:r>
      <w:r w:rsidR="005D5D35">
        <w:t xml:space="preserve"> for providing </w:t>
      </w:r>
      <w:r w:rsidR="005D5D35" w:rsidRPr="008928AB">
        <w:t>list of preferred PLMN/access technology combinations</w:t>
      </w:r>
    </w:p>
    <w:p w14:paraId="537E185E" w14:textId="77777777" w:rsidR="005D5D35" w:rsidRDefault="005D5D35" w:rsidP="005D5D35">
      <w:r>
        <w:lastRenderedPageBreak/>
        <w:t>For the steps below, security protection is described in 3GPP TS 33.501 [24].</w:t>
      </w:r>
    </w:p>
    <w:p w14:paraId="2779A032" w14:textId="77777777" w:rsidR="005D5D35" w:rsidRDefault="005D5D35" w:rsidP="005D5D35">
      <w:pPr>
        <w:pStyle w:val="B1"/>
        <w:rPr>
          <w:noProof/>
        </w:rPr>
      </w:pPr>
      <w:r>
        <w:rPr>
          <w:noProof/>
        </w:rPr>
        <w:t>1)</w:t>
      </w:r>
      <w:r>
        <w:rPr>
          <w:noProof/>
        </w:rPr>
        <w:tab/>
        <w:t>The UE to the VPLMN AMF: The UE initiates registration by sending REGISTRATION REQUEST message to the VPLMN AMF;</w:t>
      </w:r>
    </w:p>
    <w:p w14:paraId="00037409" w14:textId="77777777" w:rsidR="005D5D35" w:rsidRDefault="005D5D35" w:rsidP="005D5D35">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14:paraId="1F8736E4" w14:textId="77777777" w:rsidR="005D5D35" w:rsidRDefault="005D5D35" w:rsidP="005D5D35">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1519675" w14:textId="77777777" w:rsidR="005D5D35" w:rsidRDefault="005D5D35" w:rsidP="005D5D3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205CEB2" w14:textId="77777777" w:rsidR="005D5D35" w:rsidRDefault="005D5D35" w:rsidP="005D5D3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3D77019" w14:textId="77777777" w:rsidR="005D5D35" w:rsidRDefault="005D5D35" w:rsidP="005D5D3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F440C1" w14:textId="77777777" w:rsidR="005D5D35" w:rsidRDefault="005D5D35" w:rsidP="005D5D3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7650581" w14:textId="77777777" w:rsidR="005D5D35" w:rsidRDefault="005D5D35" w:rsidP="005D5D35">
      <w:pPr>
        <w:pStyle w:val="B2"/>
      </w:pPr>
      <w:r>
        <w:t>a)</w:t>
      </w:r>
      <w:r>
        <w:tab/>
        <w:t xml:space="preserve">if the steering of roaming information contains a secured packet (see 3GPP TS 31.115 [67]): </w:t>
      </w:r>
    </w:p>
    <w:p w14:paraId="0990F418" w14:textId="57EE8434" w:rsidR="005D5D35" w:rsidRDefault="005D5D35" w:rsidP="005D5D3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ins w:id="6" w:author="Chaponniere34" w:date="2019-08-06T14:59:00Z">
        <w:r>
          <w:t xml:space="preserve">. In this case, </w:t>
        </w:r>
      </w:ins>
      <w:ins w:id="7" w:author="Chaponniere34" w:date="2019-08-06T15:00:00Z">
        <w:r>
          <w:t>step 9 is skipped</w:t>
        </w:r>
      </w:ins>
      <w:r>
        <w:rPr>
          <w:noProof/>
        </w:rPr>
        <w:t>;</w:t>
      </w:r>
    </w:p>
    <w:p w14:paraId="18F0E21C" w14:textId="77777777" w:rsidR="005D5D35" w:rsidRDefault="005D5D35" w:rsidP="005D5D35">
      <w:pPr>
        <w:pStyle w:val="B3"/>
      </w:pPr>
      <w:r>
        <w:t>-</w:t>
      </w:r>
      <w:r>
        <w:tab/>
        <w:t>the ME shall upload the secured packet to the USIM using procedures in 3GPP TS 31.111 [41].</w:t>
      </w:r>
    </w:p>
    <w:p w14:paraId="6C1F1826" w14:textId="77777777" w:rsidR="005D5D35" w:rsidRDefault="005D5D35" w:rsidP="005D5D35">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7FEE4AAF" w14:textId="77777777" w:rsidR="005D5D35" w:rsidRDefault="005D5D35" w:rsidP="005D5D3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3B41687" w14:textId="77777777" w:rsidR="005D5D35" w:rsidRDefault="005D5D35" w:rsidP="005D5D3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5ED13C17" w14:textId="77777777" w:rsidR="005D5D35" w:rsidRDefault="005D5D35" w:rsidP="005D5D3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BFB32B9" w14:textId="77777777" w:rsidR="005D5D35" w:rsidRDefault="005D5D35" w:rsidP="005D5D3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 xml:space="preserve">automatic network selection </w:t>
      </w:r>
      <w:r w:rsidRPr="00FE320E">
        <w:lastRenderedPageBreak/>
        <w:t>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ED59A0F" w14:textId="77777777" w:rsidR="005D5D35" w:rsidRDefault="005D5D35" w:rsidP="005D5D3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3383E36D" w14:textId="77777777" w:rsidR="005D5D35" w:rsidRDefault="005D5D35" w:rsidP="005D5D3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65B8AC5B" w14:textId="77777777" w:rsidR="005D5D35" w:rsidRDefault="005D5D35" w:rsidP="005D5D35">
      <w:pPr>
        <w:pStyle w:val="B1"/>
        <w:rPr>
          <w:noProof/>
        </w:rPr>
      </w:pPr>
      <w:r>
        <w:rPr>
          <w:noProof/>
        </w:rPr>
        <w:t>8)</w:t>
      </w:r>
      <w:r>
        <w:rPr>
          <w:noProof/>
        </w:rPr>
        <w:tab/>
        <w:t>If:</w:t>
      </w:r>
    </w:p>
    <w:p w14:paraId="78B8FE24" w14:textId="77777777" w:rsidR="005D5D35" w:rsidRDefault="005D5D35" w:rsidP="005D5D3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BFA982C" w14:textId="77777777" w:rsidR="005D5D35" w:rsidRDefault="005D5D35" w:rsidP="005D5D3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7ACBBCF" w14:textId="77777777" w:rsidR="005D5D35" w:rsidRDefault="005D5D35" w:rsidP="005D5D3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8ADB65D" w14:textId="77777777" w:rsidR="005D5D35" w:rsidRDefault="005D5D35" w:rsidP="005D5D35">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B39D02D" w14:textId="77777777" w:rsidR="005D5D35" w:rsidRDefault="005D5D35" w:rsidP="005D5D35">
      <w:pPr>
        <w:pStyle w:val="B1"/>
      </w:pPr>
      <w:r>
        <w:rPr>
          <w:noProof/>
        </w:rPr>
        <w:t>9)</w:t>
      </w:r>
      <w:r>
        <w:rPr>
          <w:noProof/>
        </w:rPr>
        <w:tab/>
        <w:t xml:space="preserve">The UE to the VPLMN AMF: </w:t>
      </w:r>
      <w:r>
        <w:t>If the UDM has requested an acknowledgement from the UE:</w:t>
      </w:r>
    </w:p>
    <w:p w14:paraId="43F3FF47" w14:textId="77777777" w:rsidR="005D5D35" w:rsidRDefault="005D5D35" w:rsidP="005D5D3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29511BA" w14:textId="77777777" w:rsidR="005D5D35" w:rsidRDefault="005D5D35" w:rsidP="005D5D3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2BD5B243" w14:textId="77777777" w:rsidR="005D5D35" w:rsidRDefault="005D5D35" w:rsidP="005D5D35">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02475D4" w14:textId="77777777" w:rsidR="005D5D35" w:rsidRDefault="005D5D35" w:rsidP="005D5D3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1C92D6A" w14:textId="77777777" w:rsidR="005D5D35" w:rsidRDefault="005D5D35" w:rsidP="005D5D35">
      <w:pPr>
        <w:pStyle w:val="B1"/>
      </w:pPr>
      <w:r>
        <w:rPr>
          <w:noProof/>
        </w:rPr>
        <w:t>12)</w:t>
      </w:r>
      <w:r>
        <w:rPr>
          <w:noProof/>
        </w:rPr>
        <w:tab/>
        <w:t xml:space="preserve">The UE deletes the list of </w:t>
      </w:r>
      <w:r w:rsidRPr="00772EC1">
        <w:t>"</w:t>
      </w:r>
      <w:r>
        <w:t>PLMNs where registration was aborted due to SOR</w:t>
      </w:r>
      <w:r w:rsidRPr="00772EC1">
        <w:t>"</w:t>
      </w:r>
      <w:r>
        <w:t>.</w:t>
      </w:r>
    </w:p>
    <w:p w14:paraId="2DE02ED3" w14:textId="77777777" w:rsidR="005D5D35" w:rsidRPr="00DD6F10" w:rsidRDefault="005D5D35" w:rsidP="005D5D3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0C711D09" w14:textId="77777777" w:rsidR="005D5D35" w:rsidRDefault="005D5D35" w:rsidP="005D5D35">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A73A793" w14:textId="77777777" w:rsidR="005D5D35" w:rsidRPr="00DD6F10" w:rsidRDefault="005D5D35" w:rsidP="005D5D35">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14:paraId="049AD294" w14:textId="428D3252" w:rsidR="005D5D35" w:rsidRDefault="005D5D35"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72300" w14:textId="77777777" w:rsidR="00A65F4A" w:rsidRDefault="00A65F4A">
      <w:r>
        <w:separator/>
      </w:r>
    </w:p>
  </w:endnote>
  <w:endnote w:type="continuationSeparator" w:id="0">
    <w:p w14:paraId="001D5C0A" w14:textId="77777777" w:rsidR="00A65F4A" w:rsidRDefault="00A6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DCB5F" w14:textId="77777777" w:rsidR="00A65F4A" w:rsidRDefault="00A65F4A">
      <w:r>
        <w:separator/>
      </w:r>
    </w:p>
  </w:footnote>
  <w:footnote w:type="continuationSeparator" w:id="0">
    <w:p w14:paraId="49F73E7B" w14:textId="77777777" w:rsidR="00A65F4A" w:rsidRDefault="00A6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6732"/>
    <w:rsid w:val="00037755"/>
    <w:rsid w:val="00040C0A"/>
    <w:rsid w:val="00041BA6"/>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620C6"/>
    <w:rsid w:val="001678A5"/>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C0D4B"/>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5649"/>
    <w:rsid w:val="00481FDF"/>
    <w:rsid w:val="004B3F11"/>
    <w:rsid w:val="004B520E"/>
    <w:rsid w:val="004B657F"/>
    <w:rsid w:val="004B75B7"/>
    <w:rsid w:val="004C1A1D"/>
    <w:rsid w:val="004E06BA"/>
    <w:rsid w:val="0050252B"/>
    <w:rsid w:val="0051580D"/>
    <w:rsid w:val="0051595F"/>
    <w:rsid w:val="005213B6"/>
    <w:rsid w:val="005255AA"/>
    <w:rsid w:val="0053078C"/>
    <w:rsid w:val="00530E21"/>
    <w:rsid w:val="00543B15"/>
    <w:rsid w:val="00547111"/>
    <w:rsid w:val="00566BAF"/>
    <w:rsid w:val="00581842"/>
    <w:rsid w:val="00583B7E"/>
    <w:rsid w:val="00592D74"/>
    <w:rsid w:val="005A0C70"/>
    <w:rsid w:val="005B2768"/>
    <w:rsid w:val="005B4F60"/>
    <w:rsid w:val="005C277C"/>
    <w:rsid w:val="005D5D35"/>
    <w:rsid w:val="005E0052"/>
    <w:rsid w:val="005E2C44"/>
    <w:rsid w:val="005F5C05"/>
    <w:rsid w:val="00605A80"/>
    <w:rsid w:val="00605F35"/>
    <w:rsid w:val="00611218"/>
    <w:rsid w:val="00621188"/>
    <w:rsid w:val="00621AD5"/>
    <w:rsid w:val="00623940"/>
    <w:rsid w:val="006257ED"/>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117D0"/>
    <w:rsid w:val="00911D52"/>
    <w:rsid w:val="009148DE"/>
    <w:rsid w:val="00917A24"/>
    <w:rsid w:val="00976611"/>
    <w:rsid w:val="009777D9"/>
    <w:rsid w:val="00980352"/>
    <w:rsid w:val="00980FED"/>
    <w:rsid w:val="00991B88"/>
    <w:rsid w:val="00992B45"/>
    <w:rsid w:val="009955B8"/>
    <w:rsid w:val="009A5753"/>
    <w:rsid w:val="009A579D"/>
    <w:rsid w:val="009A66B2"/>
    <w:rsid w:val="009A7951"/>
    <w:rsid w:val="009E3297"/>
    <w:rsid w:val="009F734F"/>
    <w:rsid w:val="00A11B66"/>
    <w:rsid w:val="00A21326"/>
    <w:rsid w:val="00A246B6"/>
    <w:rsid w:val="00A47E70"/>
    <w:rsid w:val="00A50CF0"/>
    <w:rsid w:val="00A60DBD"/>
    <w:rsid w:val="00A65F4A"/>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337F4"/>
    <w:rsid w:val="00B40F1B"/>
    <w:rsid w:val="00B4605A"/>
    <w:rsid w:val="00B63CB1"/>
    <w:rsid w:val="00B67B97"/>
    <w:rsid w:val="00B72046"/>
    <w:rsid w:val="00B73154"/>
    <w:rsid w:val="00B7665B"/>
    <w:rsid w:val="00B84B58"/>
    <w:rsid w:val="00B959DD"/>
    <w:rsid w:val="00B968C8"/>
    <w:rsid w:val="00BA3EC5"/>
    <w:rsid w:val="00BA4A1F"/>
    <w:rsid w:val="00BA51D9"/>
    <w:rsid w:val="00BB3197"/>
    <w:rsid w:val="00BB5DFC"/>
    <w:rsid w:val="00BC0168"/>
    <w:rsid w:val="00BC3B1E"/>
    <w:rsid w:val="00BD279D"/>
    <w:rsid w:val="00BD4F63"/>
    <w:rsid w:val="00BD6BB8"/>
    <w:rsid w:val="00BF4D13"/>
    <w:rsid w:val="00C56F78"/>
    <w:rsid w:val="00C669A6"/>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82B5C"/>
    <w:rsid w:val="00E91436"/>
    <w:rsid w:val="00E9505F"/>
    <w:rsid w:val="00EA0D6D"/>
    <w:rsid w:val="00EA1610"/>
    <w:rsid w:val="00EB09B7"/>
    <w:rsid w:val="00EB1858"/>
    <w:rsid w:val="00EB1C08"/>
    <w:rsid w:val="00EB1D10"/>
    <w:rsid w:val="00EC2B4F"/>
    <w:rsid w:val="00ED764C"/>
    <w:rsid w:val="00EE3337"/>
    <w:rsid w:val="00EE7D7C"/>
    <w:rsid w:val="00EF7C05"/>
    <w:rsid w:val="00F21686"/>
    <w:rsid w:val="00F25D98"/>
    <w:rsid w:val="00F300FB"/>
    <w:rsid w:val="00F31DFC"/>
    <w:rsid w:val="00F40A58"/>
    <w:rsid w:val="00F43534"/>
    <w:rsid w:val="00F51BC1"/>
    <w:rsid w:val="00F53CAA"/>
    <w:rsid w:val="00F76AD6"/>
    <w:rsid w:val="00F86078"/>
    <w:rsid w:val="00F92F79"/>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A795-FCE4-4F50-9F72-35063B56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2019-08-16T21:48:00Z</dcterms:created>
  <dcterms:modified xsi:type="dcterms:W3CDTF">2019-08-17T17:50:00Z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