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83"/>
        <w:gridCol w:w="5540"/>
      </w:tblGrid>
      <w:tr w:rsidR="004F0988" w:rsidTr="00602AEA">
        <w:tc>
          <w:tcPr>
            <w:tcW w:w="10423" w:type="dxa"/>
            <w:gridSpan w:val="2"/>
            <w:tcBorders>
              <w:top w:val="nil"/>
              <w:left w:val="nil"/>
              <w:bottom w:val="nil"/>
              <w:right w:val="nil"/>
            </w:tcBorders>
            <w:shd w:val="clear" w:color="auto" w:fill="auto"/>
          </w:tcPr>
          <w:p w:rsidR="004F0988" w:rsidRDefault="004F0988" w:rsidP="00C414F8">
            <w:pPr>
              <w:pStyle w:val="ZA"/>
              <w:framePr w:w="0" w:hRule="auto" w:wrap="auto" w:vAnchor="margin" w:hAnchor="text" w:yAlign="inline"/>
            </w:pPr>
            <w:bookmarkStart w:id="0" w:name="page1"/>
            <w:r w:rsidRPr="00133525">
              <w:rPr>
                <w:sz w:val="64"/>
              </w:rPr>
              <w:t xml:space="preserve">3GPP </w:t>
            </w:r>
            <w:r w:rsidR="006C4B8B" w:rsidRPr="006C4B8B">
              <w:rPr>
                <w:sz w:val="64"/>
              </w:rPr>
              <w:t>TS</w:t>
            </w:r>
            <w:r w:rsidRPr="00133525">
              <w:rPr>
                <w:sz w:val="64"/>
              </w:rPr>
              <w:t xml:space="preserve"> </w:t>
            </w:r>
            <w:r w:rsidR="006C4B8B">
              <w:rPr>
                <w:sz w:val="64"/>
              </w:rPr>
              <w:t>24</w:t>
            </w:r>
            <w:r w:rsidRPr="00133525">
              <w:rPr>
                <w:sz w:val="64"/>
              </w:rPr>
              <w:t>.</w:t>
            </w:r>
            <w:r w:rsidR="00C414F8">
              <w:rPr>
                <w:sz w:val="64"/>
              </w:rPr>
              <w:t>486</w:t>
            </w:r>
            <w:r w:rsidRPr="00133525">
              <w:rPr>
                <w:sz w:val="64"/>
              </w:rPr>
              <w:t xml:space="preserve"> </w:t>
            </w:r>
            <w:r w:rsidRPr="004D3578">
              <w:t>V</w:t>
            </w:r>
            <w:r w:rsidR="006C4B8B">
              <w:t>0</w:t>
            </w:r>
            <w:r w:rsidRPr="004D3578">
              <w:t>.</w:t>
            </w:r>
            <w:r w:rsidR="006C4B8B">
              <w:t>0</w:t>
            </w:r>
            <w:r w:rsidRPr="004D3578">
              <w:t>.</w:t>
            </w:r>
            <w:r w:rsidR="006C4B8B">
              <w:t>0</w:t>
            </w:r>
            <w:r w:rsidRPr="004D3578">
              <w:t xml:space="preserve"> </w:t>
            </w:r>
            <w:r w:rsidRPr="00133525">
              <w:rPr>
                <w:sz w:val="32"/>
              </w:rPr>
              <w:t>(</w:t>
            </w:r>
            <w:r w:rsidR="006C4B8B">
              <w:rPr>
                <w:sz w:val="32"/>
              </w:rPr>
              <w:t>2019-0</w:t>
            </w:r>
            <w:r w:rsidR="00C414F8">
              <w:rPr>
                <w:sz w:val="32"/>
              </w:rPr>
              <w:t>8</w:t>
            </w:r>
            <w:r w:rsidRPr="00133525">
              <w:rPr>
                <w:sz w:val="32"/>
              </w:rPr>
              <w:t>)</w:t>
            </w:r>
          </w:p>
        </w:tc>
      </w:tr>
      <w:tr w:rsidR="004F0988" w:rsidTr="00602AEA">
        <w:trPr>
          <w:trHeight w:hRule="exact" w:val="1134"/>
        </w:trPr>
        <w:tc>
          <w:tcPr>
            <w:tcW w:w="10423" w:type="dxa"/>
            <w:gridSpan w:val="2"/>
            <w:tcBorders>
              <w:top w:val="nil"/>
              <w:left w:val="nil"/>
              <w:bottom w:val="nil"/>
              <w:right w:val="nil"/>
            </w:tcBorders>
            <w:shd w:val="clear" w:color="auto" w:fill="auto"/>
          </w:tcPr>
          <w:p w:rsidR="00BA4B8D" w:rsidRDefault="004F0988" w:rsidP="006C4B8B">
            <w:pPr>
              <w:pStyle w:val="ZB"/>
              <w:framePr w:w="0" w:hRule="auto" w:wrap="auto" w:vAnchor="margin" w:hAnchor="text" w:yAlign="inline"/>
            </w:pPr>
            <w:r w:rsidRPr="004D3578">
              <w:t xml:space="preserve">Technical </w:t>
            </w:r>
            <w:r w:rsidRPr="006C4B8B">
              <w:t>Specification</w:t>
            </w:r>
          </w:p>
        </w:tc>
      </w:tr>
      <w:tr w:rsidR="004F0988" w:rsidTr="00602AEA">
        <w:trPr>
          <w:trHeight w:hRule="exact" w:val="3686"/>
        </w:trPr>
        <w:tc>
          <w:tcPr>
            <w:tcW w:w="10423" w:type="dxa"/>
            <w:gridSpan w:val="2"/>
            <w:tcBorders>
              <w:top w:val="nil"/>
              <w:left w:val="nil"/>
              <w:bottom w:val="nil"/>
              <w:right w:val="nil"/>
            </w:tcBorders>
            <w:shd w:val="clear" w:color="auto" w:fill="auto"/>
          </w:tcPr>
          <w:p w:rsidR="004F0988" w:rsidRPr="004D3578" w:rsidRDefault="004F0988" w:rsidP="00133525">
            <w:pPr>
              <w:pStyle w:val="ZT"/>
              <w:framePr w:wrap="auto" w:hAnchor="text" w:yAlign="inline"/>
            </w:pPr>
            <w:r w:rsidRPr="004D3578">
              <w:t>3rd Generation Partnership Project;</w:t>
            </w:r>
          </w:p>
          <w:p w:rsidR="006C4B8B" w:rsidRPr="004D3578" w:rsidRDefault="006C4B8B" w:rsidP="006C4B8B">
            <w:pPr>
              <w:pStyle w:val="ZT"/>
              <w:framePr w:wrap="auto" w:hAnchor="text" w:yAlign="inline"/>
            </w:pPr>
            <w:r w:rsidRPr="004D3578">
              <w:t xml:space="preserve">Technical Specification Group </w:t>
            </w:r>
            <w:r>
              <w:t>Core Network and Terminals</w:t>
            </w:r>
            <w:r w:rsidRPr="004D3578">
              <w:t>;</w:t>
            </w:r>
          </w:p>
          <w:p w:rsidR="006C4B8B" w:rsidRPr="004D3578" w:rsidRDefault="00C414F8" w:rsidP="006C4B8B">
            <w:pPr>
              <w:pStyle w:val="ZT"/>
              <w:framePr w:wrap="auto" w:hAnchor="text" w:yAlign="inline"/>
            </w:pPr>
            <w:r w:rsidRPr="00C414F8">
              <w:t>Vehicle-to-Everything (V2X) Application Enabler (VAE) layer</w:t>
            </w:r>
            <w:r w:rsidR="006C4B8B" w:rsidRPr="004D3578">
              <w:t>;</w:t>
            </w:r>
          </w:p>
          <w:p w:rsidR="006C4B8B" w:rsidRDefault="006C4B8B" w:rsidP="006C4B8B">
            <w:pPr>
              <w:pStyle w:val="ZT"/>
              <w:framePr w:wrap="auto" w:hAnchor="text" w:yAlign="inline"/>
            </w:pPr>
            <w:r w:rsidRPr="006C4B8B">
              <w:t>Protocol aspects;</w:t>
            </w:r>
          </w:p>
          <w:p w:rsidR="006C4B8B" w:rsidRPr="004D3578" w:rsidRDefault="006C4B8B" w:rsidP="006C4B8B">
            <w:pPr>
              <w:pStyle w:val="ZT"/>
              <w:framePr w:wrap="auto" w:hAnchor="text" w:yAlign="inline"/>
            </w:pPr>
            <w:r>
              <w:t>Stage 3</w:t>
            </w:r>
          </w:p>
          <w:p w:rsidR="004F0988" w:rsidRPr="00133525" w:rsidRDefault="006C4B8B" w:rsidP="006C4B8B">
            <w:pPr>
              <w:pStyle w:val="ZT"/>
              <w:framePr w:wrap="auto" w:hAnchor="text" w:yAlign="inline"/>
              <w:rPr>
                <w:i/>
                <w:sz w:val="28"/>
              </w:rPr>
            </w:pPr>
            <w:r w:rsidRPr="004D3578">
              <w:t xml:space="preserve"> </w:t>
            </w:r>
            <w:r w:rsidR="004F0988" w:rsidRPr="004D3578">
              <w:t>(</w:t>
            </w:r>
            <w:r w:rsidR="004F0988" w:rsidRPr="004D3578">
              <w:rPr>
                <w:rStyle w:val="ZGSM"/>
              </w:rPr>
              <w:t xml:space="preserve">Release </w:t>
            </w:r>
            <w:r w:rsidR="004F0988">
              <w:rPr>
                <w:rStyle w:val="ZGSM"/>
              </w:rPr>
              <w:t>16</w:t>
            </w:r>
            <w:r w:rsidR="004F0988" w:rsidRPr="004D3578">
              <w:t>)</w:t>
            </w:r>
          </w:p>
        </w:tc>
      </w:tr>
      <w:tr w:rsidR="00BF128E" w:rsidTr="00602AEA">
        <w:tc>
          <w:tcPr>
            <w:tcW w:w="10423" w:type="dxa"/>
            <w:gridSpan w:val="2"/>
            <w:tcBorders>
              <w:top w:val="nil"/>
              <w:left w:val="nil"/>
              <w:bottom w:val="nil"/>
              <w:right w:val="nil"/>
            </w:tcBorders>
            <w:shd w:val="clear" w:color="auto" w:fill="auto"/>
          </w:tcPr>
          <w:p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rsidTr="00602AEA">
        <w:trPr>
          <w:trHeight w:hRule="exact" w:val="1531"/>
        </w:trPr>
        <w:tc>
          <w:tcPr>
            <w:tcW w:w="4883" w:type="dxa"/>
            <w:tcBorders>
              <w:top w:val="nil"/>
              <w:left w:val="nil"/>
              <w:bottom w:val="nil"/>
              <w:right w:val="nil"/>
            </w:tcBorders>
            <w:shd w:val="clear" w:color="auto" w:fill="auto"/>
          </w:tcPr>
          <w:p w:rsidR="00D57972" w:rsidRDefault="00C414F8">
            <w:r>
              <w:rPr>
                <w:i/>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03.2pt;height:82.2pt">
                  <v:imagedata r:id="rId9" o:title="LTE-AdvancedPro_largerTM_cropped"/>
                </v:shape>
              </w:pict>
            </w:r>
          </w:p>
        </w:tc>
        <w:tc>
          <w:tcPr>
            <w:tcW w:w="5540" w:type="dxa"/>
            <w:tcBorders>
              <w:top w:val="nil"/>
              <w:left w:val="nil"/>
              <w:bottom w:val="nil"/>
              <w:right w:val="nil"/>
            </w:tcBorders>
            <w:shd w:val="clear" w:color="auto" w:fill="auto"/>
          </w:tcPr>
          <w:p w:rsidR="00D57972" w:rsidRDefault="00CB4724" w:rsidP="00133525">
            <w:pPr>
              <w:jc w:val="right"/>
            </w:pPr>
            <w:r>
              <w:pict>
                <v:shape id="_x0000_i1025" type="#_x0000_t75" style="width:128.4pt;height:74.4pt">
                  <v:imagedata r:id="rId10" o:title="3GPP-logo_web"/>
                </v:shape>
              </w:pict>
            </w:r>
          </w:p>
        </w:tc>
      </w:tr>
      <w:tr w:rsidR="004F0988" w:rsidTr="00602AEA">
        <w:trPr>
          <w:cantSplit/>
          <w:trHeight w:hRule="exact" w:val="964"/>
        </w:trPr>
        <w:tc>
          <w:tcPr>
            <w:tcW w:w="10423" w:type="dxa"/>
            <w:gridSpan w:val="2"/>
            <w:tcBorders>
              <w:top w:val="nil"/>
              <w:left w:val="nil"/>
              <w:bottom w:val="nil"/>
              <w:right w:val="nil"/>
            </w:tcBorders>
            <w:shd w:val="clear" w:color="auto" w:fill="auto"/>
          </w:tcPr>
          <w:p w:rsidR="004F0988" w:rsidRPr="00133525" w:rsidRDefault="00BF128E">
            <w:pPr>
              <w:rPr>
                <w:sz w:val="16"/>
              </w:rPr>
            </w:pPr>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p>
          <w:p w:rsidR="009114D7" w:rsidRPr="004D3578" w:rsidRDefault="009114D7" w:rsidP="00133525">
            <w:pPr>
              <w:pStyle w:val="ZV"/>
              <w:framePr w:w="0" w:wrap="auto" w:vAnchor="margin" w:hAnchor="text" w:yAlign="inline"/>
            </w:pPr>
          </w:p>
          <w:p w:rsidR="009114D7" w:rsidRPr="00133525" w:rsidRDefault="009114D7">
            <w:pPr>
              <w:rPr>
                <w:sz w:val="16"/>
              </w:rPr>
            </w:pPr>
          </w:p>
        </w:tc>
      </w:tr>
      <w:bookmarkEnd w:id="0"/>
    </w:tbl>
    <w:p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Tr="00133525">
        <w:trPr>
          <w:trHeight w:hRule="exact" w:val="5670"/>
        </w:trPr>
        <w:tc>
          <w:tcPr>
            <w:tcW w:w="10423" w:type="dxa"/>
            <w:shd w:val="clear" w:color="auto" w:fill="auto"/>
          </w:tcPr>
          <w:p w:rsidR="00E16509" w:rsidRDefault="00E16509" w:rsidP="00E16509">
            <w:pPr>
              <w:pStyle w:val="Guidance"/>
            </w:pPr>
            <w:bookmarkStart w:id="1" w:name="page2"/>
          </w:p>
        </w:tc>
      </w:tr>
      <w:tr w:rsidR="00E16509" w:rsidTr="00133525">
        <w:trPr>
          <w:trHeight w:hRule="exact" w:val="4366"/>
        </w:trPr>
        <w:tc>
          <w:tcPr>
            <w:tcW w:w="10423" w:type="dxa"/>
            <w:shd w:val="clear" w:color="auto" w:fill="auto"/>
          </w:tcPr>
          <w:p w:rsidR="00E16509" w:rsidRPr="00133525" w:rsidRDefault="00E16509" w:rsidP="00133525">
            <w:pPr>
              <w:pStyle w:val="FP"/>
              <w:spacing w:after="240"/>
              <w:ind w:left="2835" w:right="2835"/>
              <w:jc w:val="center"/>
              <w:rPr>
                <w:rFonts w:ascii="Arial" w:hAnsi="Arial"/>
                <w:b/>
                <w:i/>
              </w:rPr>
            </w:pPr>
            <w:r w:rsidRPr="00133525">
              <w:rPr>
                <w:rFonts w:ascii="Arial" w:hAnsi="Arial"/>
                <w:b/>
                <w:i/>
              </w:rPr>
              <w:t>3GPP</w:t>
            </w:r>
          </w:p>
          <w:p w:rsidR="00E16509" w:rsidRPr="004D3578" w:rsidRDefault="00E16509" w:rsidP="00133525">
            <w:pPr>
              <w:pStyle w:val="FP"/>
              <w:pBdr>
                <w:bottom w:val="single" w:sz="6" w:space="1" w:color="auto"/>
              </w:pBdr>
              <w:ind w:left="2835" w:right="2835"/>
              <w:jc w:val="center"/>
            </w:pPr>
            <w:r w:rsidRPr="004D3578">
              <w:t>Postal address</w:t>
            </w:r>
          </w:p>
          <w:p w:rsidR="00E16509" w:rsidRPr="00133525" w:rsidRDefault="00E16509" w:rsidP="00133525">
            <w:pPr>
              <w:pStyle w:val="FP"/>
              <w:ind w:left="2835" w:right="2835"/>
              <w:jc w:val="center"/>
              <w:rPr>
                <w:rFonts w:ascii="Arial" w:hAnsi="Arial"/>
                <w:sz w:val="18"/>
              </w:rPr>
            </w:pPr>
          </w:p>
          <w:p w:rsidR="00E16509" w:rsidRPr="004D3578" w:rsidRDefault="00E16509" w:rsidP="00133525">
            <w:pPr>
              <w:pStyle w:val="FP"/>
              <w:pBdr>
                <w:bottom w:val="single" w:sz="6" w:space="1" w:color="auto"/>
              </w:pBdr>
              <w:spacing w:before="240"/>
              <w:ind w:left="2835" w:right="2835"/>
              <w:jc w:val="center"/>
            </w:pPr>
            <w:r w:rsidRPr="004D3578">
              <w:t>3GPP support office address</w:t>
            </w:r>
          </w:p>
          <w:p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rsidR="00E16509" w:rsidRPr="004D3578" w:rsidRDefault="00E16509" w:rsidP="00133525">
            <w:pPr>
              <w:pStyle w:val="FP"/>
              <w:pBdr>
                <w:bottom w:val="single" w:sz="6" w:space="1" w:color="auto"/>
              </w:pBdr>
              <w:spacing w:before="240"/>
              <w:ind w:left="2835" w:right="2835"/>
              <w:jc w:val="center"/>
            </w:pPr>
            <w:r w:rsidRPr="004D3578">
              <w:t>Internet</w:t>
            </w:r>
          </w:p>
          <w:p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p>
          <w:p w:rsidR="00E16509" w:rsidRDefault="00E16509" w:rsidP="00133525"/>
        </w:tc>
      </w:tr>
      <w:tr w:rsidR="00E16509" w:rsidTr="00133525">
        <w:tc>
          <w:tcPr>
            <w:tcW w:w="10423" w:type="dxa"/>
            <w:shd w:val="clear" w:color="auto" w:fill="auto"/>
          </w:tcPr>
          <w:p w:rsidR="00E16509" w:rsidRPr="00133525" w:rsidRDefault="00E16509" w:rsidP="00133525">
            <w:pPr>
              <w:pStyle w:val="FP"/>
              <w:pBdr>
                <w:bottom w:val="single" w:sz="6" w:space="1" w:color="auto"/>
              </w:pBdr>
              <w:spacing w:after="240"/>
              <w:jc w:val="center"/>
              <w:rPr>
                <w:rFonts w:ascii="Arial" w:hAnsi="Arial"/>
                <w:b/>
                <w:i/>
                <w:noProof/>
              </w:rPr>
            </w:pPr>
            <w:r w:rsidRPr="00133525">
              <w:rPr>
                <w:rFonts w:ascii="Arial" w:hAnsi="Arial"/>
                <w:b/>
                <w:i/>
                <w:noProof/>
              </w:rPr>
              <w:t>Copyright Notification</w:t>
            </w:r>
          </w:p>
          <w:p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E16509" w:rsidRPr="004D3578" w:rsidRDefault="00E16509" w:rsidP="00133525">
            <w:pPr>
              <w:pStyle w:val="FP"/>
              <w:jc w:val="center"/>
              <w:rPr>
                <w:noProof/>
              </w:rPr>
            </w:pPr>
          </w:p>
          <w:p w:rsidR="00E16509" w:rsidRPr="00133525" w:rsidRDefault="00E16509" w:rsidP="00133525">
            <w:pPr>
              <w:pStyle w:val="FP"/>
              <w:jc w:val="center"/>
              <w:rPr>
                <w:noProof/>
                <w:sz w:val="18"/>
              </w:rPr>
            </w:pPr>
            <w:r w:rsidRPr="00133525">
              <w:rPr>
                <w:noProof/>
                <w:sz w:val="18"/>
              </w:rPr>
              <w:t>© 2019, 3GPP Organizational Partners (ARIB, ATIS, CCSA, ETSI, TSDSI, TTA, TTC).</w:t>
            </w:r>
            <w:bookmarkStart w:id="2" w:name="copyrightaddon"/>
            <w:bookmarkEnd w:id="2"/>
          </w:p>
          <w:p w:rsidR="00E16509" w:rsidRPr="00133525" w:rsidRDefault="00E16509" w:rsidP="00133525">
            <w:pPr>
              <w:pStyle w:val="FP"/>
              <w:jc w:val="center"/>
              <w:rPr>
                <w:noProof/>
                <w:sz w:val="18"/>
              </w:rPr>
            </w:pPr>
            <w:r w:rsidRPr="00133525">
              <w:rPr>
                <w:noProof/>
                <w:sz w:val="18"/>
              </w:rPr>
              <w:t>All rights reserved.</w:t>
            </w:r>
          </w:p>
          <w:p w:rsidR="00E16509" w:rsidRPr="00133525" w:rsidRDefault="00E16509" w:rsidP="00E16509">
            <w:pPr>
              <w:pStyle w:val="FP"/>
              <w:rPr>
                <w:noProof/>
                <w:sz w:val="18"/>
              </w:rPr>
            </w:pPr>
          </w:p>
          <w:p w:rsidR="00E16509" w:rsidRPr="00133525" w:rsidRDefault="00E16509" w:rsidP="00E16509">
            <w:pPr>
              <w:pStyle w:val="FP"/>
              <w:rPr>
                <w:noProof/>
                <w:sz w:val="18"/>
              </w:rPr>
            </w:pPr>
            <w:r w:rsidRPr="00133525">
              <w:rPr>
                <w:noProof/>
                <w:sz w:val="18"/>
              </w:rPr>
              <w:t>UMTS™ is a Trade Mark of ETSI registered for the benefit of its members</w:t>
            </w:r>
          </w:p>
          <w:p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rsidR="00E16509" w:rsidRPr="00133525" w:rsidRDefault="00E16509" w:rsidP="00E16509">
            <w:pPr>
              <w:pStyle w:val="FP"/>
              <w:rPr>
                <w:noProof/>
                <w:sz w:val="18"/>
              </w:rPr>
            </w:pPr>
            <w:r w:rsidRPr="00133525">
              <w:rPr>
                <w:noProof/>
                <w:sz w:val="18"/>
              </w:rPr>
              <w:t>GSM® and the GSM logo are registered and owned by the GSM Association</w:t>
            </w:r>
          </w:p>
          <w:p w:rsidR="00E16509" w:rsidRDefault="00E16509" w:rsidP="00133525"/>
        </w:tc>
      </w:tr>
      <w:bookmarkEnd w:id="1"/>
    </w:tbl>
    <w:p w:rsidR="00080512" w:rsidRPr="004D3578" w:rsidRDefault="00080512">
      <w:pPr>
        <w:pStyle w:val="TT"/>
      </w:pPr>
      <w:r w:rsidRPr="004D3578">
        <w:br w:type="page"/>
      </w:r>
      <w:r w:rsidRPr="004D3578">
        <w:lastRenderedPageBreak/>
        <w:t>Contents</w:t>
      </w:r>
    </w:p>
    <w:p w:rsidR="00F3322E" w:rsidRPr="00CB4724" w:rsidRDefault="004D3578">
      <w:pPr>
        <w:pStyle w:val="TOC1"/>
        <w:rPr>
          <w:rFonts w:ascii="Calibri" w:hAnsi="Calibri"/>
          <w:szCs w:val="22"/>
          <w:lang w:val="en-US"/>
        </w:rPr>
      </w:pPr>
      <w:r w:rsidRPr="004D3578">
        <w:fldChar w:fldCharType="begin"/>
      </w:r>
      <w:r w:rsidRPr="004D3578">
        <w:instrText xml:space="preserve"> TOC \o "1-9" </w:instrText>
      </w:r>
      <w:r w:rsidRPr="004D3578">
        <w:fldChar w:fldCharType="separate"/>
      </w:r>
      <w:bookmarkStart w:id="3" w:name="_GoBack"/>
      <w:bookmarkEnd w:id="3"/>
      <w:r w:rsidR="00F3322E">
        <w:t>Foreword</w:t>
      </w:r>
      <w:r w:rsidR="00F3322E">
        <w:tab/>
      </w:r>
      <w:r w:rsidR="00F3322E">
        <w:fldChar w:fldCharType="begin"/>
      </w:r>
      <w:r w:rsidR="00F3322E">
        <w:instrText xml:space="preserve"> PAGEREF _Toc16595216 \h </w:instrText>
      </w:r>
      <w:r w:rsidR="00F3322E">
        <w:fldChar w:fldCharType="separate"/>
      </w:r>
      <w:r w:rsidR="00F3322E">
        <w:t>4</w:t>
      </w:r>
      <w:r w:rsidR="00F3322E">
        <w:fldChar w:fldCharType="end"/>
      </w:r>
    </w:p>
    <w:p w:rsidR="00F3322E" w:rsidRPr="00CB4724" w:rsidRDefault="00F3322E">
      <w:pPr>
        <w:pStyle w:val="TOC1"/>
        <w:rPr>
          <w:rFonts w:ascii="Calibri" w:hAnsi="Calibri"/>
          <w:szCs w:val="22"/>
          <w:lang w:val="en-US"/>
        </w:rPr>
      </w:pPr>
      <w:r>
        <w:t>1</w:t>
      </w:r>
      <w:r w:rsidRPr="00CB4724">
        <w:rPr>
          <w:rFonts w:ascii="Calibri" w:hAnsi="Calibri"/>
          <w:szCs w:val="22"/>
          <w:lang w:val="en-US"/>
        </w:rPr>
        <w:tab/>
      </w:r>
      <w:r>
        <w:t>Scope</w:t>
      </w:r>
      <w:r>
        <w:tab/>
      </w:r>
      <w:r>
        <w:fldChar w:fldCharType="begin"/>
      </w:r>
      <w:r>
        <w:instrText xml:space="preserve"> PAGEREF _Toc16595217 \h </w:instrText>
      </w:r>
      <w:r>
        <w:fldChar w:fldCharType="separate"/>
      </w:r>
      <w:r>
        <w:t>6</w:t>
      </w:r>
      <w:r>
        <w:fldChar w:fldCharType="end"/>
      </w:r>
    </w:p>
    <w:p w:rsidR="00F3322E" w:rsidRPr="00CB4724" w:rsidRDefault="00F3322E">
      <w:pPr>
        <w:pStyle w:val="TOC1"/>
        <w:rPr>
          <w:rFonts w:ascii="Calibri" w:hAnsi="Calibri"/>
          <w:szCs w:val="22"/>
          <w:lang w:val="en-US"/>
        </w:rPr>
      </w:pPr>
      <w:r>
        <w:t>2</w:t>
      </w:r>
      <w:r w:rsidRPr="00CB4724">
        <w:rPr>
          <w:rFonts w:ascii="Calibri" w:hAnsi="Calibri"/>
          <w:szCs w:val="22"/>
          <w:lang w:val="en-US"/>
        </w:rPr>
        <w:tab/>
      </w:r>
      <w:r>
        <w:t>References</w:t>
      </w:r>
      <w:r>
        <w:tab/>
      </w:r>
      <w:r>
        <w:fldChar w:fldCharType="begin"/>
      </w:r>
      <w:r>
        <w:instrText xml:space="preserve"> PAGEREF _Toc16595218 \h </w:instrText>
      </w:r>
      <w:r>
        <w:fldChar w:fldCharType="separate"/>
      </w:r>
      <w:r>
        <w:t>6</w:t>
      </w:r>
      <w:r>
        <w:fldChar w:fldCharType="end"/>
      </w:r>
    </w:p>
    <w:p w:rsidR="00F3322E" w:rsidRPr="00CB4724" w:rsidRDefault="00F3322E">
      <w:pPr>
        <w:pStyle w:val="TOC1"/>
        <w:rPr>
          <w:rFonts w:ascii="Calibri" w:hAnsi="Calibri"/>
          <w:szCs w:val="22"/>
          <w:lang w:val="en-US"/>
        </w:rPr>
      </w:pPr>
      <w:r>
        <w:t>3</w:t>
      </w:r>
      <w:r w:rsidRPr="00CB4724">
        <w:rPr>
          <w:rFonts w:ascii="Calibri" w:hAnsi="Calibri"/>
          <w:szCs w:val="22"/>
          <w:lang w:val="en-US"/>
        </w:rPr>
        <w:tab/>
      </w:r>
      <w:r>
        <w:t>Definitions of terms, symbols and abbreviations</w:t>
      </w:r>
      <w:r>
        <w:tab/>
      </w:r>
      <w:r>
        <w:fldChar w:fldCharType="begin"/>
      </w:r>
      <w:r>
        <w:instrText xml:space="preserve"> PAGEREF _Toc16595219 \h </w:instrText>
      </w:r>
      <w:r>
        <w:fldChar w:fldCharType="separate"/>
      </w:r>
      <w:r>
        <w:t>6</w:t>
      </w:r>
      <w:r>
        <w:fldChar w:fldCharType="end"/>
      </w:r>
    </w:p>
    <w:p w:rsidR="00F3322E" w:rsidRPr="00CB4724" w:rsidRDefault="00F3322E">
      <w:pPr>
        <w:pStyle w:val="TOC2"/>
        <w:rPr>
          <w:rFonts w:ascii="Calibri" w:hAnsi="Calibri"/>
          <w:sz w:val="22"/>
          <w:szCs w:val="22"/>
          <w:lang w:val="en-US"/>
        </w:rPr>
      </w:pPr>
      <w:r>
        <w:t>3.1</w:t>
      </w:r>
      <w:r w:rsidRPr="00CB4724">
        <w:rPr>
          <w:rFonts w:ascii="Calibri" w:hAnsi="Calibri"/>
          <w:sz w:val="22"/>
          <w:szCs w:val="22"/>
          <w:lang w:val="en-US"/>
        </w:rPr>
        <w:tab/>
      </w:r>
      <w:r>
        <w:t>Terms</w:t>
      </w:r>
      <w:r>
        <w:tab/>
      </w:r>
      <w:r>
        <w:fldChar w:fldCharType="begin"/>
      </w:r>
      <w:r>
        <w:instrText xml:space="preserve"> PAGEREF _Toc16595220 \h </w:instrText>
      </w:r>
      <w:r>
        <w:fldChar w:fldCharType="separate"/>
      </w:r>
      <w:r>
        <w:t>6</w:t>
      </w:r>
      <w:r>
        <w:fldChar w:fldCharType="end"/>
      </w:r>
    </w:p>
    <w:p w:rsidR="00F3322E" w:rsidRPr="00CB4724" w:rsidRDefault="00F3322E">
      <w:pPr>
        <w:pStyle w:val="TOC2"/>
        <w:rPr>
          <w:rFonts w:ascii="Calibri" w:hAnsi="Calibri"/>
          <w:sz w:val="22"/>
          <w:szCs w:val="22"/>
          <w:lang w:val="en-US"/>
        </w:rPr>
      </w:pPr>
      <w:r>
        <w:t>3.2</w:t>
      </w:r>
      <w:r w:rsidRPr="00CB4724">
        <w:rPr>
          <w:rFonts w:ascii="Calibri" w:hAnsi="Calibri"/>
          <w:sz w:val="22"/>
          <w:szCs w:val="22"/>
          <w:lang w:val="en-US"/>
        </w:rPr>
        <w:tab/>
      </w:r>
      <w:r>
        <w:t>Abbreviations</w:t>
      </w:r>
      <w:r>
        <w:tab/>
      </w:r>
      <w:r>
        <w:fldChar w:fldCharType="begin"/>
      </w:r>
      <w:r>
        <w:instrText xml:space="preserve"> PAGEREF _Toc16595221 \h </w:instrText>
      </w:r>
      <w:r>
        <w:fldChar w:fldCharType="separate"/>
      </w:r>
      <w:r>
        <w:t>6</w:t>
      </w:r>
      <w:r>
        <w:fldChar w:fldCharType="end"/>
      </w:r>
    </w:p>
    <w:p w:rsidR="00F3322E" w:rsidRPr="00CB4724" w:rsidRDefault="00F3322E">
      <w:pPr>
        <w:pStyle w:val="TOC1"/>
        <w:rPr>
          <w:rFonts w:ascii="Calibri" w:hAnsi="Calibri"/>
          <w:szCs w:val="22"/>
          <w:lang w:val="en-US"/>
        </w:rPr>
      </w:pPr>
      <w:r>
        <w:t>4</w:t>
      </w:r>
      <w:r w:rsidRPr="00CB4724">
        <w:rPr>
          <w:rFonts w:ascii="Calibri" w:hAnsi="Calibri"/>
          <w:szCs w:val="22"/>
          <w:lang w:val="en-US"/>
        </w:rPr>
        <w:tab/>
      </w:r>
      <w:r>
        <w:t>General description</w:t>
      </w:r>
      <w:r>
        <w:tab/>
      </w:r>
      <w:r>
        <w:fldChar w:fldCharType="begin"/>
      </w:r>
      <w:r>
        <w:instrText xml:space="preserve"> PAGEREF _Toc16595222 \h </w:instrText>
      </w:r>
      <w:r>
        <w:fldChar w:fldCharType="separate"/>
      </w:r>
      <w:r>
        <w:t>6</w:t>
      </w:r>
      <w:r>
        <w:fldChar w:fldCharType="end"/>
      </w:r>
    </w:p>
    <w:p w:rsidR="00F3322E" w:rsidRPr="00CB4724" w:rsidRDefault="00F3322E">
      <w:pPr>
        <w:pStyle w:val="TOC1"/>
        <w:rPr>
          <w:rFonts w:ascii="Calibri" w:hAnsi="Calibri"/>
          <w:szCs w:val="22"/>
          <w:lang w:val="en-US"/>
        </w:rPr>
      </w:pPr>
      <w:r>
        <w:t>5</w:t>
      </w:r>
      <w:r w:rsidRPr="00CB4724">
        <w:rPr>
          <w:rFonts w:ascii="Calibri" w:hAnsi="Calibri"/>
          <w:szCs w:val="22"/>
          <w:lang w:val="en-US"/>
        </w:rPr>
        <w:tab/>
      </w:r>
      <w:r>
        <w:t>SEAL services</w:t>
      </w:r>
      <w:r>
        <w:tab/>
      </w:r>
      <w:r>
        <w:fldChar w:fldCharType="begin"/>
      </w:r>
      <w:r>
        <w:instrText xml:space="preserve"> PAGEREF _Toc16595223 \h </w:instrText>
      </w:r>
      <w:r>
        <w:fldChar w:fldCharType="separate"/>
      </w:r>
      <w:r>
        <w:t>6</w:t>
      </w:r>
      <w:r>
        <w:fldChar w:fldCharType="end"/>
      </w:r>
    </w:p>
    <w:p w:rsidR="00F3322E" w:rsidRPr="00CB4724" w:rsidRDefault="00F3322E">
      <w:pPr>
        <w:pStyle w:val="TOC1"/>
        <w:rPr>
          <w:rFonts w:ascii="Calibri" w:hAnsi="Calibri"/>
          <w:szCs w:val="22"/>
          <w:lang w:val="en-US"/>
        </w:rPr>
      </w:pPr>
      <w:r>
        <w:t>6</w:t>
      </w:r>
      <w:r w:rsidRPr="00CB4724">
        <w:rPr>
          <w:rFonts w:ascii="Calibri" w:hAnsi="Calibri"/>
          <w:szCs w:val="22"/>
          <w:lang w:val="en-US"/>
        </w:rPr>
        <w:tab/>
      </w:r>
      <w:r>
        <w:t xml:space="preserve">V2X UE </w:t>
      </w:r>
      <w:r w:rsidRPr="004C7AAA">
        <w:rPr>
          <w:lang w:val="en-US"/>
        </w:rPr>
        <w:t>registration</w:t>
      </w:r>
      <w:r>
        <w:tab/>
      </w:r>
      <w:r>
        <w:fldChar w:fldCharType="begin"/>
      </w:r>
      <w:r>
        <w:instrText xml:space="preserve"> PAGEREF _Toc16595224 \h </w:instrText>
      </w:r>
      <w:r>
        <w:fldChar w:fldCharType="separate"/>
      </w:r>
      <w:r>
        <w:t>6</w:t>
      </w:r>
      <w:r>
        <w:fldChar w:fldCharType="end"/>
      </w:r>
    </w:p>
    <w:p w:rsidR="00F3322E" w:rsidRPr="00CB4724" w:rsidRDefault="00F3322E">
      <w:pPr>
        <w:pStyle w:val="TOC1"/>
        <w:rPr>
          <w:rFonts w:ascii="Calibri" w:hAnsi="Calibri"/>
          <w:szCs w:val="22"/>
          <w:lang w:val="en-US"/>
        </w:rPr>
      </w:pPr>
      <w:r>
        <w:t>7</w:t>
      </w:r>
      <w:r w:rsidRPr="00CB4724">
        <w:rPr>
          <w:rFonts w:ascii="Calibri" w:hAnsi="Calibri"/>
          <w:szCs w:val="22"/>
          <w:lang w:val="en-US"/>
        </w:rPr>
        <w:tab/>
      </w:r>
      <w:r>
        <w:t>Application level location tracking</w:t>
      </w:r>
      <w:r>
        <w:tab/>
      </w:r>
      <w:r>
        <w:fldChar w:fldCharType="begin"/>
      </w:r>
      <w:r>
        <w:instrText xml:space="preserve"> PAGEREF _Toc16595225 \h </w:instrText>
      </w:r>
      <w:r>
        <w:fldChar w:fldCharType="separate"/>
      </w:r>
      <w:r>
        <w:t>7</w:t>
      </w:r>
      <w:r>
        <w:fldChar w:fldCharType="end"/>
      </w:r>
    </w:p>
    <w:p w:rsidR="00F3322E" w:rsidRPr="00CB4724" w:rsidRDefault="00F3322E">
      <w:pPr>
        <w:pStyle w:val="TOC1"/>
        <w:rPr>
          <w:rFonts w:ascii="Calibri" w:hAnsi="Calibri"/>
          <w:szCs w:val="22"/>
          <w:lang w:val="en-US"/>
        </w:rPr>
      </w:pPr>
      <w:r>
        <w:t>8</w:t>
      </w:r>
      <w:r w:rsidRPr="00CB4724">
        <w:rPr>
          <w:rFonts w:ascii="Calibri" w:hAnsi="Calibri"/>
          <w:szCs w:val="22"/>
          <w:lang w:val="en-US"/>
        </w:rPr>
        <w:tab/>
      </w:r>
      <w:r>
        <w:t>V2X message delivery</w:t>
      </w:r>
      <w:r>
        <w:tab/>
      </w:r>
      <w:r>
        <w:fldChar w:fldCharType="begin"/>
      </w:r>
      <w:r>
        <w:instrText xml:space="preserve"> PAGEREF _Toc16595226 \h </w:instrText>
      </w:r>
      <w:r>
        <w:fldChar w:fldCharType="separate"/>
      </w:r>
      <w:r>
        <w:t>7</w:t>
      </w:r>
      <w:r>
        <w:fldChar w:fldCharType="end"/>
      </w:r>
    </w:p>
    <w:p w:rsidR="00F3322E" w:rsidRPr="00CB4724" w:rsidRDefault="00F3322E">
      <w:pPr>
        <w:pStyle w:val="TOC1"/>
        <w:rPr>
          <w:rFonts w:ascii="Calibri" w:hAnsi="Calibri"/>
          <w:szCs w:val="22"/>
          <w:lang w:val="en-US"/>
        </w:rPr>
      </w:pPr>
      <w:r>
        <w:t>9</w:t>
      </w:r>
      <w:r w:rsidRPr="00CB4724">
        <w:rPr>
          <w:rFonts w:ascii="Calibri" w:hAnsi="Calibri"/>
          <w:szCs w:val="22"/>
          <w:lang w:val="en-US"/>
        </w:rPr>
        <w:tab/>
      </w:r>
      <w:r w:rsidRPr="004C7AAA">
        <w:rPr>
          <w:lang w:val="en-US"/>
        </w:rPr>
        <w:t>V2X service discovery</w:t>
      </w:r>
      <w:r>
        <w:tab/>
      </w:r>
      <w:r>
        <w:fldChar w:fldCharType="begin"/>
      </w:r>
      <w:r>
        <w:instrText xml:space="preserve"> PAGEREF _Toc16595227 \h </w:instrText>
      </w:r>
      <w:r>
        <w:fldChar w:fldCharType="separate"/>
      </w:r>
      <w:r>
        <w:t>7</w:t>
      </w:r>
      <w:r>
        <w:fldChar w:fldCharType="end"/>
      </w:r>
    </w:p>
    <w:p w:rsidR="00F3322E" w:rsidRPr="00CB4724" w:rsidRDefault="00F3322E">
      <w:pPr>
        <w:pStyle w:val="TOC1"/>
        <w:rPr>
          <w:rFonts w:ascii="Calibri" w:hAnsi="Calibri"/>
          <w:szCs w:val="22"/>
          <w:lang w:val="en-US"/>
        </w:rPr>
      </w:pPr>
      <w:r>
        <w:t>10</w:t>
      </w:r>
      <w:r w:rsidRPr="00CB4724">
        <w:rPr>
          <w:rFonts w:ascii="Calibri" w:hAnsi="Calibri"/>
          <w:szCs w:val="22"/>
          <w:lang w:val="en-US"/>
        </w:rPr>
        <w:tab/>
      </w:r>
      <w:r w:rsidRPr="004C7AAA">
        <w:rPr>
          <w:lang w:val="en-US"/>
        </w:rPr>
        <w:t>V2X service continuity</w:t>
      </w:r>
      <w:r>
        <w:tab/>
      </w:r>
      <w:r>
        <w:fldChar w:fldCharType="begin"/>
      </w:r>
      <w:r>
        <w:instrText xml:space="preserve"> PAGEREF _Toc16595228 \h </w:instrText>
      </w:r>
      <w:r>
        <w:fldChar w:fldCharType="separate"/>
      </w:r>
      <w:r>
        <w:t>7</w:t>
      </w:r>
      <w:r>
        <w:fldChar w:fldCharType="end"/>
      </w:r>
    </w:p>
    <w:p w:rsidR="00F3322E" w:rsidRPr="00CB4724" w:rsidRDefault="00F3322E">
      <w:pPr>
        <w:pStyle w:val="TOC1"/>
        <w:rPr>
          <w:rFonts w:ascii="Calibri" w:hAnsi="Calibri"/>
          <w:szCs w:val="22"/>
          <w:lang w:val="en-US"/>
        </w:rPr>
      </w:pPr>
      <w:r>
        <w:t>11</w:t>
      </w:r>
      <w:r w:rsidRPr="00CB4724">
        <w:rPr>
          <w:rFonts w:ascii="Calibri" w:hAnsi="Calibri"/>
          <w:szCs w:val="22"/>
          <w:lang w:val="en-US"/>
        </w:rPr>
        <w:tab/>
      </w:r>
      <w:r w:rsidRPr="004C7AAA">
        <w:rPr>
          <w:lang/>
        </w:rPr>
        <w:t>File distribution</w:t>
      </w:r>
      <w:r>
        <w:tab/>
      </w:r>
      <w:r>
        <w:fldChar w:fldCharType="begin"/>
      </w:r>
      <w:r>
        <w:instrText xml:space="preserve"> PAGEREF _Toc16595229 \h </w:instrText>
      </w:r>
      <w:r>
        <w:fldChar w:fldCharType="separate"/>
      </w:r>
      <w:r>
        <w:t>7</w:t>
      </w:r>
      <w:r>
        <w:fldChar w:fldCharType="end"/>
      </w:r>
    </w:p>
    <w:p w:rsidR="00F3322E" w:rsidRPr="00CB4724" w:rsidRDefault="00F3322E">
      <w:pPr>
        <w:pStyle w:val="TOC1"/>
        <w:rPr>
          <w:rFonts w:ascii="Calibri" w:hAnsi="Calibri"/>
          <w:szCs w:val="22"/>
          <w:lang w:val="en-US"/>
        </w:rPr>
      </w:pPr>
      <w:r>
        <w:t>12</w:t>
      </w:r>
      <w:r w:rsidRPr="00CB4724">
        <w:rPr>
          <w:rFonts w:ascii="Calibri" w:hAnsi="Calibri"/>
          <w:szCs w:val="22"/>
          <w:lang w:val="en-US"/>
        </w:rPr>
        <w:tab/>
      </w:r>
      <w:r w:rsidRPr="004C7AAA">
        <w:rPr>
          <w:lang w:val="en-US"/>
        </w:rPr>
        <w:t>Dynamic group management</w:t>
      </w:r>
      <w:r>
        <w:tab/>
      </w:r>
      <w:r>
        <w:fldChar w:fldCharType="begin"/>
      </w:r>
      <w:r>
        <w:instrText xml:space="preserve"> PAGEREF _Toc16595230 \h </w:instrText>
      </w:r>
      <w:r>
        <w:fldChar w:fldCharType="separate"/>
      </w:r>
      <w:r>
        <w:t>7</w:t>
      </w:r>
      <w:r>
        <w:fldChar w:fldCharType="end"/>
      </w:r>
    </w:p>
    <w:p w:rsidR="00F3322E" w:rsidRPr="00CB4724" w:rsidRDefault="00F3322E">
      <w:pPr>
        <w:pStyle w:val="TOC1"/>
        <w:rPr>
          <w:rFonts w:ascii="Calibri" w:hAnsi="Calibri"/>
          <w:szCs w:val="22"/>
          <w:lang w:val="en-US"/>
        </w:rPr>
      </w:pPr>
      <w:r>
        <w:t>13</w:t>
      </w:r>
      <w:r w:rsidRPr="00CB4724">
        <w:rPr>
          <w:rFonts w:ascii="Calibri" w:hAnsi="Calibri"/>
          <w:szCs w:val="22"/>
          <w:lang w:val="en-US"/>
        </w:rPr>
        <w:tab/>
      </w:r>
      <w:r>
        <w:t>Provisioning of parameters by the VAE server</w:t>
      </w:r>
      <w:r>
        <w:tab/>
      </w:r>
      <w:r>
        <w:fldChar w:fldCharType="begin"/>
      </w:r>
      <w:r>
        <w:instrText xml:space="preserve"> PAGEREF _Toc16595231 \h </w:instrText>
      </w:r>
      <w:r>
        <w:fldChar w:fldCharType="separate"/>
      </w:r>
      <w:r>
        <w:t>7</w:t>
      </w:r>
      <w:r>
        <w:fldChar w:fldCharType="end"/>
      </w:r>
    </w:p>
    <w:p w:rsidR="00F3322E" w:rsidRPr="00CB4724" w:rsidRDefault="00F3322E">
      <w:pPr>
        <w:pStyle w:val="TOC2"/>
        <w:rPr>
          <w:rFonts w:ascii="Calibri" w:hAnsi="Calibri"/>
          <w:sz w:val="22"/>
          <w:szCs w:val="22"/>
          <w:lang w:val="en-US"/>
        </w:rPr>
      </w:pPr>
      <w:r w:rsidRPr="004C7AAA">
        <w:rPr>
          <w:lang w:val="en-US"/>
        </w:rPr>
        <w:t>13.1</w:t>
      </w:r>
      <w:r w:rsidRPr="00CB4724">
        <w:rPr>
          <w:rFonts w:ascii="Calibri" w:hAnsi="Calibri"/>
          <w:sz w:val="22"/>
          <w:szCs w:val="22"/>
          <w:lang w:val="en-US"/>
        </w:rPr>
        <w:tab/>
      </w:r>
      <w:r w:rsidRPr="004C7AAA">
        <w:rPr>
          <w:lang w:val="en-US"/>
        </w:rPr>
        <w:t>General</w:t>
      </w:r>
      <w:r>
        <w:tab/>
      </w:r>
      <w:r>
        <w:fldChar w:fldCharType="begin"/>
      </w:r>
      <w:r>
        <w:instrText xml:space="preserve"> PAGEREF _Toc16595232 \h </w:instrText>
      </w:r>
      <w:r>
        <w:fldChar w:fldCharType="separate"/>
      </w:r>
      <w:r>
        <w:t>7</w:t>
      </w:r>
      <w:r>
        <w:fldChar w:fldCharType="end"/>
      </w:r>
    </w:p>
    <w:p w:rsidR="00F3322E" w:rsidRPr="00CB4724" w:rsidRDefault="00F3322E">
      <w:pPr>
        <w:pStyle w:val="TOC2"/>
        <w:rPr>
          <w:rFonts w:ascii="Calibri" w:hAnsi="Calibri"/>
          <w:sz w:val="22"/>
          <w:szCs w:val="22"/>
          <w:lang w:val="en-US"/>
        </w:rPr>
      </w:pPr>
      <w:r w:rsidRPr="004C7AAA">
        <w:rPr>
          <w:lang w:val="en-US"/>
        </w:rPr>
        <w:t>13.2</w:t>
      </w:r>
      <w:r w:rsidRPr="00CB4724">
        <w:rPr>
          <w:rFonts w:ascii="Calibri" w:hAnsi="Calibri"/>
          <w:sz w:val="22"/>
          <w:szCs w:val="22"/>
          <w:lang w:val="en-US"/>
        </w:rPr>
        <w:tab/>
      </w:r>
      <w:r w:rsidRPr="004C7AAA">
        <w:rPr>
          <w:lang w:val="en-US"/>
        </w:rPr>
        <w:t>V2X USD provisioning</w:t>
      </w:r>
      <w:r>
        <w:tab/>
      </w:r>
      <w:r>
        <w:fldChar w:fldCharType="begin"/>
      </w:r>
      <w:r>
        <w:instrText xml:space="preserve"> PAGEREF _Toc16595233 \h </w:instrText>
      </w:r>
      <w:r>
        <w:fldChar w:fldCharType="separate"/>
      </w:r>
      <w:r>
        <w:t>7</w:t>
      </w:r>
      <w:r>
        <w:fldChar w:fldCharType="end"/>
      </w:r>
    </w:p>
    <w:p w:rsidR="00F3322E" w:rsidRPr="00CB4724" w:rsidRDefault="00F3322E">
      <w:pPr>
        <w:pStyle w:val="TOC2"/>
        <w:rPr>
          <w:rFonts w:ascii="Calibri" w:hAnsi="Calibri"/>
          <w:sz w:val="22"/>
          <w:szCs w:val="22"/>
          <w:lang w:val="en-US"/>
        </w:rPr>
      </w:pPr>
      <w:r w:rsidRPr="004C7AAA">
        <w:rPr>
          <w:lang w:val="en-US"/>
        </w:rPr>
        <w:t>13.3</w:t>
      </w:r>
      <w:r w:rsidRPr="00CB4724">
        <w:rPr>
          <w:rFonts w:ascii="Calibri" w:hAnsi="Calibri"/>
          <w:sz w:val="22"/>
          <w:szCs w:val="22"/>
          <w:lang w:val="en-US"/>
        </w:rPr>
        <w:tab/>
      </w:r>
      <w:r w:rsidRPr="004C7AAA">
        <w:rPr>
          <w:lang w:val="en-US"/>
        </w:rPr>
        <w:t>PC5 parameters provisioning</w:t>
      </w:r>
      <w:r>
        <w:tab/>
      </w:r>
      <w:r>
        <w:fldChar w:fldCharType="begin"/>
      </w:r>
      <w:r>
        <w:instrText xml:space="preserve"> PAGEREF _Toc16595234 \h </w:instrText>
      </w:r>
      <w:r>
        <w:fldChar w:fldCharType="separate"/>
      </w:r>
      <w:r>
        <w:t>7</w:t>
      </w:r>
      <w:r>
        <w:fldChar w:fldCharType="end"/>
      </w:r>
    </w:p>
    <w:p w:rsidR="00F3322E" w:rsidRPr="00CB4724" w:rsidRDefault="00F3322E">
      <w:pPr>
        <w:pStyle w:val="TOC1"/>
        <w:rPr>
          <w:rFonts w:ascii="Calibri" w:hAnsi="Calibri"/>
          <w:szCs w:val="22"/>
          <w:lang w:val="en-US"/>
        </w:rPr>
      </w:pPr>
      <w:r>
        <w:t>14</w:t>
      </w:r>
      <w:r w:rsidRPr="00CB4724">
        <w:rPr>
          <w:rFonts w:ascii="Calibri" w:hAnsi="Calibri"/>
          <w:szCs w:val="22"/>
          <w:lang w:val="en-US"/>
        </w:rPr>
        <w:tab/>
      </w:r>
      <w:r>
        <w:t>Handling of unknown, unforeseen, and erroneous protocol data</w:t>
      </w:r>
      <w:r>
        <w:tab/>
      </w:r>
      <w:r>
        <w:fldChar w:fldCharType="begin"/>
      </w:r>
      <w:r>
        <w:instrText xml:space="preserve"> PAGEREF _Toc16595235 \h </w:instrText>
      </w:r>
      <w:r>
        <w:fldChar w:fldCharType="separate"/>
      </w:r>
      <w:r>
        <w:t>7</w:t>
      </w:r>
      <w:r>
        <w:fldChar w:fldCharType="end"/>
      </w:r>
    </w:p>
    <w:p w:rsidR="00F3322E" w:rsidRPr="00CB4724" w:rsidRDefault="00F3322E">
      <w:pPr>
        <w:pStyle w:val="TOC1"/>
        <w:rPr>
          <w:rFonts w:ascii="Calibri" w:hAnsi="Calibri"/>
          <w:szCs w:val="22"/>
          <w:lang w:val="en-US"/>
        </w:rPr>
      </w:pPr>
      <w:r>
        <w:t>15</w:t>
      </w:r>
      <w:r w:rsidRPr="00CB4724">
        <w:rPr>
          <w:rFonts w:ascii="Calibri" w:hAnsi="Calibri"/>
          <w:szCs w:val="22"/>
          <w:lang w:val="en-US"/>
        </w:rPr>
        <w:tab/>
      </w:r>
      <w:r>
        <w:t>Message functional definitions and contents</w:t>
      </w:r>
      <w:r>
        <w:tab/>
      </w:r>
      <w:r>
        <w:fldChar w:fldCharType="begin"/>
      </w:r>
      <w:r>
        <w:instrText xml:space="preserve"> PAGEREF _Toc16595236 \h </w:instrText>
      </w:r>
      <w:r>
        <w:fldChar w:fldCharType="separate"/>
      </w:r>
      <w:r>
        <w:t>8</w:t>
      </w:r>
      <w:r>
        <w:fldChar w:fldCharType="end"/>
      </w:r>
    </w:p>
    <w:p w:rsidR="00F3322E" w:rsidRPr="00CB4724" w:rsidRDefault="00F3322E">
      <w:pPr>
        <w:pStyle w:val="TOC1"/>
        <w:rPr>
          <w:rFonts w:ascii="Calibri" w:hAnsi="Calibri"/>
          <w:szCs w:val="22"/>
          <w:lang w:val="en-US"/>
        </w:rPr>
      </w:pPr>
      <w:r>
        <w:t>16</w:t>
      </w:r>
      <w:r w:rsidRPr="00CB4724">
        <w:rPr>
          <w:rFonts w:ascii="Calibri" w:hAnsi="Calibri"/>
          <w:szCs w:val="22"/>
          <w:lang w:val="en-US"/>
        </w:rPr>
        <w:tab/>
      </w:r>
      <w:r>
        <w:t>General message format and information elements coding</w:t>
      </w:r>
      <w:r>
        <w:tab/>
      </w:r>
      <w:r>
        <w:fldChar w:fldCharType="begin"/>
      </w:r>
      <w:r>
        <w:instrText xml:space="preserve"> PAGEREF _Toc16595237 \h </w:instrText>
      </w:r>
      <w:r>
        <w:fldChar w:fldCharType="separate"/>
      </w:r>
      <w:r>
        <w:t>8</w:t>
      </w:r>
      <w:r>
        <w:fldChar w:fldCharType="end"/>
      </w:r>
    </w:p>
    <w:p w:rsidR="00F3322E" w:rsidRPr="00CB4724" w:rsidRDefault="00F3322E">
      <w:pPr>
        <w:pStyle w:val="TOC1"/>
        <w:rPr>
          <w:rFonts w:ascii="Calibri" w:hAnsi="Calibri"/>
          <w:szCs w:val="22"/>
          <w:lang w:val="en-US"/>
        </w:rPr>
      </w:pPr>
      <w:r>
        <w:t>17</w:t>
      </w:r>
      <w:r w:rsidRPr="00CB4724">
        <w:rPr>
          <w:rFonts w:ascii="Calibri" w:hAnsi="Calibri"/>
          <w:szCs w:val="22"/>
          <w:lang w:val="en-US"/>
        </w:rPr>
        <w:tab/>
      </w:r>
      <w:r>
        <w:t>List of system parameters</w:t>
      </w:r>
      <w:r>
        <w:tab/>
      </w:r>
      <w:r>
        <w:fldChar w:fldCharType="begin"/>
      </w:r>
      <w:r>
        <w:instrText xml:space="preserve"> PAGEREF _Toc16595238 \h </w:instrText>
      </w:r>
      <w:r>
        <w:fldChar w:fldCharType="separate"/>
      </w:r>
      <w:r>
        <w:t>8</w:t>
      </w:r>
      <w:r>
        <w:fldChar w:fldCharType="end"/>
      </w:r>
    </w:p>
    <w:p w:rsidR="00F3322E" w:rsidRPr="00CB4724" w:rsidRDefault="00F3322E">
      <w:pPr>
        <w:pStyle w:val="TOC8"/>
        <w:rPr>
          <w:rFonts w:ascii="Calibri" w:hAnsi="Calibri"/>
          <w:b w:val="0"/>
          <w:szCs w:val="22"/>
          <w:lang w:val="en-US"/>
        </w:rPr>
      </w:pPr>
      <w:r>
        <w:t>Annex A (informative): Change history</w:t>
      </w:r>
      <w:r>
        <w:tab/>
      </w:r>
      <w:r>
        <w:fldChar w:fldCharType="begin"/>
      </w:r>
      <w:r>
        <w:instrText xml:space="preserve"> PAGEREF _Toc16595239 \h </w:instrText>
      </w:r>
      <w:r>
        <w:fldChar w:fldCharType="separate"/>
      </w:r>
      <w:r>
        <w:t>9</w:t>
      </w:r>
      <w:r>
        <w:fldChar w:fldCharType="end"/>
      </w:r>
    </w:p>
    <w:p w:rsidR="0074026F" w:rsidRPr="007B600E" w:rsidRDefault="004D3578" w:rsidP="006C4B8B">
      <w:r w:rsidRPr="004D3578">
        <w:rPr>
          <w:noProof/>
          <w:sz w:val="22"/>
        </w:rPr>
        <w:fldChar w:fldCharType="end"/>
      </w:r>
      <w:r w:rsidR="00080512" w:rsidRPr="004D3578">
        <w:br w:type="page"/>
      </w:r>
    </w:p>
    <w:p w:rsidR="00080512" w:rsidRDefault="00080512">
      <w:pPr>
        <w:pStyle w:val="Heading1"/>
      </w:pPr>
      <w:bookmarkStart w:id="4" w:name="_Toc16595216"/>
      <w:r w:rsidRPr="004D3578">
        <w:t>Foreword</w:t>
      </w:r>
      <w:bookmarkEnd w:id="4"/>
    </w:p>
    <w:p w:rsidR="00080512" w:rsidRPr="004D3578" w:rsidRDefault="00080512">
      <w:r w:rsidRPr="004D3578">
        <w:t xml:space="preserve">This Technical </w:t>
      </w:r>
      <w:r w:rsidRPr="006C4B8B">
        <w:t>Specification</w:t>
      </w:r>
      <w:r w:rsidRPr="004D3578">
        <w:t xml:space="preserve"> has been produced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Version x.y.z</w:t>
      </w:r>
    </w:p>
    <w:p w:rsidR="00080512" w:rsidRPr="004D3578" w:rsidRDefault="00080512">
      <w:pPr>
        <w:pStyle w:val="B1"/>
      </w:pPr>
      <w:r w:rsidRPr="004D3578">
        <w:t>where:</w:t>
      </w:r>
    </w:p>
    <w:p w:rsidR="00080512" w:rsidRPr="004D3578" w:rsidRDefault="00080512">
      <w:pPr>
        <w:pStyle w:val="B2"/>
      </w:pPr>
      <w:r w:rsidRPr="004D3578">
        <w:t>x</w:t>
      </w:r>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r w:rsidRPr="004D3578">
        <w:t>y</w:t>
      </w:r>
      <w:r w:rsidRPr="004D3578">
        <w:tab/>
        <w:t>the second digit is incremented for all changes of substance, i.e. technical enhancements, corrections, updates, etc.</w:t>
      </w:r>
    </w:p>
    <w:p w:rsidR="00080512" w:rsidRDefault="00080512">
      <w:pPr>
        <w:pStyle w:val="B2"/>
      </w:pPr>
      <w:r w:rsidRPr="004D3578">
        <w:t>z</w:t>
      </w:r>
      <w:r w:rsidRPr="004D3578">
        <w:tab/>
        <w:t>the third digit is incremented when editorial only changes have been incorporated in the document.</w:t>
      </w:r>
    </w:p>
    <w:p w:rsidR="008C384C" w:rsidRDefault="008C384C" w:rsidP="008C384C">
      <w:r>
        <w:t xml:space="preserve">In </w:t>
      </w:r>
      <w:r w:rsidR="0074026F">
        <w:t>the present</w:t>
      </w:r>
      <w:r>
        <w:t xml:space="preserve"> document, certain modal verbs have the following meanings:</w:t>
      </w:r>
    </w:p>
    <w:p w:rsidR="008C384C" w:rsidRDefault="008C384C" w:rsidP="00774DA4">
      <w:pPr>
        <w:pStyle w:val="EX"/>
      </w:pPr>
      <w:r w:rsidRPr="008C384C">
        <w:rPr>
          <w:b/>
        </w:rPr>
        <w:t>shall</w:t>
      </w:r>
      <w:r>
        <w:tab/>
      </w:r>
      <w:r>
        <w:tab/>
        <w:t>indicates a mandatory requirement to do something</w:t>
      </w:r>
    </w:p>
    <w:p w:rsidR="008C384C" w:rsidRDefault="008C384C" w:rsidP="00774DA4">
      <w:pPr>
        <w:pStyle w:val="EX"/>
      </w:pPr>
      <w:r w:rsidRPr="008C384C">
        <w:rPr>
          <w:b/>
        </w:rPr>
        <w:t>shall not</w:t>
      </w:r>
      <w:r>
        <w:tab/>
        <w:t>indicates an interdiction (</w:t>
      </w:r>
      <w:r w:rsidR="001F1132">
        <w:t>prohibition</w:t>
      </w:r>
      <w:r>
        <w:t>) to do something</w:t>
      </w:r>
    </w:p>
    <w:p w:rsidR="00BA19ED" w:rsidRPr="004D3578" w:rsidRDefault="00BA19ED" w:rsidP="00BA19ED">
      <w:pPr>
        <w:pStyle w:val="NO"/>
      </w:pPr>
      <w:r>
        <w:t>NOTE 1:</w:t>
      </w:r>
      <w:r>
        <w:tab/>
        <w:t>The constructions "shall" and "shall not" are confined to the context of normative provisions, and do not appear in Technical Reports.</w:t>
      </w:r>
    </w:p>
    <w:p w:rsidR="00C1496A" w:rsidRPr="004D3578" w:rsidRDefault="00C1496A" w:rsidP="00C1496A">
      <w:pPr>
        <w:pStyle w:val="NO"/>
      </w:pPr>
      <w:r>
        <w:t xml:space="preserve">NOTE </w:t>
      </w:r>
      <w:r w:rsidR="00BA19ED">
        <w:t>2</w:t>
      </w:r>
      <w:r>
        <w:t>:</w:t>
      </w:r>
      <w:r>
        <w:tab/>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8C384C" w:rsidRDefault="008C384C" w:rsidP="00774DA4">
      <w:pPr>
        <w:pStyle w:val="EX"/>
      </w:pPr>
      <w:r w:rsidRPr="008C384C">
        <w:rPr>
          <w:b/>
        </w:rPr>
        <w:t>should</w:t>
      </w:r>
      <w:r>
        <w:tab/>
      </w:r>
      <w:r>
        <w:tab/>
        <w:t>indicates a recommendation to do something</w:t>
      </w:r>
    </w:p>
    <w:p w:rsidR="008C384C" w:rsidRDefault="008C384C" w:rsidP="00774DA4">
      <w:pPr>
        <w:pStyle w:val="EX"/>
      </w:pPr>
      <w:r w:rsidRPr="008C384C">
        <w:rPr>
          <w:b/>
        </w:rPr>
        <w:t>should not</w:t>
      </w:r>
      <w:r>
        <w:tab/>
        <w:t>indicates a recommendation not to do something</w:t>
      </w:r>
    </w:p>
    <w:p w:rsidR="008C384C" w:rsidRDefault="008C384C" w:rsidP="00774DA4">
      <w:pPr>
        <w:pStyle w:val="EX"/>
      </w:pPr>
      <w:r w:rsidRPr="00774DA4">
        <w:rPr>
          <w:b/>
        </w:rPr>
        <w:t>may</w:t>
      </w:r>
      <w:r>
        <w:tab/>
      </w:r>
      <w:r>
        <w:tab/>
        <w:t>indicates permission to do something</w:t>
      </w:r>
    </w:p>
    <w:p w:rsidR="008C384C" w:rsidRDefault="008C384C" w:rsidP="00774DA4">
      <w:pPr>
        <w:pStyle w:val="EX"/>
      </w:pPr>
      <w:r w:rsidRPr="00774DA4">
        <w:rPr>
          <w:b/>
        </w:rPr>
        <w:t>need not</w:t>
      </w:r>
      <w:r>
        <w:tab/>
        <w:t>indicates permission not to do something</w:t>
      </w:r>
    </w:p>
    <w:p w:rsidR="008C384C" w:rsidRDefault="008C384C" w:rsidP="008C384C">
      <w:pPr>
        <w:pStyle w:val="NO"/>
      </w:pPr>
      <w:r>
        <w:t>NOTE</w:t>
      </w:r>
      <w:r w:rsidR="00774DA4">
        <w:t xml:space="preserve"> </w:t>
      </w:r>
      <w:r w:rsidR="00BA19ED">
        <w:t>3</w:t>
      </w:r>
      <w:r>
        <w:t>:</w:t>
      </w:r>
      <w:r>
        <w:tab/>
        <w:t>The construction "may not" is ambiguous</w:t>
      </w:r>
      <w:r w:rsidR="001F1132">
        <w:t xml:space="preserve"> </w:t>
      </w:r>
      <w:r>
        <w:t xml:space="preserve">and </w:t>
      </w:r>
      <w:r w:rsidR="00774DA4">
        <w:t xml:space="preserve">is not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rsidR="008C384C" w:rsidRDefault="008C384C" w:rsidP="00774DA4">
      <w:pPr>
        <w:pStyle w:val="EX"/>
      </w:pPr>
      <w:r w:rsidRPr="00774DA4">
        <w:rPr>
          <w:b/>
        </w:rPr>
        <w:t>can</w:t>
      </w:r>
      <w:r>
        <w:tab/>
      </w:r>
      <w:r>
        <w:tab/>
        <w:t>indicates</w:t>
      </w:r>
      <w:r w:rsidR="00774DA4">
        <w:t xml:space="preserve"> that something is possible</w:t>
      </w:r>
    </w:p>
    <w:p w:rsidR="00774DA4" w:rsidRDefault="00774DA4" w:rsidP="00774DA4">
      <w:pPr>
        <w:pStyle w:val="EX"/>
      </w:pPr>
      <w:r w:rsidRPr="00774DA4">
        <w:rPr>
          <w:b/>
        </w:rPr>
        <w:t>cannot</w:t>
      </w:r>
      <w:r>
        <w:tab/>
      </w:r>
      <w:r>
        <w:tab/>
        <w:t>indicates that something is impossible</w:t>
      </w:r>
    </w:p>
    <w:p w:rsidR="00774DA4" w:rsidRDefault="00774DA4" w:rsidP="00774DA4">
      <w:pPr>
        <w:pStyle w:val="NO"/>
      </w:pPr>
      <w:r>
        <w:t xml:space="preserve">NOTE </w:t>
      </w:r>
      <w:r w:rsidR="00BA19ED">
        <w:t>4</w:t>
      </w:r>
      <w:r>
        <w:t>:</w:t>
      </w:r>
      <w:r>
        <w:tab/>
        <w:t>The constructions "can" and "cannot" shall not to be used as substitute</w:t>
      </w:r>
      <w:r w:rsidR="003765B8">
        <w:t>s</w:t>
      </w:r>
      <w:r>
        <w:t xml:space="preserve"> for "may" and "need not".</w:t>
      </w:r>
    </w:p>
    <w:p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774DA4">
      <w:pPr>
        <w:pStyle w:val="EX"/>
      </w:pPr>
      <w:r>
        <w:rPr>
          <w:b/>
        </w:rPr>
        <w:lastRenderedPageBreak/>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1F1132">
      <w:r>
        <w:t>In addition:</w:t>
      </w:r>
    </w:p>
    <w:p w:rsidR="00774DA4" w:rsidRDefault="00774DA4" w:rsidP="00774DA4">
      <w:pPr>
        <w:pStyle w:val="EX"/>
      </w:pPr>
      <w:r w:rsidRPr="00647114">
        <w:rPr>
          <w:b/>
        </w:rPr>
        <w:t>is</w:t>
      </w:r>
      <w:r>
        <w:tab/>
        <w:t>(or any other verb in the indicative</w:t>
      </w:r>
      <w:r w:rsidR="001F1132">
        <w:t xml:space="preserve"> mood</w:t>
      </w:r>
      <w:r>
        <w:t>) indicates a statement of fact</w:t>
      </w:r>
    </w:p>
    <w:p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rsidR="00774DA4" w:rsidRPr="004D3578" w:rsidRDefault="00647114" w:rsidP="00647114">
      <w:pPr>
        <w:pStyle w:val="NO"/>
      </w:pPr>
      <w:r>
        <w:t xml:space="preserve">NOTE </w:t>
      </w:r>
      <w:r w:rsidR="00BA19ED">
        <w:t>5</w:t>
      </w:r>
      <w:r>
        <w:t>:</w:t>
      </w:r>
      <w:r>
        <w:tab/>
        <w:t>The constructions "is" and "is not" do not indicate requirements.</w:t>
      </w:r>
    </w:p>
    <w:p w:rsidR="00080512" w:rsidRPr="004D3578" w:rsidRDefault="00080512">
      <w:pPr>
        <w:pStyle w:val="Heading1"/>
      </w:pPr>
      <w:r w:rsidRPr="004D3578">
        <w:br w:type="page"/>
      </w:r>
      <w:bookmarkStart w:id="5" w:name="_Toc16595217"/>
      <w:r w:rsidRPr="004D3578">
        <w:lastRenderedPageBreak/>
        <w:t>1</w:t>
      </w:r>
      <w:r w:rsidRPr="004D3578">
        <w:tab/>
        <w:t>Scope</w:t>
      </w:r>
      <w:bookmarkEnd w:id="5"/>
    </w:p>
    <w:p w:rsidR="008B1D8B" w:rsidRDefault="008B1D8B" w:rsidP="008B1D8B">
      <w:pPr>
        <w:pStyle w:val="EditorsNote"/>
        <w:rPr>
          <w:lang w:eastAsia="zh-CN"/>
        </w:rPr>
      </w:pPr>
      <w:r>
        <w:rPr>
          <w:rFonts w:hint="eastAsia"/>
          <w:lang w:eastAsia="zh-CN"/>
        </w:rPr>
        <w:t>E</w:t>
      </w:r>
      <w:r>
        <w:rPr>
          <w:lang w:eastAsia="zh-CN"/>
        </w:rPr>
        <w:t>ditor's note: This clause will provide the scope of the specification.</w:t>
      </w:r>
    </w:p>
    <w:p w:rsidR="00080512" w:rsidRPr="004D3578" w:rsidRDefault="00080512">
      <w:pPr>
        <w:pStyle w:val="Heading1"/>
      </w:pPr>
      <w:bookmarkStart w:id="6" w:name="_Toc16595218"/>
      <w:r w:rsidRPr="004D3578">
        <w:t>2</w:t>
      </w:r>
      <w:r w:rsidRPr="004D3578">
        <w:tab/>
        <w:t>References</w:t>
      </w:r>
      <w:bookmarkEnd w:id="6"/>
    </w:p>
    <w:p w:rsidR="00080512" w:rsidRPr="004D3578" w:rsidRDefault="00080512">
      <w:r w:rsidRPr="004D3578">
        <w:t>The following documents contain provisions which, through reference in this text, constitute provisions of the present document.</w:t>
      </w:r>
    </w:p>
    <w:p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rsidR="00080512" w:rsidRPr="004D3578" w:rsidRDefault="00051834" w:rsidP="00051834">
      <w:pPr>
        <w:pStyle w:val="B1"/>
      </w:pPr>
      <w:r>
        <w:t>-</w:t>
      </w:r>
      <w:r>
        <w:tab/>
      </w:r>
      <w:r w:rsidR="00080512" w:rsidRPr="004D3578">
        <w:t>For a specific reference, subsequent revisions do not apply.</w:t>
      </w:r>
    </w:p>
    <w:p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rsidR="00EC4A25" w:rsidRPr="004D3578" w:rsidRDefault="00EC4A25" w:rsidP="00EC4A25">
      <w:pPr>
        <w:pStyle w:val="EX"/>
      </w:pPr>
      <w:r w:rsidRPr="004D3578">
        <w:t>[1]</w:t>
      </w:r>
      <w:r w:rsidRPr="004D3578">
        <w:tab/>
        <w:t>3GPP TR 21.905: "Vocabulary for 3GPP Specifications".</w:t>
      </w:r>
    </w:p>
    <w:p w:rsidR="00080512" w:rsidRPr="004D3578" w:rsidRDefault="00080512">
      <w:pPr>
        <w:pStyle w:val="Heading1"/>
      </w:pPr>
      <w:bookmarkStart w:id="7" w:name="_Toc16595219"/>
      <w:r w:rsidRPr="004D3578">
        <w:t>3</w:t>
      </w:r>
      <w:r w:rsidRPr="004D3578">
        <w:tab/>
        <w:t>Definitions</w:t>
      </w:r>
      <w:r w:rsidR="00602AEA">
        <w:t xml:space="preserve"> of terms, symbols and abbreviations</w:t>
      </w:r>
      <w:bookmarkEnd w:id="7"/>
    </w:p>
    <w:p w:rsidR="00080512" w:rsidRPr="004D3578" w:rsidRDefault="00080512">
      <w:pPr>
        <w:pStyle w:val="Heading2"/>
      </w:pPr>
      <w:bookmarkStart w:id="8" w:name="_Toc16595220"/>
      <w:r w:rsidRPr="004D3578">
        <w:t>3.1</w:t>
      </w:r>
      <w:r w:rsidRPr="004D3578">
        <w:tab/>
      </w:r>
      <w:r w:rsidR="002B6339">
        <w:t>Terms</w:t>
      </w:r>
      <w:bookmarkEnd w:id="8"/>
    </w:p>
    <w:p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rsidR="00080512" w:rsidRPr="004D3578" w:rsidRDefault="00080512">
      <w:pPr>
        <w:pStyle w:val="Heading2"/>
      </w:pPr>
      <w:bookmarkStart w:id="9" w:name="_Toc16595221"/>
      <w:r w:rsidRPr="004D3578">
        <w:t>3.</w:t>
      </w:r>
      <w:r w:rsidR="006C4B8B">
        <w:t>2</w:t>
      </w:r>
      <w:r w:rsidRPr="004D3578">
        <w:tab/>
        <w:t>Abbreviations</w:t>
      </w:r>
      <w:bookmarkEnd w:id="9"/>
    </w:p>
    <w:p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rsidR="00080512" w:rsidRPr="004D3578" w:rsidRDefault="00080512">
      <w:pPr>
        <w:pStyle w:val="EW"/>
      </w:pPr>
    </w:p>
    <w:p w:rsidR="00D5692B" w:rsidRDefault="00D5692B" w:rsidP="00D5692B">
      <w:pPr>
        <w:pStyle w:val="Heading1"/>
      </w:pPr>
      <w:bookmarkStart w:id="10" w:name="_Toc1063774"/>
      <w:bookmarkStart w:id="11" w:name="historyclause"/>
      <w:bookmarkStart w:id="12" w:name="_Toc16595222"/>
      <w:r w:rsidRPr="004D3578">
        <w:t>4</w:t>
      </w:r>
      <w:r w:rsidRPr="004D3578">
        <w:tab/>
      </w:r>
      <w:r>
        <w:t>General description</w:t>
      </w:r>
      <w:bookmarkEnd w:id="10"/>
      <w:bookmarkEnd w:id="12"/>
    </w:p>
    <w:p w:rsidR="00D5692B" w:rsidRDefault="00D5692B" w:rsidP="00D5692B">
      <w:pPr>
        <w:pStyle w:val="EditorsNote"/>
        <w:rPr>
          <w:lang w:eastAsia="zh-CN"/>
        </w:rPr>
      </w:pPr>
      <w:r>
        <w:rPr>
          <w:rFonts w:hint="eastAsia"/>
          <w:lang w:eastAsia="zh-CN"/>
        </w:rPr>
        <w:t>E</w:t>
      </w:r>
      <w:r>
        <w:rPr>
          <w:lang w:eastAsia="zh-CN"/>
        </w:rPr>
        <w:t xml:space="preserve">ditor's note: This clause will provide description of </w:t>
      </w:r>
      <w:r w:rsidR="009B30BE">
        <w:rPr>
          <w:lang w:eastAsia="zh-CN"/>
        </w:rPr>
        <w:t>V2X</w:t>
      </w:r>
      <w:r w:rsidR="002D45C8">
        <w:rPr>
          <w:lang w:eastAsia="zh-CN"/>
        </w:rPr>
        <w:t>APP</w:t>
      </w:r>
      <w:r w:rsidR="009B30BE">
        <w:rPr>
          <w:lang w:eastAsia="zh-CN"/>
        </w:rPr>
        <w:t xml:space="preserve"> services</w:t>
      </w:r>
      <w:r>
        <w:rPr>
          <w:lang w:eastAsia="zh-CN"/>
        </w:rPr>
        <w:t xml:space="preserve"> from stage 3 perspective.</w:t>
      </w:r>
    </w:p>
    <w:p w:rsidR="00991A09" w:rsidRPr="004D3578" w:rsidRDefault="00991A09" w:rsidP="00991A09">
      <w:pPr>
        <w:pStyle w:val="Heading1"/>
      </w:pPr>
      <w:bookmarkStart w:id="13" w:name="_Toc16595223"/>
      <w:r>
        <w:t>5</w:t>
      </w:r>
      <w:r w:rsidRPr="004D3578">
        <w:tab/>
      </w:r>
      <w:r>
        <w:t>SEAL services</w:t>
      </w:r>
      <w:bookmarkEnd w:id="13"/>
    </w:p>
    <w:p w:rsidR="00991A09" w:rsidRDefault="00991A09" w:rsidP="00991A09">
      <w:pPr>
        <w:pStyle w:val="EditorsNote"/>
      </w:pPr>
      <w:r>
        <w:t xml:space="preserve">Editor’s note: This </w:t>
      </w:r>
      <w:r>
        <w:t xml:space="preserve">clause will describe the procedures </w:t>
      </w:r>
      <w:r>
        <w:t>used from SEAL</w:t>
      </w:r>
      <w:r>
        <w:t xml:space="preserve"> service</w:t>
      </w:r>
      <w:r>
        <w:t>s</w:t>
      </w:r>
      <w:r>
        <w:t xml:space="preserve"> based on TS</w:t>
      </w:r>
      <w:r w:rsidRPr="004D3578">
        <w:t> </w:t>
      </w:r>
      <w:r>
        <w:t>23.434</w:t>
      </w:r>
      <w:r>
        <w:t>.</w:t>
      </w:r>
    </w:p>
    <w:p w:rsidR="00991A09" w:rsidRPr="004D3578" w:rsidRDefault="00991A09" w:rsidP="00991A09">
      <w:pPr>
        <w:pStyle w:val="Heading1"/>
      </w:pPr>
      <w:bookmarkStart w:id="14" w:name="_Toc16595224"/>
      <w:r>
        <w:t>6</w:t>
      </w:r>
      <w:r w:rsidRPr="004D3578">
        <w:tab/>
      </w:r>
      <w:r>
        <w:t xml:space="preserve">V2X UE </w:t>
      </w:r>
      <w:r>
        <w:rPr>
          <w:lang w:val="en-US"/>
        </w:rPr>
        <w:t>registration</w:t>
      </w:r>
      <w:bookmarkEnd w:id="14"/>
    </w:p>
    <w:p w:rsidR="00991A09" w:rsidRDefault="00991A09" w:rsidP="00991A09">
      <w:pPr>
        <w:pStyle w:val="EditorsNote"/>
      </w:pPr>
      <w:r>
        <w:t xml:space="preserve">Editor’s note: This </w:t>
      </w:r>
      <w:r>
        <w:t xml:space="preserve">clause will describe the procedure for </w:t>
      </w:r>
      <w:r>
        <w:t>V2X UE registration</w:t>
      </w:r>
      <w:r>
        <w:t xml:space="preserve"> based on TS</w:t>
      </w:r>
      <w:r w:rsidRPr="004D3578">
        <w:t> </w:t>
      </w:r>
      <w:r>
        <w:t>23.</w:t>
      </w:r>
      <w:r>
        <w:t>286</w:t>
      </w:r>
      <w:r>
        <w:t>.</w:t>
      </w:r>
    </w:p>
    <w:p w:rsidR="00991A09" w:rsidRPr="004D3578" w:rsidRDefault="00991A09" w:rsidP="00991A09">
      <w:pPr>
        <w:pStyle w:val="Heading1"/>
      </w:pPr>
      <w:bookmarkStart w:id="15" w:name="_Toc16595225"/>
      <w:r>
        <w:lastRenderedPageBreak/>
        <w:t>7</w:t>
      </w:r>
      <w:r w:rsidRPr="004D3578">
        <w:tab/>
      </w:r>
      <w:r>
        <w:t>Application level location tracking</w:t>
      </w:r>
      <w:bookmarkEnd w:id="15"/>
    </w:p>
    <w:p w:rsidR="00991A09" w:rsidRDefault="00991A09" w:rsidP="00991A09">
      <w:pPr>
        <w:pStyle w:val="EditorsNote"/>
      </w:pPr>
      <w:r>
        <w:t xml:space="preserve">Editor’s </w:t>
      </w:r>
      <w:r>
        <w:t xml:space="preserve">note: This </w:t>
      </w:r>
      <w:r>
        <w:t>cla</w:t>
      </w:r>
      <w:r>
        <w:t>use will describe the procedure</w:t>
      </w:r>
      <w:r>
        <w:t xml:space="preserve"> for </w:t>
      </w:r>
      <w:r>
        <w:t xml:space="preserve">application level location tracking </w:t>
      </w:r>
      <w:r>
        <w:t>based on TS</w:t>
      </w:r>
      <w:r w:rsidRPr="004D3578">
        <w:t> </w:t>
      </w:r>
      <w:r>
        <w:t>23.</w:t>
      </w:r>
      <w:r>
        <w:t>286</w:t>
      </w:r>
      <w:r>
        <w:t>.</w:t>
      </w:r>
    </w:p>
    <w:p w:rsidR="00991A09" w:rsidRPr="004D3578" w:rsidRDefault="00991A09" w:rsidP="00991A09">
      <w:pPr>
        <w:pStyle w:val="Heading1"/>
      </w:pPr>
      <w:bookmarkStart w:id="16" w:name="_Toc16595226"/>
      <w:r>
        <w:t>8</w:t>
      </w:r>
      <w:r w:rsidRPr="004D3578">
        <w:tab/>
      </w:r>
      <w:r>
        <w:t>V2X message delivery</w:t>
      </w:r>
      <w:bookmarkEnd w:id="16"/>
    </w:p>
    <w:p w:rsidR="00991A09" w:rsidRDefault="00991A09" w:rsidP="00991A09">
      <w:pPr>
        <w:pStyle w:val="EditorsNote"/>
      </w:pPr>
      <w:r>
        <w:t xml:space="preserve">Editor’s note: This clause will describe the procedure for </w:t>
      </w:r>
      <w:r>
        <w:t xml:space="preserve">V2X message delivery </w:t>
      </w:r>
      <w:r>
        <w:t>based on TS</w:t>
      </w:r>
      <w:r w:rsidRPr="004D3578">
        <w:t> </w:t>
      </w:r>
      <w:r>
        <w:t>23.286.</w:t>
      </w:r>
    </w:p>
    <w:p w:rsidR="00A204DD" w:rsidRPr="00A204DD" w:rsidRDefault="00A204DD" w:rsidP="00A204DD">
      <w:pPr>
        <w:pStyle w:val="Heading1"/>
        <w:rPr>
          <w:lang w:val="en-US"/>
        </w:rPr>
      </w:pPr>
      <w:bookmarkStart w:id="17" w:name="_Toc16595227"/>
      <w:r>
        <w:t>9</w:t>
      </w:r>
      <w:r w:rsidRPr="004D3578">
        <w:tab/>
      </w:r>
      <w:r>
        <w:rPr>
          <w:lang w:val="en-US"/>
        </w:rPr>
        <w:t>V2X service discovery</w:t>
      </w:r>
      <w:bookmarkEnd w:id="17"/>
    </w:p>
    <w:p w:rsidR="00A204DD" w:rsidRDefault="00A204DD" w:rsidP="00A204DD">
      <w:pPr>
        <w:pStyle w:val="EditorsNote"/>
      </w:pPr>
      <w:r>
        <w:t xml:space="preserve">Editor’s note: This clause will describe the procedure for </w:t>
      </w:r>
      <w:r>
        <w:rPr>
          <w:lang w:val="en-US"/>
        </w:rPr>
        <w:t>V2X service discovery</w:t>
      </w:r>
      <w:r>
        <w:t xml:space="preserve"> based on TS</w:t>
      </w:r>
      <w:r w:rsidRPr="004D3578">
        <w:t> </w:t>
      </w:r>
      <w:r>
        <w:t>23.286.</w:t>
      </w:r>
    </w:p>
    <w:p w:rsidR="00A204DD" w:rsidRPr="00A204DD" w:rsidRDefault="00A204DD" w:rsidP="00A204DD">
      <w:pPr>
        <w:pStyle w:val="Heading1"/>
        <w:rPr>
          <w:lang w:val="en-US"/>
        </w:rPr>
      </w:pPr>
      <w:bookmarkStart w:id="18" w:name="_Toc16595228"/>
      <w:r>
        <w:t>10</w:t>
      </w:r>
      <w:r w:rsidRPr="004D3578">
        <w:tab/>
      </w:r>
      <w:r>
        <w:rPr>
          <w:lang w:val="en-US"/>
        </w:rPr>
        <w:t xml:space="preserve">V2X service </w:t>
      </w:r>
      <w:r>
        <w:rPr>
          <w:lang w:val="en-US"/>
        </w:rPr>
        <w:t>continuity</w:t>
      </w:r>
      <w:bookmarkEnd w:id="18"/>
    </w:p>
    <w:p w:rsidR="00A204DD" w:rsidRDefault="00A204DD" w:rsidP="00A204DD">
      <w:pPr>
        <w:pStyle w:val="EditorsNote"/>
      </w:pPr>
      <w:r>
        <w:t xml:space="preserve">Editor’s note: This clause will describe the procedure for </w:t>
      </w:r>
      <w:r>
        <w:rPr>
          <w:lang w:val="en-US"/>
        </w:rPr>
        <w:t xml:space="preserve">V2X service </w:t>
      </w:r>
      <w:r>
        <w:rPr>
          <w:lang w:val="en-US"/>
        </w:rPr>
        <w:t>continuity</w:t>
      </w:r>
      <w:r>
        <w:t xml:space="preserve"> based on TS</w:t>
      </w:r>
      <w:r w:rsidRPr="004D3578">
        <w:t> </w:t>
      </w:r>
      <w:r>
        <w:t>23.286.</w:t>
      </w:r>
    </w:p>
    <w:p w:rsidR="00991A09" w:rsidRPr="004D3578" w:rsidRDefault="00A204DD" w:rsidP="00991A09">
      <w:pPr>
        <w:pStyle w:val="Heading1"/>
      </w:pPr>
      <w:bookmarkStart w:id="19" w:name="_Toc16595229"/>
      <w:r>
        <w:t>11</w:t>
      </w:r>
      <w:r w:rsidR="00991A09" w:rsidRPr="004D3578">
        <w:tab/>
      </w:r>
      <w:r w:rsidR="00991A09">
        <w:rPr>
          <w:lang/>
        </w:rPr>
        <w:t>File d</w:t>
      </w:r>
      <w:r w:rsidR="00991A09">
        <w:rPr>
          <w:lang/>
        </w:rPr>
        <w:t>istribution</w:t>
      </w:r>
      <w:bookmarkEnd w:id="19"/>
    </w:p>
    <w:p w:rsidR="00991A09" w:rsidRDefault="00991A09" w:rsidP="00991A09">
      <w:pPr>
        <w:pStyle w:val="EditorsNote"/>
      </w:pPr>
      <w:r>
        <w:t xml:space="preserve">Editor’s note: This clause will describe the procedure for </w:t>
      </w:r>
      <w:r>
        <w:rPr>
          <w:lang/>
        </w:rPr>
        <w:t>file d</w:t>
      </w:r>
      <w:r>
        <w:rPr>
          <w:lang/>
        </w:rPr>
        <w:t>istribution</w:t>
      </w:r>
      <w:r>
        <w:t xml:space="preserve"> based on TS</w:t>
      </w:r>
      <w:r w:rsidRPr="004D3578">
        <w:t> </w:t>
      </w:r>
      <w:r>
        <w:t>23.286.</w:t>
      </w:r>
    </w:p>
    <w:p w:rsidR="00A204DD" w:rsidRPr="00A204DD" w:rsidRDefault="00A204DD" w:rsidP="00A204DD">
      <w:pPr>
        <w:pStyle w:val="Heading1"/>
        <w:rPr>
          <w:lang w:val="en-US"/>
        </w:rPr>
      </w:pPr>
      <w:bookmarkStart w:id="20" w:name="_Toc16595230"/>
      <w:r>
        <w:t>12</w:t>
      </w:r>
      <w:r w:rsidRPr="004D3578">
        <w:tab/>
      </w:r>
      <w:r>
        <w:rPr>
          <w:lang w:val="en-US"/>
        </w:rPr>
        <w:t>Dynamic group management</w:t>
      </w:r>
      <w:bookmarkEnd w:id="20"/>
    </w:p>
    <w:p w:rsidR="00A204DD" w:rsidRDefault="00A204DD" w:rsidP="00A204DD">
      <w:pPr>
        <w:pStyle w:val="EditorsNote"/>
      </w:pPr>
      <w:r>
        <w:t xml:space="preserve">Editor’s note: This clause will describe the procedure for </w:t>
      </w:r>
      <w:r>
        <w:rPr>
          <w:lang w:val="en-US"/>
        </w:rPr>
        <w:t>dynamic group management</w:t>
      </w:r>
      <w:r>
        <w:t xml:space="preserve"> based on TS</w:t>
      </w:r>
      <w:r w:rsidRPr="004D3578">
        <w:t> </w:t>
      </w:r>
      <w:r>
        <w:t>23.286.</w:t>
      </w:r>
    </w:p>
    <w:p w:rsidR="00991A09" w:rsidRPr="000C55B9" w:rsidRDefault="00A204DD" w:rsidP="00991A09">
      <w:pPr>
        <w:pStyle w:val="Heading1"/>
      </w:pPr>
      <w:bookmarkStart w:id="21" w:name="_Toc16595231"/>
      <w:r>
        <w:t>13</w:t>
      </w:r>
      <w:r w:rsidR="00991A09" w:rsidRPr="004D3578">
        <w:tab/>
      </w:r>
      <w:r w:rsidR="00991A09">
        <w:t xml:space="preserve">Provisioning of parameters </w:t>
      </w:r>
      <w:r w:rsidR="00991A09">
        <w:t>by the VAE server</w:t>
      </w:r>
      <w:bookmarkEnd w:id="21"/>
    </w:p>
    <w:p w:rsidR="00991A09" w:rsidRPr="00F1445B" w:rsidRDefault="00A204DD" w:rsidP="00991A09">
      <w:pPr>
        <w:pStyle w:val="Heading2"/>
        <w:rPr>
          <w:noProof/>
          <w:lang w:val="en-US"/>
        </w:rPr>
      </w:pPr>
      <w:bookmarkStart w:id="22" w:name="_Toc533170242"/>
      <w:bookmarkStart w:id="23" w:name="_Toc16595232"/>
      <w:r>
        <w:rPr>
          <w:noProof/>
          <w:lang w:val="en-US"/>
        </w:rPr>
        <w:t>13</w:t>
      </w:r>
      <w:r w:rsidR="00991A09" w:rsidRPr="00F1445B">
        <w:rPr>
          <w:noProof/>
          <w:lang w:val="en-US"/>
        </w:rPr>
        <w:t>.1</w:t>
      </w:r>
      <w:r w:rsidR="00991A09" w:rsidRPr="00F1445B">
        <w:rPr>
          <w:noProof/>
          <w:lang w:val="en-US"/>
        </w:rPr>
        <w:tab/>
        <w:t>General</w:t>
      </w:r>
      <w:bookmarkEnd w:id="22"/>
      <w:bookmarkEnd w:id="23"/>
    </w:p>
    <w:p w:rsidR="00991A09" w:rsidRPr="00F1445B" w:rsidRDefault="00A204DD" w:rsidP="00991A09">
      <w:pPr>
        <w:pStyle w:val="Heading2"/>
        <w:rPr>
          <w:noProof/>
          <w:lang w:val="en-US"/>
        </w:rPr>
      </w:pPr>
      <w:bookmarkStart w:id="24" w:name="_Toc533170243"/>
      <w:bookmarkStart w:id="25" w:name="_Toc16595233"/>
      <w:r>
        <w:rPr>
          <w:noProof/>
          <w:lang w:val="en-US"/>
        </w:rPr>
        <w:t>13</w:t>
      </w:r>
      <w:r w:rsidR="00991A09" w:rsidRPr="00F1445B">
        <w:rPr>
          <w:noProof/>
          <w:lang w:val="en-US"/>
        </w:rPr>
        <w:t>.</w:t>
      </w:r>
      <w:r w:rsidR="00991A09">
        <w:rPr>
          <w:noProof/>
          <w:lang w:val="en-US"/>
        </w:rPr>
        <w:t>2</w:t>
      </w:r>
      <w:r w:rsidR="00991A09" w:rsidRPr="00F1445B">
        <w:rPr>
          <w:noProof/>
          <w:lang w:val="en-US"/>
        </w:rPr>
        <w:tab/>
      </w:r>
      <w:bookmarkEnd w:id="24"/>
      <w:r w:rsidR="00991A09">
        <w:rPr>
          <w:noProof/>
          <w:lang w:val="en-US"/>
        </w:rPr>
        <w:t>V2X USD provisioning</w:t>
      </w:r>
      <w:bookmarkEnd w:id="25"/>
    </w:p>
    <w:p w:rsidR="00991A09" w:rsidRDefault="00991A09" w:rsidP="00991A09">
      <w:pPr>
        <w:pStyle w:val="EditorsNote"/>
        <w:rPr>
          <w:lang w:eastAsia="zh-CN"/>
        </w:rPr>
      </w:pPr>
      <w:bookmarkStart w:id="26" w:name="_Toc533170249"/>
      <w:r>
        <w:rPr>
          <w:rFonts w:hint="eastAsia"/>
          <w:lang w:eastAsia="zh-CN"/>
        </w:rPr>
        <w:t>E</w:t>
      </w:r>
      <w:r>
        <w:rPr>
          <w:lang w:eastAsia="zh-CN"/>
        </w:rPr>
        <w:t xml:space="preserve">ditor’s note: This clause will provide description of V2X </w:t>
      </w:r>
      <w:r>
        <w:rPr>
          <w:lang w:eastAsia="zh-CN"/>
        </w:rPr>
        <w:t>USD provisioning</w:t>
      </w:r>
      <w:r>
        <w:rPr>
          <w:lang w:eastAsia="zh-CN"/>
        </w:rPr>
        <w:t>.</w:t>
      </w:r>
    </w:p>
    <w:p w:rsidR="00991A09" w:rsidRPr="00F1445B" w:rsidRDefault="00A204DD" w:rsidP="00991A09">
      <w:pPr>
        <w:pStyle w:val="Heading2"/>
        <w:rPr>
          <w:noProof/>
          <w:lang w:val="en-US"/>
        </w:rPr>
      </w:pPr>
      <w:bookmarkStart w:id="27" w:name="_Toc16595234"/>
      <w:r>
        <w:rPr>
          <w:noProof/>
          <w:lang w:val="en-US"/>
        </w:rPr>
        <w:t>13</w:t>
      </w:r>
      <w:r w:rsidR="00991A09" w:rsidRPr="00F1445B">
        <w:rPr>
          <w:noProof/>
          <w:lang w:val="en-US"/>
        </w:rPr>
        <w:t>.3</w:t>
      </w:r>
      <w:r w:rsidR="00991A09" w:rsidRPr="00F1445B">
        <w:rPr>
          <w:noProof/>
          <w:lang w:val="en-US"/>
        </w:rPr>
        <w:tab/>
      </w:r>
      <w:bookmarkEnd w:id="26"/>
      <w:r w:rsidR="00991A09">
        <w:rPr>
          <w:noProof/>
          <w:lang w:val="en-US"/>
        </w:rPr>
        <w:t>PC5 parameters provisioning</w:t>
      </w:r>
      <w:bookmarkEnd w:id="27"/>
    </w:p>
    <w:p w:rsidR="00991A09" w:rsidRDefault="00991A09" w:rsidP="00991A09">
      <w:pPr>
        <w:pStyle w:val="EditorsNote"/>
        <w:rPr>
          <w:lang w:eastAsia="zh-CN"/>
        </w:rPr>
      </w:pPr>
      <w:r>
        <w:rPr>
          <w:rFonts w:hint="eastAsia"/>
          <w:lang w:eastAsia="zh-CN"/>
        </w:rPr>
        <w:t>E</w:t>
      </w:r>
      <w:r>
        <w:rPr>
          <w:lang w:eastAsia="zh-CN"/>
        </w:rPr>
        <w:t xml:space="preserve">ditor’s note: This clause will provide </w:t>
      </w:r>
      <w:r>
        <w:rPr>
          <w:lang w:val="en-US"/>
        </w:rPr>
        <w:t>description of PC5 parameters provisioning</w:t>
      </w:r>
      <w:r>
        <w:rPr>
          <w:lang w:eastAsia="zh-CN"/>
        </w:rPr>
        <w:t>.</w:t>
      </w:r>
    </w:p>
    <w:p w:rsidR="00991A09" w:rsidRPr="004D3578" w:rsidRDefault="00A204DD" w:rsidP="00991A09">
      <w:pPr>
        <w:pStyle w:val="Heading1"/>
      </w:pPr>
      <w:bookmarkStart w:id="28" w:name="_Toc16595235"/>
      <w:r>
        <w:t>14</w:t>
      </w:r>
      <w:r w:rsidR="00991A09" w:rsidRPr="004D3578">
        <w:tab/>
      </w:r>
      <w:r w:rsidR="00991A09" w:rsidRPr="00DA31EE">
        <w:t>Handling of unknown, unforeseen, and erroneous protocol data</w:t>
      </w:r>
      <w:bookmarkEnd w:id="28"/>
    </w:p>
    <w:p w:rsidR="00991A09" w:rsidRDefault="00991A09" w:rsidP="00991A09">
      <w:pPr>
        <w:pStyle w:val="EditorsNote"/>
      </w:pPr>
      <w:r>
        <w:t>Editor’s n</w:t>
      </w:r>
      <w:r>
        <w:t>ote: This clause will specify handling of error cases.</w:t>
      </w:r>
    </w:p>
    <w:p w:rsidR="00991A09" w:rsidRPr="004D3578" w:rsidRDefault="00A204DD" w:rsidP="00991A09">
      <w:pPr>
        <w:pStyle w:val="Heading1"/>
      </w:pPr>
      <w:bookmarkStart w:id="29" w:name="_Toc16595236"/>
      <w:r>
        <w:lastRenderedPageBreak/>
        <w:t>15</w:t>
      </w:r>
      <w:r w:rsidR="00991A09" w:rsidRPr="004D3578">
        <w:tab/>
      </w:r>
      <w:r w:rsidR="00991A09" w:rsidRPr="00DA31EE">
        <w:t>Message functional definitions and contents</w:t>
      </w:r>
      <w:bookmarkEnd w:id="29"/>
    </w:p>
    <w:p w:rsidR="00991A09" w:rsidRDefault="00991A09" w:rsidP="00991A09">
      <w:pPr>
        <w:pStyle w:val="EditorsNote"/>
      </w:pPr>
      <w:r>
        <w:t xml:space="preserve">Editor’s note: This </w:t>
      </w:r>
      <w:r>
        <w:t>clause will specify functional definitions and contents for the messages used in the procedures specified in the present document.</w:t>
      </w:r>
    </w:p>
    <w:p w:rsidR="00991A09" w:rsidRPr="004D3578" w:rsidRDefault="00A204DD" w:rsidP="00991A09">
      <w:pPr>
        <w:pStyle w:val="Heading1"/>
      </w:pPr>
      <w:bookmarkStart w:id="30" w:name="_Toc16595237"/>
      <w:r>
        <w:t>16</w:t>
      </w:r>
      <w:r w:rsidR="00991A09" w:rsidRPr="004D3578">
        <w:tab/>
      </w:r>
      <w:r w:rsidR="00991A09" w:rsidRPr="00362EBE">
        <w:t>General message format and information elements coding</w:t>
      </w:r>
      <w:bookmarkEnd w:id="30"/>
    </w:p>
    <w:p w:rsidR="00991A09" w:rsidRDefault="00991A09" w:rsidP="00991A09">
      <w:pPr>
        <w:pStyle w:val="EditorsNote"/>
      </w:pPr>
      <w:r>
        <w:t xml:space="preserve">Editor’s note: This </w:t>
      </w:r>
      <w:r>
        <w:t>clause will specify g</w:t>
      </w:r>
      <w:r w:rsidRPr="00362EBE">
        <w:t xml:space="preserve">eneral message format and information elements coding </w:t>
      </w:r>
      <w:r>
        <w:t>for the messages used in the procedures specified in the present document.</w:t>
      </w:r>
    </w:p>
    <w:p w:rsidR="00991A09" w:rsidRPr="004D3578" w:rsidRDefault="00A204DD" w:rsidP="00991A09">
      <w:pPr>
        <w:pStyle w:val="Heading1"/>
      </w:pPr>
      <w:bookmarkStart w:id="31" w:name="_Toc16595238"/>
      <w:r>
        <w:t>17</w:t>
      </w:r>
      <w:r w:rsidR="00991A09" w:rsidRPr="004D3578">
        <w:tab/>
      </w:r>
      <w:r w:rsidR="00991A09">
        <w:t>List of system parameters</w:t>
      </w:r>
      <w:bookmarkEnd w:id="31"/>
    </w:p>
    <w:p w:rsidR="00991A09" w:rsidRDefault="00991A09" w:rsidP="00991A09">
      <w:pPr>
        <w:pStyle w:val="EditorsNote"/>
      </w:pPr>
      <w:r>
        <w:t xml:space="preserve">Editor’s note: This </w:t>
      </w:r>
      <w:r>
        <w:t>clause will contain the system parameters defined for the procedures specified in the present document (</w:t>
      </w:r>
      <w:r>
        <w:t xml:space="preserve">e.g., </w:t>
      </w:r>
      <w:r>
        <w:t>timers).</w:t>
      </w:r>
    </w:p>
    <w:p w:rsidR="00991A09" w:rsidRDefault="00991A09" w:rsidP="00991A09">
      <w:pPr>
        <w:pStyle w:val="EditorsNote"/>
      </w:pPr>
    </w:p>
    <w:p w:rsidR="00054A22" w:rsidRPr="00235394" w:rsidRDefault="002675F0" w:rsidP="00BE292D">
      <w:pPr>
        <w:pStyle w:val="Heading8"/>
      </w:pPr>
      <w:r>
        <w:br w:type="page"/>
      </w:r>
      <w:bookmarkStart w:id="32" w:name="_Toc1063787"/>
      <w:bookmarkStart w:id="33" w:name="_Toc16595239"/>
      <w:r w:rsidR="00BE292D">
        <w:lastRenderedPageBreak/>
        <w:t>Annex A</w:t>
      </w:r>
      <w:r w:rsidR="00BE292D" w:rsidRPr="004D3578">
        <w:t xml:space="preserve"> (informative):</w:t>
      </w:r>
      <w:r w:rsidR="00BE292D" w:rsidRPr="004D3578">
        <w:br/>
        <w:t>Change history</w:t>
      </w:r>
      <w:bookmarkEnd w:id="11"/>
      <w:bookmarkEnd w:id="32"/>
      <w:bookmarkEnd w:id="33"/>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rsidTr="00C72833">
        <w:trPr>
          <w:cantSplit/>
        </w:trPr>
        <w:tc>
          <w:tcPr>
            <w:tcW w:w="9639" w:type="dxa"/>
            <w:gridSpan w:val="8"/>
            <w:tcBorders>
              <w:bottom w:val="nil"/>
            </w:tcBorders>
            <w:shd w:val="solid" w:color="FFFFFF" w:fill="auto"/>
          </w:tcPr>
          <w:p w:rsidR="003C3971" w:rsidRPr="00235394" w:rsidRDefault="003C3971" w:rsidP="00C72833">
            <w:pPr>
              <w:pStyle w:val="TAL"/>
              <w:jc w:val="center"/>
              <w:rPr>
                <w:b/>
                <w:sz w:val="16"/>
              </w:rPr>
            </w:pPr>
            <w:r w:rsidRPr="00235394">
              <w:rPr>
                <w:b/>
              </w:rPr>
              <w:t>Change history</w:t>
            </w:r>
          </w:p>
        </w:tc>
      </w:tr>
      <w:tr w:rsidR="003C3971" w:rsidRPr="00235394" w:rsidTr="00C72833">
        <w:tc>
          <w:tcPr>
            <w:tcW w:w="800" w:type="dxa"/>
            <w:shd w:val="pct10" w:color="auto" w:fill="FFFFFF"/>
          </w:tcPr>
          <w:p w:rsidR="003C3971" w:rsidRPr="00235394" w:rsidRDefault="003C3971" w:rsidP="00C72833">
            <w:pPr>
              <w:pStyle w:val="TAL"/>
              <w:rPr>
                <w:b/>
                <w:sz w:val="16"/>
              </w:rPr>
            </w:pPr>
            <w:r w:rsidRPr="00235394">
              <w:rPr>
                <w:b/>
                <w:sz w:val="16"/>
              </w:rPr>
              <w:t>Date</w:t>
            </w:r>
          </w:p>
        </w:tc>
        <w:tc>
          <w:tcPr>
            <w:tcW w:w="800" w:type="dxa"/>
            <w:shd w:val="pct10" w:color="auto" w:fill="FFFFFF"/>
          </w:tcPr>
          <w:p w:rsidR="003C3971" w:rsidRPr="00235394" w:rsidRDefault="00DF2B1F" w:rsidP="00C72833">
            <w:pPr>
              <w:pStyle w:val="TAL"/>
              <w:rPr>
                <w:b/>
                <w:sz w:val="16"/>
              </w:rPr>
            </w:pPr>
            <w:r>
              <w:rPr>
                <w:b/>
                <w:sz w:val="16"/>
              </w:rPr>
              <w:t>Meeting</w:t>
            </w:r>
          </w:p>
        </w:tc>
        <w:tc>
          <w:tcPr>
            <w:tcW w:w="1094" w:type="dxa"/>
            <w:shd w:val="pct10" w:color="auto" w:fill="FFFFFF"/>
          </w:tcPr>
          <w:p w:rsidR="003C3971" w:rsidRPr="00235394" w:rsidRDefault="003C3971" w:rsidP="00DF2B1F">
            <w:pPr>
              <w:pStyle w:val="TAL"/>
              <w:rPr>
                <w:b/>
                <w:sz w:val="16"/>
              </w:rPr>
            </w:pPr>
            <w:r w:rsidRPr="00235394">
              <w:rPr>
                <w:b/>
                <w:sz w:val="16"/>
              </w:rPr>
              <w:t>TDoc</w:t>
            </w:r>
          </w:p>
        </w:tc>
        <w:tc>
          <w:tcPr>
            <w:tcW w:w="425" w:type="dxa"/>
            <w:shd w:val="pct10" w:color="auto" w:fill="FFFFFF"/>
          </w:tcPr>
          <w:p w:rsidR="003C3971" w:rsidRPr="00235394" w:rsidRDefault="003C3971" w:rsidP="00C72833">
            <w:pPr>
              <w:pStyle w:val="TAL"/>
              <w:rPr>
                <w:b/>
                <w:sz w:val="16"/>
              </w:rPr>
            </w:pPr>
            <w:r w:rsidRPr="00235394">
              <w:rPr>
                <w:b/>
                <w:sz w:val="16"/>
              </w:rPr>
              <w:t>CR</w:t>
            </w:r>
          </w:p>
        </w:tc>
        <w:tc>
          <w:tcPr>
            <w:tcW w:w="425" w:type="dxa"/>
            <w:shd w:val="pct10" w:color="auto" w:fill="FFFFFF"/>
          </w:tcPr>
          <w:p w:rsidR="003C3971" w:rsidRPr="00235394" w:rsidRDefault="003C3971" w:rsidP="00C72833">
            <w:pPr>
              <w:pStyle w:val="TAL"/>
              <w:rPr>
                <w:b/>
                <w:sz w:val="16"/>
              </w:rPr>
            </w:pPr>
            <w:r w:rsidRPr="00235394">
              <w:rPr>
                <w:b/>
                <w:sz w:val="16"/>
              </w:rPr>
              <w:t>Rev</w:t>
            </w:r>
          </w:p>
        </w:tc>
        <w:tc>
          <w:tcPr>
            <w:tcW w:w="425" w:type="dxa"/>
            <w:shd w:val="pct10" w:color="auto" w:fill="FFFFFF"/>
          </w:tcPr>
          <w:p w:rsidR="003C3971" w:rsidRPr="00235394" w:rsidRDefault="003C3971" w:rsidP="00C72833">
            <w:pPr>
              <w:pStyle w:val="TAL"/>
              <w:rPr>
                <w:b/>
                <w:sz w:val="16"/>
              </w:rPr>
            </w:pPr>
            <w:r>
              <w:rPr>
                <w:b/>
                <w:sz w:val="16"/>
              </w:rPr>
              <w:t>Cat</w:t>
            </w:r>
          </w:p>
        </w:tc>
        <w:tc>
          <w:tcPr>
            <w:tcW w:w="4962" w:type="dxa"/>
            <w:shd w:val="pct10" w:color="auto" w:fill="FFFFFF"/>
          </w:tcPr>
          <w:p w:rsidR="003C3971" w:rsidRPr="00235394" w:rsidRDefault="003C3971" w:rsidP="00C72833">
            <w:pPr>
              <w:pStyle w:val="TAL"/>
              <w:rPr>
                <w:b/>
                <w:sz w:val="16"/>
              </w:rPr>
            </w:pPr>
            <w:r w:rsidRPr="00235394">
              <w:rPr>
                <w:b/>
                <w:sz w:val="16"/>
              </w:rPr>
              <w:t>Subject/Comment</w:t>
            </w:r>
          </w:p>
        </w:tc>
        <w:tc>
          <w:tcPr>
            <w:tcW w:w="708" w:type="dxa"/>
            <w:shd w:val="pct10" w:color="auto" w:fill="FFFFFF"/>
          </w:tcPr>
          <w:p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rsidTr="00C72833">
        <w:tc>
          <w:tcPr>
            <w:tcW w:w="800" w:type="dxa"/>
            <w:shd w:val="solid" w:color="FFFFFF" w:fill="auto"/>
          </w:tcPr>
          <w:p w:rsidR="003C3971" w:rsidRPr="006B0D02" w:rsidRDefault="00BE292D" w:rsidP="00C72833">
            <w:pPr>
              <w:pStyle w:val="TAC"/>
              <w:rPr>
                <w:sz w:val="16"/>
                <w:szCs w:val="16"/>
              </w:rPr>
            </w:pPr>
            <w:r>
              <w:rPr>
                <w:sz w:val="16"/>
                <w:szCs w:val="16"/>
              </w:rPr>
              <w:t>2019-0</w:t>
            </w:r>
            <w:r w:rsidR="00991A09">
              <w:rPr>
                <w:sz w:val="16"/>
                <w:szCs w:val="16"/>
              </w:rPr>
              <w:t>8</w:t>
            </w:r>
          </w:p>
        </w:tc>
        <w:tc>
          <w:tcPr>
            <w:tcW w:w="800" w:type="dxa"/>
            <w:shd w:val="solid" w:color="FFFFFF" w:fill="auto"/>
          </w:tcPr>
          <w:p w:rsidR="003C3971" w:rsidRPr="006B0D02" w:rsidRDefault="00BE292D" w:rsidP="00C72833">
            <w:pPr>
              <w:pStyle w:val="TAC"/>
              <w:rPr>
                <w:sz w:val="16"/>
                <w:szCs w:val="16"/>
              </w:rPr>
            </w:pPr>
            <w:r>
              <w:rPr>
                <w:sz w:val="16"/>
                <w:szCs w:val="16"/>
              </w:rPr>
              <w:t>CT1#11</w:t>
            </w:r>
            <w:r w:rsidR="00991A09">
              <w:rPr>
                <w:sz w:val="16"/>
                <w:szCs w:val="16"/>
              </w:rPr>
              <w:t>9</w:t>
            </w:r>
          </w:p>
        </w:tc>
        <w:tc>
          <w:tcPr>
            <w:tcW w:w="1094" w:type="dxa"/>
            <w:shd w:val="solid" w:color="FFFFFF" w:fill="auto"/>
          </w:tcPr>
          <w:p w:rsidR="003C3971" w:rsidRPr="006B0D02" w:rsidRDefault="00991A09" w:rsidP="00C72833">
            <w:pPr>
              <w:pStyle w:val="TAC"/>
              <w:rPr>
                <w:sz w:val="16"/>
                <w:szCs w:val="16"/>
              </w:rPr>
            </w:pPr>
            <w:r>
              <w:rPr>
                <w:sz w:val="16"/>
                <w:szCs w:val="16"/>
              </w:rPr>
              <w:t>C1-19</w:t>
            </w:r>
            <w:r w:rsidR="00BE292D">
              <w:rPr>
                <w:sz w:val="16"/>
                <w:szCs w:val="16"/>
              </w:rPr>
              <w:t>4</w:t>
            </w:r>
            <w:r>
              <w:rPr>
                <w:sz w:val="16"/>
                <w:szCs w:val="16"/>
              </w:rPr>
              <w:t>363</w:t>
            </w:r>
          </w:p>
        </w:tc>
        <w:tc>
          <w:tcPr>
            <w:tcW w:w="425" w:type="dxa"/>
            <w:shd w:val="solid" w:color="FFFFFF" w:fill="auto"/>
          </w:tcPr>
          <w:p w:rsidR="003C3971" w:rsidRPr="006B0D02" w:rsidRDefault="003C3971" w:rsidP="00C72833">
            <w:pPr>
              <w:pStyle w:val="TAL"/>
              <w:rPr>
                <w:sz w:val="16"/>
                <w:szCs w:val="16"/>
              </w:rPr>
            </w:pPr>
          </w:p>
        </w:tc>
        <w:tc>
          <w:tcPr>
            <w:tcW w:w="425" w:type="dxa"/>
            <w:shd w:val="solid" w:color="FFFFFF" w:fill="auto"/>
          </w:tcPr>
          <w:p w:rsidR="003C3971" w:rsidRPr="006B0D02" w:rsidRDefault="003C3971" w:rsidP="00C72833">
            <w:pPr>
              <w:pStyle w:val="TAR"/>
              <w:rPr>
                <w:sz w:val="16"/>
                <w:szCs w:val="16"/>
              </w:rPr>
            </w:pPr>
          </w:p>
        </w:tc>
        <w:tc>
          <w:tcPr>
            <w:tcW w:w="425" w:type="dxa"/>
            <w:shd w:val="solid" w:color="FFFFFF" w:fill="auto"/>
          </w:tcPr>
          <w:p w:rsidR="003C3971" w:rsidRPr="006B0D02" w:rsidRDefault="003C3971" w:rsidP="00C72833">
            <w:pPr>
              <w:pStyle w:val="TAC"/>
              <w:rPr>
                <w:sz w:val="16"/>
                <w:szCs w:val="16"/>
              </w:rPr>
            </w:pPr>
          </w:p>
        </w:tc>
        <w:tc>
          <w:tcPr>
            <w:tcW w:w="4962" w:type="dxa"/>
            <w:shd w:val="solid" w:color="FFFFFF" w:fill="auto"/>
          </w:tcPr>
          <w:p w:rsidR="003C3971" w:rsidRPr="006B0D02" w:rsidRDefault="00BE292D" w:rsidP="00C72833">
            <w:pPr>
              <w:pStyle w:val="TAL"/>
              <w:rPr>
                <w:sz w:val="16"/>
                <w:szCs w:val="16"/>
              </w:rPr>
            </w:pPr>
            <w:r w:rsidRPr="00BE292D">
              <w:rPr>
                <w:sz w:val="16"/>
                <w:szCs w:val="16"/>
              </w:rPr>
              <w:t>Draft skeleton provided by the rapporteur.</w:t>
            </w:r>
          </w:p>
        </w:tc>
        <w:tc>
          <w:tcPr>
            <w:tcW w:w="708" w:type="dxa"/>
            <w:shd w:val="solid" w:color="FFFFFF" w:fill="auto"/>
          </w:tcPr>
          <w:p w:rsidR="003C3971" w:rsidRPr="007D6048" w:rsidRDefault="00BE292D" w:rsidP="00C72833">
            <w:pPr>
              <w:pStyle w:val="TAC"/>
              <w:rPr>
                <w:sz w:val="16"/>
                <w:szCs w:val="16"/>
              </w:rPr>
            </w:pPr>
            <w:r>
              <w:rPr>
                <w:sz w:val="16"/>
                <w:szCs w:val="16"/>
              </w:rPr>
              <w:t>0.0.0</w:t>
            </w:r>
          </w:p>
        </w:tc>
      </w:tr>
    </w:tbl>
    <w:p w:rsidR="00080512" w:rsidRDefault="00080512" w:rsidP="00BE292D">
      <w:pPr>
        <w:pStyle w:val="Guidance"/>
      </w:pPr>
    </w:p>
    <w:sectPr w:rsidR="00080512">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B4724" w:rsidRDefault="00CB4724">
      <w:r>
        <w:separator/>
      </w:r>
    </w:p>
  </w:endnote>
  <w:endnote w:type="continuationSeparator" w:id="0">
    <w:p w:rsidR="00CB4724" w:rsidRDefault="00CB47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02AEA" w:rsidRDefault="00602AEA">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B4724" w:rsidRDefault="00CB4724">
      <w:r>
        <w:separator/>
      </w:r>
    </w:p>
  </w:footnote>
  <w:footnote w:type="continuationSeparator" w:id="0">
    <w:p w:rsidR="00CB4724" w:rsidRDefault="00CB472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02AEA" w:rsidRDefault="00602AE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3322E">
      <w:rPr>
        <w:rFonts w:ascii="Arial" w:hAnsi="Arial" w:cs="Arial"/>
        <w:b/>
        <w:noProof/>
        <w:sz w:val="18"/>
        <w:szCs w:val="18"/>
      </w:rPr>
      <w:t>3GPP TS 24.486 V0.0.0 (2019-08)</w:t>
    </w:r>
    <w:r>
      <w:rPr>
        <w:rFonts w:ascii="Arial" w:hAnsi="Arial" w:cs="Arial"/>
        <w:b/>
        <w:sz w:val="18"/>
        <w:szCs w:val="18"/>
      </w:rPr>
      <w:fldChar w:fldCharType="end"/>
    </w:r>
  </w:p>
  <w:p w:rsidR="00602AEA" w:rsidRDefault="00602AE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F3322E">
      <w:rPr>
        <w:rFonts w:ascii="Arial" w:hAnsi="Arial" w:cs="Arial"/>
        <w:b/>
        <w:noProof/>
        <w:sz w:val="18"/>
        <w:szCs w:val="18"/>
      </w:rPr>
      <w:t>4</w:t>
    </w:r>
    <w:r>
      <w:rPr>
        <w:rFonts w:ascii="Arial" w:hAnsi="Arial" w:cs="Arial"/>
        <w:b/>
        <w:sz w:val="18"/>
        <w:szCs w:val="18"/>
      </w:rPr>
      <w:fldChar w:fldCharType="end"/>
    </w:r>
  </w:p>
  <w:p w:rsidR="00602AEA" w:rsidRDefault="00602AE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3322E">
      <w:rPr>
        <w:rFonts w:ascii="Arial" w:hAnsi="Arial" w:cs="Arial"/>
        <w:b/>
        <w:noProof/>
        <w:sz w:val="18"/>
        <w:szCs w:val="18"/>
      </w:rPr>
      <w:t>Release 16</w:t>
    </w:r>
    <w:r>
      <w:rPr>
        <w:rFonts w:ascii="Arial" w:hAnsi="Arial" w:cs="Arial"/>
        <w:b/>
        <w:sz w:val="18"/>
        <w:szCs w:val="18"/>
      </w:rPr>
      <w:fldChar w:fldCharType="end"/>
    </w:r>
  </w:p>
  <w:p w:rsidR="00602AEA" w:rsidRDefault="00602AEA">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213A"/>
    <w:rsid w:val="00033397"/>
    <w:rsid w:val="00040095"/>
    <w:rsid w:val="00051834"/>
    <w:rsid w:val="00054A22"/>
    <w:rsid w:val="00062023"/>
    <w:rsid w:val="000655A6"/>
    <w:rsid w:val="00080512"/>
    <w:rsid w:val="000C47C3"/>
    <w:rsid w:val="000D58AB"/>
    <w:rsid w:val="000F2DDA"/>
    <w:rsid w:val="00133525"/>
    <w:rsid w:val="001A4C42"/>
    <w:rsid w:val="001C21C3"/>
    <w:rsid w:val="001C3253"/>
    <w:rsid w:val="001C7747"/>
    <w:rsid w:val="001D02C2"/>
    <w:rsid w:val="001F0C1D"/>
    <w:rsid w:val="001F1132"/>
    <w:rsid w:val="001F168B"/>
    <w:rsid w:val="002347A2"/>
    <w:rsid w:val="002675F0"/>
    <w:rsid w:val="002B6339"/>
    <w:rsid w:val="002D45C8"/>
    <w:rsid w:val="002E00EE"/>
    <w:rsid w:val="003172DC"/>
    <w:rsid w:val="0033187E"/>
    <w:rsid w:val="0035462D"/>
    <w:rsid w:val="003765B8"/>
    <w:rsid w:val="003C3971"/>
    <w:rsid w:val="00402336"/>
    <w:rsid w:val="00423334"/>
    <w:rsid w:val="00433783"/>
    <w:rsid w:val="004345EC"/>
    <w:rsid w:val="004D3578"/>
    <w:rsid w:val="004E213A"/>
    <w:rsid w:val="004F0988"/>
    <w:rsid w:val="004F3340"/>
    <w:rsid w:val="0053388B"/>
    <w:rsid w:val="00535773"/>
    <w:rsid w:val="00542D77"/>
    <w:rsid w:val="00543E6C"/>
    <w:rsid w:val="00565087"/>
    <w:rsid w:val="00595D57"/>
    <w:rsid w:val="005D2E01"/>
    <w:rsid w:val="005D7526"/>
    <w:rsid w:val="00602AEA"/>
    <w:rsid w:val="00614FDF"/>
    <w:rsid w:val="00632330"/>
    <w:rsid w:val="0063543D"/>
    <w:rsid w:val="00644FC7"/>
    <w:rsid w:val="00647114"/>
    <w:rsid w:val="006A323F"/>
    <w:rsid w:val="006B30D0"/>
    <w:rsid w:val="006C3D95"/>
    <w:rsid w:val="006C4B8B"/>
    <w:rsid w:val="006E5C86"/>
    <w:rsid w:val="00713C44"/>
    <w:rsid w:val="00717DF3"/>
    <w:rsid w:val="00734A5B"/>
    <w:rsid w:val="0074026F"/>
    <w:rsid w:val="007429F6"/>
    <w:rsid w:val="00744E76"/>
    <w:rsid w:val="00745388"/>
    <w:rsid w:val="00774DA4"/>
    <w:rsid w:val="00781F0F"/>
    <w:rsid w:val="007B600E"/>
    <w:rsid w:val="007F0F4A"/>
    <w:rsid w:val="008028A4"/>
    <w:rsid w:val="00830747"/>
    <w:rsid w:val="008768CA"/>
    <w:rsid w:val="008B1D8B"/>
    <w:rsid w:val="008C0C22"/>
    <w:rsid w:val="008C384C"/>
    <w:rsid w:val="008C7A83"/>
    <w:rsid w:val="008E252B"/>
    <w:rsid w:val="0090271F"/>
    <w:rsid w:val="00902E23"/>
    <w:rsid w:val="009114D7"/>
    <w:rsid w:val="0091348E"/>
    <w:rsid w:val="00917CCB"/>
    <w:rsid w:val="00942EC2"/>
    <w:rsid w:val="00991A09"/>
    <w:rsid w:val="009B30BE"/>
    <w:rsid w:val="009F37B7"/>
    <w:rsid w:val="00A10F02"/>
    <w:rsid w:val="00A164B4"/>
    <w:rsid w:val="00A204DD"/>
    <w:rsid w:val="00A26956"/>
    <w:rsid w:val="00A313B8"/>
    <w:rsid w:val="00A53724"/>
    <w:rsid w:val="00A67BBF"/>
    <w:rsid w:val="00A73129"/>
    <w:rsid w:val="00A82346"/>
    <w:rsid w:val="00A92BA1"/>
    <w:rsid w:val="00AC6BC6"/>
    <w:rsid w:val="00AE26A4"/>
    <w:rsid w:val="00B15449"/>
    <w:rsid w:val="00B93086"/>
    <w:rsid w:val="00BA19ED"/>
    <w:rsid w:val="00BA4B8D"/>
    <w:rsid w:val="00BC0F7D"/>
    <w:rsid w:val="00BE292D"/>
    <w:rsid w:val="00BE3255"/>
    <w:rsid w:val="00BF128E"/>
    <w:rsid w:val="00C1496A"/>
    <w:rsid w:val="00C33079"/>
    <w:rsid w:val="00C414F8"/>
    <w:rsid w:val="00C45231"/>
    <w:rsid w:val="00C72833"/>
    <w:rsid w:val="00C80F1D"/>
    <w:rsid w:val="00C93F40"/>
    <w:rsid w:val="00CA3D0C"/>
    <w:rsid w:val="00CB4724"/>
    <w:rsid w:val="00D5692B"/>
    <w:rsid w:val="00D57972"/>
    <w:rsid w:val="00D675A9"/>
    <w:rsid w:val="00D738D6"/>
    <w:rsid w:val="00D755EB"/>
    <w:rsid w:val="00D87E00"/>
    <w:rsid w:val="00D9134D"/>
    <w:rsid w:val="00DA7A03"/>
    <w:rsid w:val="00DB1818"/>
    <w:rsid w:val="00DC309B"/>
    <w:rsid w:val="00DC4DA2"/>
    <w:rsid w:val="00DD4C17"/>
    <w:rsid w:val="00DE5E13"/>
    <w:rsid w:val="00DF2B1F"/>
    <w:rsid w:val="00DF62CD"/>
    <w:rsid w:val="00DF654F"/>
    <w:rsid w:val="00E16509"/>
    <w:rsid w:val="00E44582"/>
    <w:rsid w:val="00E77645"/>
    <w:rsid w:val="00E919F3"/>
    <w:rsid w:val="00EC4A25"/>
    <w:rsid w:val="00F025A2"/>
    <w:rsid w:val="00F04712"/>
    <w:rsid w:val="00F22EC7"/>
    <w:rsid w:val="00F325C8"/>
    <w:rsid w:val="00F3322E"/>
    <w:rsid w:val="00F653B8"/>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Char"/>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customStyle="1" w:styleId="Heading1Char">
    <w:name w:val="Heading 1 Char"/>
    <w:link w:val="Heading1"/>
    <w:rsid w:val="00DE5E13"/>
    <w:rPr>
      <w:rFonts w:ascii="Arial" w:hAnsi="Arial"/>
      <w:sz w:val="36"/>
      <w:lang w:eastAsia="en-US"/>
    </w:rPr>
  </w:style>
  <w:style w:type="character" w:customStyle="1" w:styleId="Heading2Char">
    <w:name w:val="Heading 2 Char"/>
    <w:link w:val="Heading2"/>
    <w:rsid w:val="00DE5E13"/>
    <w:rPr>
      <w:rFonts w:ascii="Arial" w:hAnsi="Arial"/>
      <w:sz w:val="32"/>
      <w:lang w:eastAsia="en-US"/>
    </w:rPr>
  </w:style>
  <w:style w:type="character" w:customStyle="1" w:styleId="EditorsNoteCharChar">
    <w:name w:val="Editor's Note Char Char"/>
    <w:link w:val="EditorsNote"/>
    <w:rsid w:val="00991A09"/>
    <w:rPr>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C5E48C-6F5B-4154-B461-C04BAC65FA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TotalTime>
  <Pages>9</Pages>
  <Words>1471</Words>
  <Characters>8385</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9837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Huawei_CHV_1</cp:lastModifiedBy>
  <cp:revision>5</cp:revision>
  <cp:lastPrinted>2019-02-25T14:05:00Z</cp:lastPrinted>
  <dcterms:created xsi:type="dcterms:W3CDTF">2019-08-13T10:06:00Z</dcterms:created>
  <dcterms:modified xsi:type="dcterms:W3CDTF">2019-08-13T11:26:00Z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1565619841</vt:lpwstr>
  </property>
</Properties>
</file>