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6C4B8B">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5wx</w:t>
            </w:r>
            <w:r w:rsidRPr="00133525">
              <w:rPr>
                <w:sz w:val="64"/>
              </w:rPr>
              <w:t xml:space="preserve"> </w:t>
            </w:r>
            <w:r w:rsidRPr="004D3578">
              <w:t>V</w:t>
            </w:r>
            <w:r w:rsidR="006C4B8B">
              <w:t>0</w:t>
            </w:r>
            <w:r w:rsidRPr="004D3578">
              <w:t>.</w:t>
            </w:r>
            <w:r w:rsidR="006C4B8B">
              <w:t>0</w:t>
            </w:r>
            <w:r w:rsidRPr="004D3578">
              <w:t>.</w:t>
            </w:r>
            <w:r w:rsidR="006C4B8B">
              <w:t>0</w:t>
            </w:r>
            <w:r w:rsidRPr="004D3578">
              <w:t xml:space="preserve"> </w:t>
            </w:r>
            <w:r w:rsidRPr="00133525">
              <w:rPr>
                <w:sz w:val="32"/>
              </w:rPr>
              <w:t>(</w:t>
            </w:r>
            <w:r w:rsidR="006C4B8B">
              <w:rPr>
                <w:sz w:val="32"/>
              </w:rPr>
              <w:t>2019-05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74538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745388"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74538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3" w:name="_GoBack"/>
      <w:bookmarkEnd w:id="3"/>
      <w:r w:rsidR="00745388">
        <w:t>Foreword</w:t>
      </w:r>
      <w:r w:rsidR="00745388">
        <w:tab/>
      </w:r>
      <w:r w:rsidR="00745388">
        <w:fldChar w:fldCharType="begin"/>
      </w:r>
      <w:r w:rsidR="00745388">
        <w:instrText xml:space="preserve"> PAGEREF _Toc8836192 \h </w:instrText>
      </w:r>
      <w:r w:rsidR="00745388">
        <w:fldChar w:fldCharType="separate"/>
      </w:r>
      <w:r w:rsidR="00745388">
        <w:t>4</w:t>
      </w:r>
      <w:r w:rsidR="00745388">
        <w:fldChar w:fldCharType="end"/>
      </w:r>
    </w:p>
    <w:p w:rsidR="00745388" w:rsidRDefault="0074538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_Toc8836193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_Toc8836194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_Toc8836195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_Toc8836196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_Toc8836197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_Toc8836198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_Toc8836199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5.1</w:t>
      </w:r>
      <w:r>
        <w:rPr>
          <w:rFonts w:asciiTheme="minorHAnsi" w:eastAsiaTheme="minorEastAsia" w:hAnsiTheme="minorHAnsi" w:cstheme="minorBidi"/>
          <w:sz w:val="22"/>
          <w:szCs w:val="22"/>
          <w:lang w:val="en-US"/>
        </w:rPr>
        <w:tab/>
      </w:r>
      <w:r w:rsidRPr="003E326E">
        <w:rPr>
          <w:lang w:val="en-US"/>
        </w:rPr>
        <w:t>General</w:t>
      </w:r>
      <w:r>
        <w:tab/>
      </w:r>
      <w:r>
        <w:fldChar w:fldCharType="begin"/>
      </w:r>
      <w:r>
        <w:instrText xml:space="preserve"> PAGEREF _Toc8836200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5.2</w:t>
      </w:r>
      <w:r>
        <w:rPr>
          <w:rFonts w:asciiTheme="minorHAnsi" w:eastAsiaTheme="minorEastAsia" w:hAnsiTheme="minorHAnsi" w:cstheme="minorBidi"/>
          <w:sz w:val="22"/>
          <w:szCs w:val="22"/>
          <w:lang w:val="en-US"/>
        </w:rPr>
        <w:tab/>
      </w:r>
      <w:r w:rsidRPr="003E326E">
        <w:rPr>
          <w:lang w:val="en-US"/>
        </w:rPr>
        <w:t xml:space="preserve">Configuration and precedence of V2X </w:t>
      </w:r>
      <w:r>
        <w:t xml:space="preserve">configuration </w:t>
      </w:r>
      <w:r w:rsidRPr="003E326E">
        <w:rPr>
          <w:lang w:val="en-US"/>
        </w:rPr>
        <w:t>parameters</w:t>
      </w:r>
      <w:r>
        <w:tab/>
      </w:r>
      <w:r>
        <w:fldChar w:fldCharType="begin"/>
      </w:r>
      <w:r>
        <w:instrText xml:space="preserve"> PAGEREF _Toc8836201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5.3</w:t>
      </w:r>
      <w:r>
        <w:rPr>
          <w:rFonts w:asciiTheme="minorHAnsi" w:eastAsiaTheme="minorEastAsia" w:hAnsiTheme="minorHAnsi" w:cstheme="minorBidi"/>
          <w:sz w:val="22"/>
          <w:szCs w:val="22"/>
          <w:lang w:val="en-US"/>
        </w:rPr>
        <w:tab/>
      </w:r>
      <w:r w:rsidRPr="003E326E">
        <w:rPr>
          <w:lang w:val="en-US"/>
        </w:rPr>
        <w:t>Procedures</w:t>
      </w:r>
      <w:r>
        <w:tab/>
      </w:r>
      <w:r>
        <w:fldChar w:fldCharType="begin"/>
      </w:r>
      <w:r>
        <w:instrText xml:space="preserve"> PAGEREF _Toc8836202 \h </w:instrText>
      </w:r>
      <w:r>
        <w:fldChar w:fldCharType="separate"/>
      </w:r>
      <w:r>
        <w:t>7</w:t>
      </w:r>
      <w:r>
        <w:fldChar w:fldCharType="end"/>
      </w:r>
    </w:p>
    <w:p w:rsidR="00745388" w:rsidRDefault="0074538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_Toc8836203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6.1</w:t>
      </w:r>
      <w:r>
        <w:rPr>
          <w:rFonts w:asciiTheme="minorHAnsi" w:eastAsiaTheme="minorEastAsia" w:hAnsiTheme="minorHAnsi" w:cstheme="minorBidi"/>
          <w:sz w:val="22"/>
          <w:szCs w:val="22"/>
          <w:lang w:val="en-US"/>
        </w:rPr>
        <w:tab/>
      </w:r>
      <w:r w:rsidRPr="003E326E">
        <w:rPr>
          <w:lang w:val="en-US"/>
        </w:rPr>
        <w:t>V2X communication over PC5</w:t>
      </w:r>
      <w:r>
        <w:tab/>
      </w:r>
      <w:r>
        <w:fldChar w:fldCharType="begin"/>
      </w:r>
      <w:r>
        <w:instrText xml:space="preserve"> PAGEREF _Toc8836204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6.2</w:t>
      </w:r>
      <w:r>
        <w:rPr>
          <w:rFonts w:asciiTheme="minorHAnsi" w:eastAsiaTheme="minorEastAsia" w:hAnsiTheme="minorHAnsi" w:cstheme="minorBidi"/>
          <w:sz w:val="22"/>
          <w:szCs w:val="22"/>
          <w:lang w:val="en-US"/>
        </w:rPr>
        <w:tab/>
      </w:r>
      <w:r w:rsidRPr="003E326E">
        <w:rPr>
          <w:lang w:val="en-US"/>
        </w:rPr>
        <w:t>V2X communication over Uu</w:t>
      </w:r>
      <w:r>
        <w:tab/>
      </w:r>
      <w:r>
        <w:fldChar w:fldCharType="begin"/>
      </w:r>
      <w:r>
        <w:instrText xml:space="preserve"> PAGEREF _Toc8836205 \h </w:instrText>
      </w:r>
      <w:r>
        <w:fldChar w:fldCharType="separate"/>
      </w:r>
      <w:r>
        <w:t>7</w:t>
      </w:r>
      <w:r>
        <w:fldChar w:fldCharType="end"/>
      </w:r>
    </w:p>
    <w:p w:rsidR="00745388" w:rsidRDefault="00745388">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_Toc8836206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8836192"/>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8836193"/>
      <w:r w:rsidRPr="004D3578">
        <w:lastRenderedPageBreak/>
        <w:t>1</w:t>
      </w:r>
      <w:r w:rsidRPr="004D3578">
        <w:tab/>
        <w:t>Scope</w:t>
      </w:r>
      <w:bookmarkEnd w:id="5"/>
    </w:p>
    <w:p w:rsidR="008B1D8B" w:rsidRDefault="008B1D8B" w:rsidP="008B1D8B">
      <w:pPr>
        <w:pStyle w:val="EditorsNote"/>
        <w:rPr>
          <w:lang w:eastAsia="zh-CN"/>
        </w:rPr>
      </w:pPr>
      <w:r>
        <w:rPr>
          <w:rFonts w:hint="eastAsia"/>
          <w:lang w:eastAsia="zh-CN"/>
        </w:rPr>
        <w:t>E</w:t>
      </w:r>
      <w:r>
        <w:rPr>
          <w:lang w:eastAsia="zh-CN"/>
        </w:rPr>
        <w:t>ditor's note: This clause will provide the scope of the specification.</w:t>
      </w:r>
    </w:p>
    <w:p w:rsidR="00080512" w:rsidRPr="004D3578" w:rsidRDefault="00080512">
      <w:pPr>
        <w:pStyle w:val="Heading1"/>
      </w:pPr>
      <w:bookmarkStart w:id="6" w:name="_Toc8836194"/>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7" w:name="_Toc8836195"/>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8836196"/>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8836197"/>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0" w:name="_Toc1063774"/>
      <w:bookmarkStart w:id="11" w:name="historyclause"/>
      <w:bookmarkStart w:id="12" w:name="_Toc8836198"/>
      <w:r w:rsidRPr="004D3578">
        <w:t>4</w:t>
      </w:r>
      <w:r w:rsidRPr="004D3578">
        <w:tab/>
      </w:r>
      <w:r>
        <w:t>General description</w:t>
      </w:r>
      <w:bookmarkEnd w:id="10"/>
      <w:bookmarkEnd w:id="12"/>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13" w:name="_Toc533170241"/>
      <w:bookmarkStart w:id="14" w:name="_Toc8836199"/>
      <w:r>
        <w:rPr>
          <w:rFonts w:hint="eastAsia"/>
          <w:lang w:eastAsia="zh-CN"/>
        </w:rPr>
        <w:t>5</w:t>
      </w:r>
      <w:r>
        <w:tab/>
        <w:t>Provisioning of parameters for V2X configuration</w:t>
      </w:r>
      <w:bookmarkEnd w:id="13"/>
      <w:bookmarkEnd w:id="14"/>
    </w:p>
    <w:p w:rsidR="00DE5E13" w:rsidRPr="00F1445B" w:rsidRDefault="00DE5E13" w:rsidP="00DE5E13">
      <w:pPr>
        <w:pStyle w:val="Heading2"/>
        <w:rPr>
          <w:noProof/>
          <w:lang w:val="en-US"/>
        </w:rPr>
      </w:pPr>
      <w:bookmarkStart w:id="15" w:name="_Toc533170242"/>
      <w:bookmarkStart w:id="16" w:name="_Toc8836200"/>
      <w:r w:rsidRPr="00F1445B">
        <w:rPr>
          <w:noProof/>
          <w:lang w:val="en-US"/>
        </w:rPr>
        <w:t>5.1</w:t>
      </w:r>
      <w:r w:rsidRPr="00F1445B">
        <w:rPr>
          <w:noProof/>
          <w:lang w:val="en-US"/>
        </w:rPr>
        <w:tab/>
        <w:t>General</w:t>
      </w:r>
      <w:bookmarkEnd w:id="15"/>
      <w:bookmarkEnd w:id="16"/>
    </w:p>
    <w:p w:rsidR="00DE5E13" w:rsidRPr="00F1445B" w:rsidRDefault="00DE5E13" w:rsidP="00DE5E13">
      <w:pPr>
        <w:pStyle w:val="Heading2"/>
        <w:rPr>
          <w:noProof/>
          <w:lang w:val="en-US"/>
        </w:rPr>
      </w:pPr>
      <w:bookmarkStart w:id="17" w:name="_Toc533170243"/>
      <w:bookmarkStart w:id="18" w:name="_Toc88362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7"/>
      <w:bookmarkEnd w:id="18"/>
    </w:p>
    <w:p w:rsidR="0033187E" w:rsidRDefault="0033187E" w:rsidP="0033187E">
      <w:pPr>
        <w:pStyle w:val="EditorsNote"/>
        <w:rPr>
          <w:lang w:eastAsia="zh-CN"/>
        </w:rPr>
      </w:pPr>
      <w:bookmarkStart w:id="19" w:name="_Toc533170249"/>
      <w:r>
        <w:rPr>
          <w:rFonts w:hint="eastAsia"/>
          <w:lang w:eastAsia="zh-CN"/>
        </w:rPr>
        <w:t>E</w:t>
      </w:r>
      <w:r>
        <w:rPr>
          <w:lang w:eastAsia="zh-CN"/>
        </w:rPr>
        <w:t>ditor's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20" w:name="_Toc8836202"/>
      <w:r w:rsidRPr="00F1445B">
        <w:rPr>
          <w:noProof/>
          <w:lang w:val="en-US"/>
        </w:rPr>
        <w:lastRenderedPageBreak/>
        <w:t>5.3</w:t>
      </w:r>
      <w:r w:rsidRPr="00F1445B">
        <w:rPr>
          <w:noProof/>
          <w:lang w:val="en-US"/>
        </w:rPr>
        <w:tab/>
        <w:t>Procedures</w:t>
      </w:r>
      <w:bookmarkEnd w:id="19"/>
      <w:bookmarkEnd w:id="20"/>
    </w:p>
    <w:p w:rsidR="0033187E" w:rsidRDefault="0033187E" w:rsidP="0033187E">
      <w:pPr>
        <w:pStyle w:val="EditorsNote"/>
        <w:rPr>
          <w:lang w:eastAsia="zh-CN"/>
        </w:rPr>
      </w:pPr>
      <w:bookmarkStart w:id="21" w:name="_Toc533170262"/>
      <w:r>
        <w:rPr>
          <w:rFonts w:hint="eastAsia"/>
          <w:lang w:eastAsia="zh-CN"/>
        </w:rPr>
        <w:t>E</w:t>
      </w:r>
      <w:r>
        <w:rPr>
          <w:lang w:eastAsia="zh-CN"/>
        </w:rPr>
        <w:t xml:space="preserve">ditor's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22" w:name="_Toc8836203"/>
      <w:r>
        <w:t>6</w:t>
      </w:r>
      <w:r>
        <w:tab/>
        <w:t>V2X communication</w:t>
      </w:r>
      <w:bookmarkEnd w:id="21"/>
      <w:bookmarkEnd w:id="22"/>
    </w:p>
    <w:p w:rsidR="00DE5E13" w:rsidRPr="00F1445B" w:rsidRDefault="00DE5E13" w:rsidP="00DE5E13">
      <w:pPr>
        <w:pStyle w:val="Heading2"/>
        <w:rPr>
          <w:noProof/>
          <w:lang w:val="en-US"/>
        </w:rPr>
      </w:pPr>
      <w:bookmarkStart w:id="23" w:name="_Toc533170263"/>
      <w:bookmarkStart w:id="24" w:name="_Toc883620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3"/>
      <w:bookmarkEnd w:id="24"/>
    </w:p>
    <w:p w:rsidR="0033187E" w:rsidRDefault="0033187E" w:rsidP="0033187E">
      <w:pPr>
        <w:pStyle w:val="EditorsNote"/>
        <w:rPr>
          <w:lang w:eastAsia="zh-CN"/>
        </w:rPr>
      </w:pPr>
      <w:bookmarkStart w:id="25" w:name="_Toc533170271"/>
      <w:r>
        <w:rPr>
          <w:rFonts w:hint="eastAsia"/>
          <w:lang w:eastAsia="zh-CN"/>
        </w:rPr>
        <w:t>E</w:t>
      </w:r>
      <w:r>
        <w:rPr>
          <w:lang w:eastAsia="zh-CN"/>
        </w:rPr>
        <w:t xml:space="preserve">ditor's note: This clause will provide description of </w:t>
      </w:r>
      <w:r w:rsidR="00E919F3">
        <w:rPr>
          <w:lang w:eastAsia="zh-CN"/>
        </w:rPr>
        <w:t>t</w:t>
      </w:r>
      <w:r w:rsidR="00E919F3">
        <w:t xml:space="preserve">he procedures at the UE, and between UEs, for V2X communication over </w:t>
      </w:r>
      <w:r w:rsidR="00E919F3">
        <w:rPr>
          <w:lang w:eastAsia="zh-CN"/>
        </w:rPr>
        <w:t>PC5</w:t>
      </w:r>
      <w:r>
        <w:rPr>
          <w:lang w:eastAsia="zh-CN"/>
        </w:rPr>
        <w:t>.</w:t>
      </w:r>
    </w:p>
    <w:p w:rsidR="000F2DDA" w:rsidRDefault="000F2DDA" w:rsidP="000F2DDA">
      <w:pPr>
        <w:pStyle w:val="Heading2"/>
        <w:rPr>
          <w:noProof/>
          <w:lang w:val="en-US"/>
        </w:rPr>
      </w:pPr>
      <w:bookmarkStart w:id="26" w:name="_Toc883620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
      <w:bookmarkEnd w:id="26"/>
    </w:p>
    <w:p w:rsidR="0033187E" w:rsidRDefault="0033187E" w:rsidP="0033187E">
      <w:pPr>
        <w:pStyle w:val="EditorsNote"/>
        <w:rPr>
          <w:lang w:eastAsia="zh-CN"/>
        </w:rPr>
      </w:pPr>
      <w:r>
        <w:rPr>
          <w:rFonts w:hint="eastAsia"/>
          <w:lang w:eastAsia="zh-CN"/>
        </w:rPr>
        <w:t>E</w:t>
      </w:r>
      <w:r>
        <w:rPr>
          <w:lang w:eastAsia="zh-CN"/>
        </w:rPr>
        <w:t xml:space="preserve">ditor's note: </w:t>
      </w:r>
      <w:r w:rsidR="00E919F3">
        <w:rPr>
          <w:lang w:eastAsia="zh-CN"/>
        </w:rPr>
        <w:t>This clause will provide description of t</w:t>
      </w:r>
      <w:r w:rsidR="00E919F3">
        <w:t>he procedures at the UE, and between UEs</w:t>
      </w:r>
      <w:r w:rsidR="00745388">
        <w:t xml:space="preserve">, for V2X communication over </w:t>
      </w:r>
      <w:r w:rsidR="00E919F3">
        <w:t>Uu</w:t>
      </w:r>
      <w:r>
        <w:rPr>
          <w:lang w:eastAsia="zh-CN"/>
        </w:rPr>
        <w:t>.</w:t>
      </w:r>
    </w:p>
    <w:p w:rsidR="00054A22" w:rsidRPr="00235394" w:rsidRDefault="002675F0" w:rsidP="00BE292D">
      <w:pPr>
        <w:pStyle w:val="Heading8"/>
      </w:pPr>
      <w:r>
        <w:br w:type="page"/>
      </w:r>
      <w:bookmarkStart w:id="27" w:name="_Toc1063787"/>
      <w:bookmarkStart w:id="28" w:name="_Toc8836206"/>
      <w:r w:rsidR="00BE292D">
        <w:lastRenderedPageBreak/>
        <w:t>Annex A</w:t>
      </w:r>
      <w:r w:rsidR="00BE292D" w:rsidRPr="004D3578">
        <w:t xml:space="preserve"> (informative):</w:t>
      </w:r>
      <w:r w:rsidR="00BE292D" w:rsidRPr="004D3578">
        <w:br/>
        <w:t>Change history</w:t>
      </w:r>
      <w:bookmarkEnd w:id="11"/>
      <w:bookmarkEnd w:id="27"/>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C72833">
            <w:pPr>
              <w:pStyle w:val="TAC"/>
              <w:rPr>
                <w:sz w:val="16"/>
                <w:szCs w:val="16"/>
              </w:rPr>
            </w:pPr>
            <w:r>
              <w:rPr>
                <w:sz w:val="16"/>
                <w:szCs w:val="16"/>
              </w:rPr>
              <w:t>C1-193204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bl>
    <w:p w:rsidR="00080512" w:rsidRDefault="003C3971" w:rsidP="00BE292D">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388">
      <w:rPr>
        <w:rFonts w:ascii="Arial" w:hAnsi="Arial" w:cs="Arial"/>
        <w:b/>
        <w:noProof/>
        <w:sz w:val="18"/>
        <w:szCs w:val="18"/>
      </w:rPr>
      <w:t>3GPP TS 24.5wx V0.0.0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5388">
      <w:rPr>
        <w:rFonts w:ascii="Arial" w:hAnsi="Arial" w:cs="Arial"/>
        <w:b/>
        <w:noProof/>
        <w:sz w:val="18"/>
        <w:szCs w:val="18"/>
      </w:rPr>
      <w:t>3</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388">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B30BE"/>
    <w:rsid w:val="009F37B7"/>
    <w:rsid w:val="00A10F02"/>
    <w:rsid w:val="00A164B4"/>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B2532-4376-4786-A0A0-D8282090D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Huawei_CHV_2</cp:lastModifiedBy>
  <cp:revision>2</cp:revision>
  <cp:lastPrinted>2019-02-25T14:05:00Z</cp:lastPrinted>
  <dcterms:created xsi:type="dcterms:W3CDTF">2019-05-15T16:09:00Z</dcterms:created>
  <dcterms:modified xsi:type="dcterms:W3CDTF">2019-05-15T16:09:00Z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1557762322</vt:lpwstr>
  </property>
</Properties>
</file>