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C75B96" w:rsidRPr="00C75B96">
        <w:rPr>
          <w:b/>
          <w:i/>
          <w:noProof/>
          <w:sz w:val="28"/>
        </w:rPr>
        <w:t>C1-190087</w:t>
      </w:r>
    </w:p>
    <w:p w:rsidR="001E41F3" w:rsidRDefault="00A73C3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54F1C" w:rsidTr="00547111">
        <w:tc>
          <w:tcPr>
            <w:tcW w:w="142" w:type="dxa"/>
            <w:tcBorders>
              <w:left w:val="single" w:sz="4" w:space="0" w:color="auto"/>
            </w:tcBorders>
          </w:tcPr>
          <w:p w:rsidR="00C54F1C" w:rsidRDefault="00C54F1C" w:rsidP="00C54F1C">
            <w:pPr>
              <w:pStyle w:val="CRCoverPage"/>
              <w:spacing w:after="0"/>
              <w:jc w:val="right"/>
              <w:rPr>
                <w:noProof/>
              </w:rPr>
            </w:pPr>
          </w:p>
        </w:tc>
        <w:tc>
          <w:tcPr>
            <w:tcW w:w="1559" w:type="dxa"/>
            <w:shd w:val="pct30" w:color="FFFF00" w:fill="auto"/>
          </w:tcPr>
          <w:p w:rsidR="00C54F1C" w:rsidRDefault="00C54F1C" w:rsidP="00C54F1C">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C54F1C" w:rsidRDefault="00C54F1C" w:rsidP="00C54F1C">
            <w:pPr>
              <w:pStyle w:val="CRCoverPage"/>
              <w:spacing w:after="0"/>
              <w:jc w:val="center"/>
              <w:rPr>
                <w:noProof/>
              </w:rPr>
            </w:pPr>
            <w:r>
              <w:rPr>
                <w:b/>
                <w:noProof/>
                <w:sz w:val="28"/>
              </w:rPr>
              <w:t>CR</w:t>
            </w:r>
          </w:p>
        </w:tc>
        <w:tc>
          <w:tcPr>
            <w:tcW w:w="1276" w:type="dxa"/>
            <w:shd w:val="pct30" w:color="FFFF00" w:fill="auto"/>
          </w:tcPr>
          <w:p w:rsidR="00C54F1C" w:rsidRDefault="00CB6E98" w:rsidP="00C54F1C">
            <w:pPr>
              <w:pStyle w:val="CRCoverPage"/>
              <w:spacing w:after="0"/>
              <w:rPr>
                <w:rFonts w:hint="eastAsia"/>
                <w:noProof/>
                <w:lang w:eastAsia="ja-JP"/>
              </w:rPr>
            </w:pPr>
            <w:r>
              <w:rPr>
                <w:rFonts w:hint="eastAsia"/>
                <w:noProof/>
                <w:lang w:eastAsia="ja-JP"/>
              </w:rPr>
              <w:t>0</w:t>
            </w:r>
            <w:r>
              <w:rPr>
                <w:noProof/>
                <w:lang w:eastAsia="ja-JP"/>
              </w:rPr>
              <w:t>742</w:t>
            </w:r>
            <w:bookmarkStart w:id="0" w:name="_GoBack"/>
            <w:bookmarkEnd w:id="0"/>
          </w:p>
        </w:tc>
        <w:tc>
          <w:tcPr>
            <w:tcW w:w="709" w:type="dxa"/>
          </w:tcPr>
          <w:p w:rsidR="00C54F1C" w:rsidRDefault="00C54F1C" w:rsidP="00C54F1C">
            <w:pPr>
              <w:pStyle w:val="CRCoverPage"/>
              <w:tabs>
                <w:tab w:val="right" w:pos="625"/>
              </w:tabs>
              <w:spacing w:after="0"/>
              <w:jc w:val="center"/>
              <w:rPr>
                <w:noProof/>
              </w:rPr>
            </w:pPr>
            <w:r>
              <w:rPr>
                <w:b/>
                <w:bCs/>
                <w:noProof/>
                <w:sz w:val="28"/>
              </w:rPr>
              <w:t>rev</w:t>
            </w:r>
          </w:p>
        </w:tc>
        <w:tc>
          <w:tcPr>
            <w:tcW w:w="992" w:type="dxa"/>
            <w:shd w:val="pct30" w:color="FFFF00" w:fill="auto"/>
          </w:tcPr>
          <w:p w:rsidR="00C54F1C" w:rsidRDefault="00C54F1C" w:rsidP="00C54F1C">
            <w:pPr>
              <w:pStyle w:val="CRCoverPage"/>
              <w:spacing w:after="0"/>
              <w:jc w:val="center"/>
              <w:rPr>
                <w:b/>
                <w:noProof/>
                <w:sz w:val="36"/>
                <w:szCs w:val="36"/>
              </w:rPr>
            </w:pPr>
            <w:r>
              <w:rPr>
                <w:b/>
                <w:sz w:val="36"/>
                <w:szCs w:val="36"/>
              </w:rPr>
              <w:t>-</w:t>
            </w:r>
          </w:p>
        </w:tc>
        <w:tc>
          <w:tcPr>
            <w:tcW w:w="2410" w:type="dxa"/>
          </w:tcPr>
          <w:p w:rsidR="00C54F1C" w:rsidRDefault="00C54F1C" w:rsidP="00C54F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54F1C" w:rsidRDefault="00C54F1C" w:rsidP="00C54F1C">
            <w:pPr>
              <w:pStyle w:val="CRCoverPage"/>
              <w:spacing w:after="0"/>
              <w:jc w:val="center"/>
              <w:rPr>
                <w:noProof/>
                <w:sz w:val="32"/>
                <w:szCs w:val="32"/>
              </w:rPr>
            </w:pPr>
            <w:r>
              <w:rPr>
                <w:sz w:val="32"/>
                <w:szCs w:val="32"/>
              </w:rPr>
              <w:t>15.2.</w:t>
            </w:r>
            <w:r w:rsidR="007C24D4">
              <w:rPr>
                <w:sz w:val="32"/>
                <w:szCs w:val="32"/>
              </w:rPr>
              <w:t>1</w:t>
            </w:r>
          </w:p>
        </w:tc>
        <w:tc>
          <w:tcPr>
            <w:tcW w:w="143" w:type="dxa"/>
            <w:tcBorders>
              <w:right w:val="single" w:sz="4" w:space="0" w:color="auto"/>
            </w:tcBorders>
          </w:tcPr>
          <w:p w:rsidR="00C54F1C" w:rsidRDefault="00C54F1C" w:rsidP="00C54F1C">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A5"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604B" w:rsidP="00E02D26">
            <w:pPr>
              <w:pStyle w:val="CRCoverPage"/>
              <w:spacing w:after="0"/>
              <w:ind w:left="100"/>
              <w:rPr>
                <w:noProof/>
              </w:rPr>
            </w:pPr>
            <w:r>
              <w:rPr>
                <w:lang w:eastAsia="ja-JP"/>
              </w:rPr>
              <w:t>Mobility from EPS over non-3GPP access to 5GS over 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729B">
            <w:pPr>
              <w:pStyle w:val="CRCoverPage"/>
              <w:spacing w:after="0"/>
              <w:ind w:left="100"/>
              <w:rPr>
                <w:noProof/>
              </w:rPr>
            </w:pPr>
            <w:r>
              <w:rPr>
                <w:noProof/>
              </w:rP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729B">
            <w:pPr>
              <w:pStyle w:val="CRCoverPage"/>
              <w:spacing w:after="0"/>
              <w:ind w:left="100"/>
              <w:rPr>
                <w:noProof/>
              </w:rPr>
            </w:pPr>
            <w:r w:rsidRPr="0099729B">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201</w:t>
            </w:r>
            <w:r>
              <w:rPr>
                <w:noProof/>
              </w:rPr>
              <w:t>9</w:t>
            </w:r>
            <w:r w:rsidRPr="007A5B15">
              <w:rPr>
                <w:noProof/>
              </w:rPr>
              <w:t>-</w:t>
            </w:r>
            <w:r>
              <w:rPr>
                <w:noProof/>
              </w:rPr>
              <w:t>01</w:t>
            </w:r>
            <w:r w:rsidRPr="007A5B15">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729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729B">
            <w:pPr>
              <w:pStyle w:val="CRCoverPage"/>
              <w:spacing w:after="0"/>
              <w:ind w:left="100"/>
              <w:rPr>
                <w:noProof/>
              </w:rPr>
            </w:pPr>
            <w:r w:rsidRPr="007A5B15">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3" w:name="_Hlk534984486"/>
            <w:r>
              <w:rPr>
                <w:b/>
                <w:i/>
                <w:noProof/>
              </w:rPr>
              <w:t>Reason for change:</w:t>
            </w:r>
          </w:p>
        </w:tc>
        <w:tc>
          <w:tcPr>
            <w:tcW w:w="6946" w:type="dxa"/>
            <w:gridSpan w:val="9"/>
            <w:tcBorders>
              <w:top w:val="single" w:sz="4" w:space="0" w:color="auto"/>
              <w:right w:val="single" w:sz="4" w:space="0" w:color="auto"/>
            </w:tcBorders>
            <w:shd w:val="pct30" w:color="FFFF00" w:fill="auto"/>
          </w:tcPr>
          <w:p w:rsidR="00E628E7" w:rsidRDefault="00E628E7" w:rsidP="00E628E7">
            <w:pPr>
              <w:pStyle w:val="CRCoverPage"/>
              <w:spacing w:after="0"/>
              <w:ind w:left="100"/>
              <w:rPr>
                <w:lang w:eastAsia="ja-JP"/>
              </w:rPr>
            </w:pPr>
            <w:r>
              <w:rPr>
                <w:rFonts w:hint="eastAsia"/>
                <w:noProof/>
                <w:lang w:eastAsia="ja-JP"/>
              </w:rPr>
              <w:t>S</w:t>
            </w:r>
            <w:r>
              <w:rPr>
                <w:noProof/>
                <w:lang w:eastAsia="ja-JP"/>
              </w:rPr>
              <w:t xml:space="preserve">A2 updated </w:t>
            </w:r>
            <w:r w:rsidR="00D47815">
              <w:rPr>
                <w:noProof/>
                <w:lang w:eastAsia="ja-JP"/>
              </w:rPr>
              <w:t xml:space="preserve">the UE handling during </w:t>
            </w:r>
            <w:r>
              <w:rPr>
                <w:noProof/>
                <w:lang w:eastAsia="ja-JP"/>
              </w:rPr>
              <w:t xml:space="preserve">the handover from </w:t>
            </w:r>
            <w:r>
              <w:t>EPC/</w:t>
            </w:r>
            <w:proofErr w:type="spellStart"/>
            <w:r>
              <w:t>ePDG</w:t>
            </w:r>
            <w:proofErr w:type="spellEnd"/>
            <w:r>
              <w:t xml:space="preserve"> to </w:t>
            </w:r>
            <w:r>
              <w:rPr>
                <w:noProof/>
              </w:rPr>
              <w:t>5GS</w:t>
            </w:r>
            <w:r>
              <w:rPr>
                <w:noProof/>
                <w:lang w:eastAsia="ja-JP"/>
              </w:rPr>
              <w:t xml:space="preserve"> in S2-1812592 </w:t>
            </w:r>
            <w:r w:rsidR="00303C35">
              <w:rPr>
                <w:noProof/>
                <w:lang w:eastAsia="ja-JP"/>
              </w:rPr>
              <w:t>at</w:t>
            </w:r>
            <w:r>
              <w:rPr>
                <w:lang w:eastAsia="ja-JP"/>
              </w:rPr>
              <w:t xml:space="preserve"> SA2#129bis.  </w:t>
            </w:r>
          </w:p>
          <w:p w:rsidR="00E628E7" w:rsidRDefault="00E628E7" w:rsidP="00E628E7">
            <w:pPr>
              <w:pStyle w:val="CRCoverPage"/>
              <w:spacing w:after="0"/>
              <w:ind w:left="100"/>
              <w:rPr>
                <w:noProof/>
                <w:lang w:eastAsia="ja-JP"/>
              </w:rPr>
            </w:pPr>
          </w:p>
          <w:p w:rsidR="00E628E7" w:rsidRDefault="00E628E7" w:rsidP="00E628E7">
            <w:pPr>
              <w:pStyle w:val="CRCoverPage"/>
              <w:spacing w:after="0"/>
              <w:ind w:left="100"/>
              <w:rPr>
                <w:noProof/>
                <w:lang w:eastAsia="ja-JP"/>
              </w:rPr>
            </w:pPr>
            <w:r>
              <w:rPr>
                <w:rFonts w:hint="eastAsia"/>
                <w:noProof/>
                <w:lang w:eastAsia="ja-JP"/>
              </w:rPr>
              <w:t>A</w:t>
            </w:r>
            <w:r>
              <w:rPr>
                <w:noProof/>
                <w:lang w:eastAsia="ja-JP"/>
              </w:rPr>
              <w:t xml:space="preserve">ccording to the updated SA2 </w:t>
            </w:r>
            <w:r w:rsidRPr="004D118E">
              <w:rPr>
                <w:noProof/>
                <w:lang w:eastAsia="ja-JP"/>
              </w:rPr>
              <w:t>requirement</w:t>
            </w:r>
            <w:r>
              <w:rPr>
                <w:noProof/>
                <w:lang w:eastAsia="ja-JP"/>
              </w:rPr>
              <w:t xml:space="preserve">, when the UE </w:t>
            </w:r>
            <w:r w:rsidR="00206FD5" w:rsidRPr="00206FD5">
              <w:rPr>
                <w:noProof/>
                <w:lang w:eastAsia="ja-JP"/>
              </w:rPr>
              <w:t xml:space="preserve">registered </w:t>
            </w:r>
            <w:r>
              <w:rPr>
                <w:noProof/>
                <w:lang w:eastAsia="ja-JP"/>
              </w:rPr>
              <w:t xml:space="preserve">for EPS service over non-3GPP access moves to </w:t>
            </w:r>
            <w:r w:rsidR="000216A5">
              <w:rPr>
                <w:noProof/>
                <w:lang w:eastAsia="ja-JP"/>
              </w:rPr>
              <w:t>5GS</w:t>
            </w:r>
            <w:r>
              <w:rPr>
                <w:noProof/>
                <w:lang w:eastAsia="ja-JP"/>
              </w:rPr>
              <w:t xml:space="preserve"> over 3GPP access, the UE behavior is </w:t>
            </w:r>
            <w:r w:rsidR="00206FD5" w:rsidRPr="00206FD5">
              <w:rPr>
                <w:noProof/>
                <w:lang w:eastAsia="ja-JP"/>
              </w:rPr>
              <w:t xml:space="preserve">determined </w:t>
            </w:r>
            <w:r>
              <w:rPr>
                <w:noProof/>
                <w:lang w:eastAsia="ja-JP"/>
              </w:rPr>
              <w:t>as follows:</w:t>
            </w:r>
          </w:p>
          <w:p w:rsidR="00E628E7" w:rsidRDefault="00E628E7" w:rsidP="008D44A4">
            <w:pPr>
              <w:pStyle w:val="CRCoverPage"/>
              <w:numPr>
                <w:ilvl w:val="0"/>
                <w:numId w:val="1"/>
              </w:numPr>
              <w:spacing w:after="0"/>
              <w:rPr>
                <w:noProof/>
                <w:lang w:eastAsia="ja-JP"/>
              </w:rPr>
            </w:pPr>
            <w:r>
              <w:rPr>
                <w:noProof/>
                <w:lang w:eastAsia="ja-JP"/>
              </w:rPr>
              <w:t xml:space="preserve">if the UE operates in single-registration mode and is registered for </w:t>
            </w:r>
            <w:r w:rsidR="00D55DFC">
              <w:rPr>
                <w:noProof/>
                <w:lang w:eastAsia="ja-JP"/>
              </w:rPr>
              <w:t>EPS</w:t>
            </w:r>
            <w:r>
              <w:rPr>
                <w:noProof/>
                <w:lang w:eastAsia="ja-JP"/>
              </w:rPr>
              <w:t xml:space="preserve"> service over 3GPP access, the UE initiates the </w:t>
            </w:r>
            <w:r w:rsidR="00D47815">
              <w:rPr>
                <w:noProof/>
                <w:lang w:eastAsia="ja-JP"/>
              </w:rPr>
              <w:t>r</w:t>
            </w:r>
            <w:r w:rsidR="00A7205C" w:rsidRPr="00A7205C">
              <w:rPr>
                <w:noProof/>
                <w:lang w:eastAsia="ja-JP"/>
              </w:rPr>
              <w:t>egistration procedure for mobility and periodic registration update</w:t>
            </w:r>
            <w:r w:rsidR="00A7205C">
              <w:rPr>
                <w:noProof/>
                <w:lang w:eastAsia="ja-JP"/>
              </w:rPr>
              <w:t>;</w:t>
            </w:r>
          </w:p>
          <w:p w:rsidR="00E628E7" w:rsidRDefault="00E628E7" w:rsidP="00E628E7">
            <w:pPr>
              <w:pStyle w:val="CRCoverPage"/>
              <w:numPr>
                <w:ilvl w:val="0"/>
                <w:numId w:val="1"/>
              </w:numPr>
              <w:spacing w:after="0"/>
              <w:rPr>
                <w:noProof/>
                <w:lang w:eastAsia="ja-JP"/>
              </w:rPr>
            </w:pPr>
            <w:r>
              <w:rPr>
                <w:rFonts w:hint="eastAsia"/>
                <w:noProof/>
                <w:lang w:eastAsia="ja-JP"/>
              </w:rPr>
              <w:t>i</w:t>
            </w:r>
            <w:r>
              <w:rPr>
                <w:noProof/>
                <w:lang w:eastAsia="ja-JP"/>
              </w:rPr>
              <w:t xml:space="preserve">f the UE operates in single-registration mode and is registered for neither </w:t>
            </w:r>
            <w:r w:rsidR="00A7205C">
              <w:rPr>
                <w:noProof/>
                <w:lang w:eastAsia="ja-JP"/>
              </w:rPr>
              <w:t>EPS</w:t>
            </w:r>
            <w:r>
              <w:rPr>
                <w:noProof/>
                <w:lang w:eastAsia="ja-JP"/>
              </w:rPr>
              <w:t xml:space="preserve"> service over 3GPP access nor </w:t>
            </w:r>
            <w:r w:rsidR="00A7205C">
              <w:rPr>
                <w:noProof/>
                <w:lang w:eastAsia="ja-JP"/>
              </w:rPr>
              <w:t>5GS</w:t>
            </w:r>
            <w:r>
              <w:rPr>
                <w:noProof/>
                <w:lang w:eastAsia="ja-JP"/>
              </w:rPr>
              <w:t xml:space="preserve"> service over 3GPP, the UE initiates the </w:t>
            </w:r>
            <w:r w:rsidR="00A7205C">
              <w:rPr>
                <w:noProof/>
                <w:lang w:eastAsia="ja-JP"/>
              </w:rPr>
              <w:t>initial registration procedure</w:t>
            </w:r>
            <w:r>
              <w:rPr>
                <w:noProof/>
                <w:lang w:eastAsia="ja-JP"/>
              </w:rPr>
              <w:t>;</w:t>
            </w:r>
          </w:p>
          <w:p w:rsidR="00E628E7" w:rsidRDefault="00E628E7" w:rsidP="00E628E7">
            <w:pPr>
              <w:pStyle w:val="CRCoverPage"/>
              <w:numPr>
                <w:ilvl w:val="0"/>
                <w:numId w:val="1"/>
              </w:numPr>
              <w:spacing w:after="0"/>
              <w:rPr>
                <w:noProof/>
                <w:lang w:eastAsia="ja-JP"/>
              </w:rPr>
            </w:pPr>
            <w:r>
              <w:rPr>
                <w:noProof/>
                <w:lang w:eastAsia="ja-JP"/>
              </w:rPr>
              <w:t xml:space="preserve">if the UE operates in dual-registration mode and is not registered for </w:t>
            </w:r>
            <w:r w:rsidR="00A7205C">
              <w:rPr>
                <w:noProof/>
                <w:lang w:eastAsia="ja-JP"/>
              </w:rPr>
              <w:t>5GS</w:t>
            </w:r>
            <w:r>
              <w:rPr>
                <w:noProof/>
                <w:lang w:eastAsia="ja-JP"/>
              </w:rPr>
              <w:t xml:space="preserve"> service over 3GPP, the UE initiates the </w:t>
            </w:r>
            <w:r w:rsidR="00A7205C">
              <w:rPr>
                <w:noProof/>
                <w:lang w:eastAsia="ja-JP"/>
              </w:rPr>
              <w:t>initial registration procedure</w:t>
            </w:r>
            <w:r>
              <w:rPr>
                <w:noProof/>
                <w:lang w:eastAsia="ja-JP"/>
              </w:rPr>
              <w:t>; and</w:t>
            </w:r>
          </w:p>
          <w:p w:rsidR="00E628E7" w:rsidRDefault="00E628E7" w:rsidP="00E628E7">
            <w:pPr>
              <w:pStyle w:val="CRCoverPage"/>
              <w:numPr>
                <w:ilvl w:val="0"/>
                <w:numId w:val="1"/>
              </w:numPr>
              <w:spacing w:after="0"/>
              <w:rPr>
                <w:noProof/>
                <w:lang w:eastAsia="ja-JP"/>
              </w:rPr>
            </w:pPr>
            <w:r>
              <w:rPr>
                <w:noProof/>
                <w:lang w:eastAsia="ja-JP"/>
              </w:rPr>
              <w:t xml:space="preserve">otherwise, the UE need not to initiate any </w:t>
            </w:r>
            <w:r w:rsidR="00BB7BC3">
              <w:rPr>
                <w:noProof/>
                <w:lang w:eastAsia="ja-JP"/>
              </w:rPr>
              <w:t>5G</w:t>
            </w:r>
            <w:r>
              <w:rPr>
                <w:noProof/>
                <w:lang w:eastAsia="ja-JP"/>
              </w:rPr>
              <w:t>MM procedures.</w:t>
            </w:r>
          </w:p>
          <w:p w:rsidR="00E628E7" w:rsidRPr="00497A06" w:rsidRDefault="00E628E7" w:rsidP="00E628E7">
            <w:pPr>
              <w:pStyle w:val="CRCoverPage"/>
              <w:spacing w:after="0"/>
              <w:ind w:left="100"/>
              <w:rPr>
                <w:noProof/>
                <w:lang w:eastAsia="ja-JP"/>
              </w:rPr>
            </w:pPr>
          </w:p>
          <w:p w:rsidR="00E628E7" w:rsidRDefault="00E628E7" w:rsidP="00E628E7">
            <w:pPr>
              <w:pStyle w:val="CRCoverPage"/>
              <w:spacing w:after="0"/>
              <w:ind w:left="100"/>
              <w:rPr>
                <w:noProof/>
                <w:lang w:eastAsia="ja-JP"/>
              </w:rPr>
            </w:pPr>
            <w:r>
              <w:rPr>
                <w:rFonts w:hint="eastAsia"/>
                <w:noProof/>
                <w:lang w:eastAsia="ja-JP"/>
              </w:rPr>
              <w:t>H</w:t>
            </w:r>
            <w:r>
              <w:rPr>
                <w:noProof/>
                <w:lang w:eastAsia="ja-JP"/>
              </w:rPr>
              <w:t>owever, the UE behavior in the case 2 and the case 4 are missing in TS 24.501.</w:t>
            </w:r>
          </w:p>
          <w:p w:rsidR="001E41F3" w:rsidRPr="00E628E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C64B2" w:rsidTr="00547111">
        <w:tc>
          <w:tcPr>
            <w:tcW w:w="2694" w:type="dxa"/>
            <w:gridSpan w:val="2"/>
            <w:tcBorders>
              <w:left w:val="single" w:sz="4" w:space="0" w:color="auto"/>
            </w:tcBorders>
          </w:tcPr>
          <w:p w:rsidR="009C64B2" w:rsidRDefault="009C64B2" w:rsidP="009C6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64B2" w:rsidRPr="00556B24" w:rsidRDefault="009C64B2" w:rsidP="009C64B2">
            <w:pPr>
              <w:pStyle w:val="CRCoverPage"/>
              <w:spacing w:after="0"/>
              <w:ind w:left="100"/>
              <w:rPr>
                <w:noProof/>
              </w:rPr>
            </w:pPr>
            <w:r>
              <w:rPr>
                <w:rFonts w:hint="eastAsia"/>
                <w:noProof/>
                <w:lang w:eastAsia="ja-JP"/>
              </w:rPr>
              <w:t>A</w:t>
            </w:r>
            <w:r>
              <w:rPr>
                <w:noProof/>
                <w:lang w:eastAsia="ja-JP"/>
              </w:rPr>
              <w:t xml:space="preserve">dd the missing UE behavior (i.e. the case 2 and the case 4) into the UE behavior when the UE </w:t>
            </w:r>
            <w:r w:rsidR="0020301F" w:rsidRPr="00206FD5">
              <w:rPr>
                <w:noProof/>
                <w:lang w:eastAsia="ja-JP"/>
              </w:rPr>
              <w:t xml:space="preserve">registered </w:t>
            </w:r>
            <w:r>
              <w:rPr>
                <w:noProof/>
                <w:lang w:eastAsia="ja-JP"/>
              </w:rPr>
              <w:t xml:space="preserve">for EPS service over non-3GPP access moves to 5GS over 3GPP access </w:t>
            </w:r>
          </w:p>
          <w:p w:rsidR="009C64B2" w:rsidRDefault="009C64B2" w:rsidP="009C64B2">
            <w:pPr>
              <w:pStyle w:val="CRCoverPage"/>
              <w:spacing w:after="0"/>
              <w:ind w:left="100"/>
              <w:rPr>
                <w:noProof/>
              </w:rPr>
            </w:pPr>
          </w:p>
        </w:tc>
      </w:tr>
      <w:tr w:rsidR="009C64B2" w:rsidTr="00547111">
        <w:tc>
          <w:tcPr>
            <w:tcW w:w="2694" w:type="dxa"/>
            <w:gridSpan w:val="2"/>
            <w:tcBorders>
              <w:left w:val="single" w:sz="4" w:space="0" w:color="auto"/>
            </w:tcBorders>
          </w:tcPr>
          <w:p w:rsidR="009C64B2" w:rsidRDefault="009C64B2" w:rsidP="009C64B2">
            <w:pPr>
              <w:pStyle w:val="CRCoverPage"/>
              <w:spacing w:after="0"/>
              <w:rPr>
                <w:b/>
                <w:i/>
                <w:noProof/>
                <w:sz w:val="8"/>
                <w:szCs w:val="8"/>
              </w:rPr>
            </w:pPr>
          </w:p>
        </w:tc>
        <w:tc>
          <w:tcPr>
            <w:tcW w:w="6946" w:type="dxa"/>
            <w:gridSpan w:val="9"/>
            <w:tcBorders>
              <w:right w:val="single" w:sz="4" w:space="0" w:color="auto"/>
            </w:tcBorders>
          </w:tcPr>
          <w:p w:rsidR="009C64B2" w:rsidRDefault="009C64B2" w:rsidP="009C64B2">
            <w:pPr>
              <w:pStyle w:val="CRCoverPage"/>
              <w:spacing w:after="0"/>
              <w:rPr>
                <w:noProof/>
                <w:sz w:val="8"/>
                <w:szCs w:val="8"/>
              </w:rPr>
            </w:pPr>
          </w:p>
        </w:tc>
      </w:tr>
      <w:tr w:rsidR="009C64B2" w:rsidTr="00547111">
        <w:tc>
          <w:tcPr>
            <w:tcW w:w="2694" w:type="dxa"/>
            <w:gridSpan w:val="2"/>
            <w:tcBorders>
              <w:left w:val="single" w:sz="4" w:space="0" w:color="auto"/>
              <w:bottom w:val="single" w:sz="4" w:space="0" w:color="auto"/>
            </w:tcBorders>
          </w:tcPr>
          <w:p w:rsidR="009C64B2" w:rsidRDefault="009C64B2" w:rsidP="009C6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64B2" w:rsidRDefault="009C64B2" w:rsidP="009C64B2">
            <w:pPr>
              <w:pStyle w:val="CRCoverPage"/>
              <w:spacing w:after="0"/>
              <w:ind w:left="100"/>
              <w:rPr>
                <w:noProof/>
                <w:lang w:eastAsia="ja-JP"/>
              </w:rPr>
            </w:pPr>
            <w:r>
              <w:rPr>
                <w:noProof/>
                <w:lang w:eastAsia="ja-JP"/>
              </w:rPr>
              <w:t xml:space="preserve">The UE </w:t>
            </w:r>
            <w:r w:rsidR="0020301F" w:rsidRPr="0020301F">
              <w:rPr>
                <w:noProof/>
                <w:lang w:eastAsia="ja-JP"/>
              </w:rPr>
              <w:t xml:space="preserve">registered </w:t>
            </w:r>
            <w:r>
              <w:rPr>
                <w:noProof/>
                <w:lang w:eastAsia="ja-JP"/>
              </w:rPr>
              <w:t>for EPS service over non-3GPP access may initiate wrong 5GMM procedure when the case 2 or the case 4 are happened.</w:t>
            </w:r>
          </w:p>
        </w:tc>
      </w:tr>
      <w:bookmarkEnd w:id="3"/>
      <w:tr w:rsidR="009C64B2" w:rsidTr="00547111">
        <w:tc>
          <w:tcPr>
            <w:tcW w:w="2694" w:type="dxa"/>
            <w:gridSpan w:val="2"/>
          </w:tcPr>
          <w:p w:rsidR="009C64B2" w:rsidRDefault="009C64B2" w:rsidP="009C64B2">
            <w:pPr>
              <w:pStyle w:val="CRCoverPage"/>
              <w:spacing w:after="0"/>
              <w:rPr>
                <w:b/>
                <w:i/>
                <w:noProof/>
                <w:sz w:val="8"/>
                <w:szCs w:val="8"/>
              </w:rPr>
            </w:pPr>
          </w:p>
        </w:tc>
        <w:tc>
          <w:tcPr>
            <w:tcW w:w="6946" w:type="dxa"/>
            <w:gridSpan w:val="9"/>
          </w:tcPr>
          <w:p w:rsidR="009C64B2" w:rsidRDefault="009C64B2" w:rsidP="009C64B2">
            <w:pPr>
              <w:pStyle w:val="CRCoverPage"/>
              <w:spacing w:after="0"/>
              <w:rPr>
                <w:noProof/>
                <w:sz w:val="8"/>
                <w:szCs w:val="8"/>
              </w:rPr>
            </w:pPr>
          </w:p>
        </w:tc>
      </w:tr>
      <w:tr w:rsidR="009C64B2" w:rsidTr="00547111">
        <w:tc>
          <w:tcPr>
            <w:tcW w:w="2694" w:type="dxa"/>
            <w:gridSpan w:val="2"/>
            <w:tcBorders>
              <w:top w:val="single" w:sz="4" w:space="0" w:color="auto"/>
              <w:left w:val="single" w:sz="4" w:space="0" w:color="auto"/>
            </w:tcBorders>
          </w:tcPr>
          <w:p w:rsidR="009C64B2" w:rsidRDefault="009C64B2" w:rsidP="009C6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C64B2" w:rsidRDefault="009C64B2" w:rsidP="009C64B2">
            <w:pPr>
              <w:pStyle w:val="CRCoverPage"/>
              <w:spacing w:after="0"/>
              <w:ind w:left="100"/>
              <w:rPr>
                <w:noProof/>
              </w:rPr>
            </w:pPr>
            <w:r w:rsidRPr="008A7B58">
              <w:t>4.8.2.3</w:t>
            </w:r>
            <w:r>
              <w:t xml:space="preserve">, </w:t>
            </w:r>
            <w:r w:rsidRPr="00055551">
              <w:t>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859FC" w:rsidRDefault="004859FC" w:rsidP="004859FC">
      <w:pPr>
        <w:jc w:val="center"/>
        <w:rPr>
          <w:noProof/>
        </w:rPr>
      </w:pPr>
      <w:bookmarkStart w:id="4" w:name="_Hlk534984505"/>
      <w:r w:rsidRPr="008A7642">
        <w:rPr>
          <w:noProof/>
          <w:highlight w:val="green"/>
        </w:rPr>
        <w:t>*** Next change ***</w:t>
      </w:r>
    </w:p>
    <w:p w:rsidR="004859FC" w:rsidRPr="006F5693" w:rsidRDefault="004859FC" w:rsidP="004859FC">
      <w:pPr>
        <w:pStyle w:val="4"/>
      </w:pPr>
      <w:r w:rsidRPr="006F5693">
        <w:t>4.8.2.3</w:t>
      </w:r>
      <w:r w:rsidRPr="006F5693">
        <w:tab/>
        <w:t>Single-registration mode without N26 interface</w:t>
      </w:r>
    </w:p>
    <w:p w:rsidR="004859FC" w:rsidRDefault="004859FC" w:rsidP="004859FC">
      <w:pPr>
        <w:rPr>
          <w:noProof/>
          <w:lang w:val="en-US"/>
        </w:rPr>
      </w:pPr>
      <w:r>
        <w:rPr>
          <w:noProof/>
          <w:lang w:val="en-US"/>
        </w:rPr>
        <w:t>At inter-system change from N1 mode to S1 mode in EMM-IDLE mode when:</w:t>
      </w:r>
    </w:p>
    <w:p w:rsidR="004859FC" w:rsidRDefault="004859FC" w:rsidP="004859FC">
      <w:pPr>
        <w:pStyle w:val="B1"/>
        <w:rPr>
          <w:noProof/>
          <w:lang w:val="en-US"/>
        </w:rPr>
      </w:pPr>
      <w:r>
        <w:rPr>
          <w:noProof/>
          <w:lang w:val="en-US"/>
        </w:rPr>
        <w:t>a)</w:t>
      </w:r>
      <w:r>
        <w:rPr>
          <w:noProof/>
          <w:lang w:val="en-US"/>
        </w:rPr>
        <w:tab/>
        <w:t>the UE supports non-IP PDN type and at least one PDU session is active; or</w:t>
      </w:r>
      <w:r>
        <w:rPr>
          <w:lang w:val="en-US"/>
        </w:rPr>
        <w:t xml:space="preserve"> </w:t>
      </w:r>
    </w:p>
    <w:p w:rsidR="004859FC" w:rsidRDefault="004859FC" w:rsidP="004859FC">
      <w:pPr>
        <w:pStyle w:val="B1"/>
        <w:rPr>
          <w:noProof/>
          <w:lang w:val="en-US"/>
        </w:rPr>
      </w:pPr>
      <w:r>
        <w:rPr>
          <w:noProof/>
          <w:lang w:val="en-US"/>
        </w:rPr>
        <w:t>b)</w:t>
      </w:r>
      <w:r>
        <w:rPr>
          <w:noProof/>
          <w:lang w:val="en-US"/>
        </w:rPr>
        <w:tab/>
        <w:t>the UE does not support non-IP PDN type and at least one PDU session of IPv4, IPv6 or IPv4v6 PDU session type is active,</w:t>
      </w:r>
    </w:p>
    <w:p w:rsidR="004859FC" w:rsidRDefault="004859FC" w:rsidP="004859FC">
      <w:pPr>
        <w:rPr>
          <w:noProof/>
          <w:lang w:val="en-US"/>
        </w:rPr>
      </w:pPr>
      <w:r>
        <w:rPr>
          <w:noProof/>
          <w:lang w:val="en-US"/>
        </w:rPr>
        <w:t>the UE shall proceed as follows:</w:t>
      </w:r>
    </w:p>
    <w:p w:rsidR="004859FC" w:rsidRDefault="004859FC" w:rsidP="004859FC">
      <w:pPr>
        <w:pStyle w:val="B1"/>
        <w:rPr>
          <w:noProof/>
          <w:lang w:val="en-US"/>
        </w:rPr>
      </w:pPr>
      <w:r>
        <w:rPr>
          <w:noProof/>
          <w:lang w:val="en-US"/>
        </w:rPr>
        <w:t>a)</w:t>
      </w:r>
      <w:r>
        <w:rPr>
          <w:noProof/>
          <w:lang w:val="en-US"/>
        </w:rPr>
        <w:tab/>
        <w:t xml:space="preserve">if the UE supports sending an ATTACH REQUEST message containing a PDN CONNECTIVITY REQUEST message with request type set to "handover" to transfer a PDU session from N1 mode to S1 mode and the UE has received an </w:t>
      </w:r>
      <w:r>
        <w:t>"interworking without N26 interface</w:t>
      </w:r>
      <w:r>
        <w:rPr>
          <w:noProof/>
          <w:lang w:val="en-US"/>
        </w:rPr>
        <w:t xml:space="preserve"> supported</w:t>
      </w:r>
      <w:r>
        <w:t xml:space="preserve">" indication </w:t>
      </w:r>
      <w:r>
        <w:rPr>
          <w:noProof/>
          <w:lang w:val="en-US"/>
        </w:rPr>
        <w:t>from the network, the UE shall:</w:t>
      </w:r>
    </w:p>
    <w:p w:rsidR="004859FC" w:rsidRDefault="004859FC" w:rsidP="004859FC">
      <w:pPr>
        <w:pStyle w:val="B2"/>
        <w:rPr>
          <w:noProof/>
          <w:lang w:val="en-US"/>
        </w:rPr>
      </w:pPr>
      <w:r>
        <w:rPr>
          <w:noProof/>
          <w:lang w:val="en-US"/>
        </w:rPr>
        <w:t>1)</w:t>
      </w:r>
      <w:r>
        <w:rPr>
          <w:noProof/>
          <w:lang w:val="en-US"/>
        </w:rPr>
        <w:tab/>
        <w:t>enter substates EMM-DEREGISTERED.NORMAL-SERVICE and 5GMM-REGISTERED.NO-CELL-AVAILABLE;</w:t>
      </w:r>
    </w:p>
    <w:p w:rsidR="004859FC" w:rsidRDefault="004859FC" w:rsidP="004859FC">
      <w:pPr>
        <w:pStyle w:val="B2"/>
        <w:rPr>
          <w:noProof/>
          <w:lang w:val="en-US"/>
        </w:rPr>
      </w:pPr>
      <w:r>
        <w:rPr>
          <w:noProof/>
          <w:lang w:val="en-US"/>
        </w:rPr>
        <w:t>2)</w:t>
      </w:r>
      <w:r>
        <w:rPr>
          <w:noProof/>
          <w:lang w:val="en-US"/>
        </w:rPr>
        <w:tab/>
        <w:t xml:space="preserve">map the PDU session(s) which the UE intends to transfer to EPS to the default EPS bearer context of the corresponding PDN connection(s) as specified in </w:t>
      </w:r>
      <w:r>
        <w:t>subclause 6.1.4.2</w:t>
      </w:r>
      <w:r>
        <w:rPr>
          <w:noProof/>
          <w:lang w:val="en-US"/>
        </w:rPr>
        <w:t>; and</w:t>
      </w:r>
    </w:p>
    <w:p w:rsidR="004859FC" w:rsidRDefault="004859FC" w:rsidP="004859FC">
      <w:pPr>
        <w:pStyle w:val="B2"/>
        <w:rPr>
          <w:noProof/>
          <w:lang w:val="en-US"/>
        </w:rPr>
      </w:pPr>
      <w:r>
        <w:rPr>
          <w:noProof/>
          <w:lang w:val="en-US"/>
        </w:rPr>
        <w:t>3)</w:t>
      </w:r>
      <w:r>
        <w:rPr>
          <w:noProof/>
          <w:lang w:val="en-US"/>
        </w:rPr>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rsidR="004859FC" w:rsidRDefault="004859FC" w:rsidP="004859FC">
      <w:pPr>
        <w:pStyle w:val="B1"/>
        <w:rPr>
          <w:noProof/>
          <w:lang w:val="en-US"/>
        </w:rPr>
      </w:pPr>
      <w:r>
        <w:tab/>
      </w:r>
      <w:r>
        <w:rPr>
          <w:noProof/>
          <w:lang w:val="en-US"/>
        </w:rPr>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w:t>
      </w:r>
      <w:r>
        <w:t>; and</w:t>
      </w:r>
    </w:p>
    <w:p w:rsidR="004859FC" w:rsidRDefault="004859FC" w:rsidP="004859FC">
      <w:pPr>
        <w:pStyle w:val="B1"/>
        <w:rPr>
          <w:noProof/>
          <w:lang w:val="en-US"/>
        </w:rPr>
      </w:pPr>
      <w:r>
        <w:rPr>
          <w:noProof/>
          <w:lang w:val="en-US"/>
        </w:rPr>
        <w:t>b)</w:t>
      </w:r>
      <w:r>
        <w:rPr>
          <w:noProof/>
          <w:lang w:val="en-US"/>
        </w:rPr>
        <w:tab/>
        <w:t xml:space="preserve">otherwise, enter substates EMM-REGISTERED.NORMAL-SERVICE and 5GMM-REGISTERED.NO-CELL-AVAILABLE and initiate a tracking area update procedure (see </w:t>
      </w:r>
      <w:r>
        <w:t>3GPP TS 24.301 [15])</w:t>
      </w:r>
      <w:r>
        <w:rPr>
          <w:noProof/>
          <w:lang w:val="en-US"/>
        </w:rPr>
        <w:t>.</w:t>
      </w:r>
    </w:p>
    <w:p w:rsidR="004859FC" w:rsidRDefault="004859FC" w:rsidP="004859FC">
      <w:pPr>
        <w:rPr>
          <w:noProof/>
          <w:lang w:val="en-US"/>
        </w:rPr>
      </w:pPr>
      <w:r>
        <w:rPr>
          <w:noProof/>
          <w:lang w:val="en-US"/>
        </w:rPr>
        <w:t>At inter-system change from N1 mode to S1 mode in EMM-IDLE mode when:</w:t>
      </w:r>
    </w:p>
    <w:p w:rsidR="004859FC" w:rsidRDefault="004859FC" w:rsidP="004859FC">
      <w:pPr>
        <w:pStyle w:val="B1"/>
        <w:rPr>
          <w:noProof/>
          <w:lang w:val="en-US"/>
        </w:rPr>
      </w:pPr>
      <w:r>
        <w:rPr>
          <w:noProof/>
          <w:lang w:val="en-US"/>
        </w:rPr>
        <w:t>a)</w:t>
      </w:r>
      <w:r>
        <w:rPr>
          <w:noProof/>
          <w:lang w:val="en-US"/>
        </w:rPr>
        <w:tab/>
        <w:t>the UE supports non-IP PDN type and no PDU session is active; or</w:t>
      </w:r>
    </w:p>
    <w:p w:rsidR="004859FC" w:rsidRDefault="004859FC" w:rsidP="004859FC">
      <w:pPr>
        <w:pStyle w:val="B1"/>
        <w:rPr>
          <w:noProof/>
          <w:lang w:val="en-US"/>
        </w:rPr>
      </w:pPr>
      <w:r>
        <w:rPr>
          <w:noProof/>
          <w:lang w:val="en-US"/>
        </w:rPr>
        <w:t>b)</w:t>
      </w:r>
      <w:r>
        <w:rPr>
          <w:noProof/>
          <w:lang w:val="en-US"/>
        </w:rPr>
        <w:tab/>
        <w:t>the UE does not support non-IP PDN type and no PDU session of IPv4, IPv6 or IPv4v6 PDU session type is active,</w:t>
      </w:r>
    </w:p>
    <w:p w:rsidR="004859FC" w:rsidRDefault="004859FC" w:rsidP="004859FC">
      <w:pPr>
        <w:rPr>
          <w:noProof/>
          <w:lang w:val="en-US"/>
        </w:rPr>
      </w:pPr>
      <w:r>
        <w:rPr>
          <w:noProof/>
          <w:lang w:val="en-US"/>
        </w:rPr>
        <w:t>the UE shall enter substates EMM-DEREGISTERED.NORMAL-SERVICE and 5GMM-DEREGISTERED.NO-CELL-AVAILABLE, and initiate an attach procedure.</w:t>
      </w:r>
    </w:p>
    <w:p w:rsidR="004859FC" w:rsidRDefault="004859FC" w:rsidP="004859FC">
      <w:pPr>
        <w:rPr>
          <w:noProof/>
          <w:lang w:val="en-US"/>
        </w:rPr>
      </w:pPr>
      <w:r>
        <w:rPr>
          <w:noProof/>
          <w:lang w:val="en-US"/>
        </w:rPr>
        <w:t xml:space="preserve">At inter-system change from S1 mode to N1 mode in 5GMM-IDLE mode, the UE shall </w:t>
      </w:r>
      <w:ins w:id="5" w:author="SHARP0" w:date="2019-01-10T20:36:00Z">
        <w:r>
          <w:rPr>
            <w:noProof/>
            <w:lang w:val="en-US"/>
          </w:rPr>
          <w:t>as follows</w:t>
        </w:r>
      </w:ins>
      <w:r>
        <w:rPr>
          <w:noProof/>
          <w:lang w:val="en-US"/>
        </w:rPr>
        <w:t>:</w:t>
      </w:r>
    </w:p>
    <w:p w:rsidR="004859FC" w:rsidRDefault="004859FC" w:rsidP="004859FC">
      <w:pPr>
        <w:pStyle w:val="B1"/>
        <w:rPr>
          <w:ins w:id="6" w:author="SHARP0" w:date="2019-01-10T20:37:00Z"/>
          <w:noProof/>
          <w:lang w:val="en-US" w:eastAsia="ja-JP"/>
        </w:rPr>
      </w:pPr>
      <w:ins w:id="7" w:author="SHARP0" w:date="2019-01-10T20:37:00Z">
        <w:r>
          <w:rPr>
            <w:rFonts w:hint="eastAsia"/>
            <w:noProof/>
            <w:lang w:val="en-US" w:eastAsia="ja-JP"/>
          </w:rPr>
          <w:t>a</w:t>
        </w:r>
        <w:r>
          <w:rPr>
            <w:noProof/>
            <w:lang w:val="en-US" w:eastAsia="ja-JP"/>
          </w:rPr>
          <w:t>)</w:t>
        </w:r>
        <w:r>
          <w:rPr>
            <w:noProof/>
            <w:lang w:val="en-US" w:eastAsia="ja-JP"/>
          </w:rPr>
          <w:tab/>
          <w:t xml:space="preserve">if the UE </w:t>
        </w:r>
        <w:r>
          <w:rPr>
            <w:noProof/>
            <w:lang w:val="en-US"/>
          </w:rPr>
          <w:t xml:space="preserve">is </w:t>
        </w:r>
        <w:r w:rsidRPr="00B60676">
          <w:rPr>
            <w:noProof/>
            <w:lang w:val="en-US"/>
          </w:rPr>
          <w:t xml:space="preserve">registered </w:t>
        </w:r>
        <w:r>
          <w:rPr>
            <w:noProof/>
            <w:lang w:val="en-US"/>
          </w:rPr>
          <w:t xml:space="preserve">for </w:t>
        </w:r>
      </w:ins>
      <w:ins w:id="8" w:author="SHARP0" w:date="2019-01-11T14:49:00Z">
        <w:r w:rsidR="00697C8B">
          <w:rPr>
            <w:noProof/>
            <w:lang w:val="en-US"/>
          </w:rPr>
          <w:t>EPS</w:t>
        </w:r>
      </w:ins>
      <w:ins w:id="9" w:author="SHARP0" w:date="2019-01-10T20:37:00Z">
        <w:r>
          <w:rPr>
            <w:noProof/>
            <w:lang w:val="en-US"/>
          </w:rPr>
          <w:t xml:space="preserve"> service over 3GPP access</w:t>
        </w:r>
      </w:ins>
      <w:ins w:id="10" w:author="SHARP0" w:date="2019-01-11T15:05:00Z">
        <w:r w:rsidR="00697C8B">
          <w:rPr>
            <w:noProof/>
            <w:lang w:val="en-US"/>
          </w:rPr>
          <w:t xml:space="preserve">, or the UE is </w:t>
        </w:r>
        <w:r w:rsidR="00697C8B" w:rsidRPr="00B60676">
          <w:rPr>
            <w:noProof/>
            <w:lang w:val="en-US"/>
          </w:rPr>
          <w:t xml:space="preserve">registered </w:t>
        </w:r>
        <w:r w:rsidR="00697C8B">
          <w:rPr>
            <w:noProof/>
            <w:lang w:val="en-US"/>
          </w:rPr>
          <w:t xml:space="preserve">for EPS service over </w:t>
        </w:r>
      </w:ins>
      <w:ins w:id="11" w:author="SHARP0" w:date="2019-01-11T15:07:00Z">
        <w:r w:rsidR="004A6BF1">
          <w:rPr>
            <w:noProof/>
            <w:lang w:val="en-US"/>
          </w:rPr>
          <w:t xml:space="preserve">both </w:t>
        </w:r>
      </w:ins>
      <w:ins w:id="12" w:author="SHARP0" w:date="2019-01-11T15:05:00Z">
        <w:r w:rsidR="00697C8B">
          <w:rPr>
            <w:noProof/>
            <w:lang w:val="en-US"/>
          </w:rPr>
          <w:t>3GPP access</w:t>
        </w:r>
      </w:ins>
      <w:ins w:id="13" w:author="SHARP0" w:date="2019-01-11T15:06:00Z">
        <w:r w:rsidR="00697C8B">
          <w:rPr>
            <w:noProof/>
            <w:lang w:val="en-US"/>
          </w:rPr>
          <w:t xml:space="preserve"> </w:t>
        </w:r>
      </w:ins>
      <w:ins w:id="14" w:author="SHARP0" w:date="2019-01-11T15:07:00Z">
        <w:r w:rsidR="004A6BF1">
          <w:rPr>
            <w:noProof/>
            <w:lang w:val="en-US"/>
          </w:rPr>
          <w:t>and non-3GPP access</w:t>
        </w:r>
      </w:ins>
      <w:ins w:id="15" w:author="SHARP0" w:date="2019-01-10T20:38:00Z">
        <w:r>
          <w:rPr>
            <w:noProof/>
            <w:lang w:val="en-US"/>
          </w:rPr>
          <w:t>, the UE shall</w:t>
        </w:r>
      </w:ins>
      <w:ins w:id="16" w:author="SHARP0" w:date="2019-01-10T20:37:00Z">
        <w:r>
          <w:rPr>
            <w:noProof/>
            <w:lang w:val="en-US"/>
          </w:rPr>
          <w:t>:</w:t>
        </w:r>
      </w:ins>
    </w:p>
    <w:p w:rsidR="004859FC" w:rsidRDefault="00697C8B">
      <w:pPr>
        <w:pStyle w:val="B2"/>
        <w:rPr>
          <w:noProof/>
          <w:lang w:val="en-US"/>
        </w:rPr>
        <w:pPrChange w:id="17" w:author="SHARP0" w:date="2019-01-10T20:37:00Z">
          <w:pPr>
            <w:pStyle w:val="B1"/>
          </w:pPr>
        </w:pPrChange>
      </w:pPr>
      <w:ins w:id="18" w:author="SHARP0" w:date="2019-01-11T14:46:00Z">
        <w:r>
          <w:rPr>
            <w:noProof/>
            <w:lang w:val="en-US"/>
          </w:rPr>
          <w:t>1</w:t>
        </w:r>
      </w:ins>
      <w:del w:id="19" w:author="SHARP0" w:date="2019-01-11T14:46:00Z">
        <w:r w:rsidR="004859FC" w:rsidDel="00697C8B">
          <w:rPr>
            <w:noProof/>
            <w:lang w:val="en-US"/>
          </w:rPr>
          <w:delText>a</w:delText>
        </w:r>
      </w:del>
      <w:r w:rsidR="004859FC">
        <w:rPr>
          <w:noProof/>
          <w:lang w:val="en-US"/>
        </w:rPr>
        <w:t>)</w:t>
      </w:r>
      <w:r w:rsidR="004859FC">
        <w:rPr>
          <w:noProof/>
          <w:lang w:val="en-US"/>
        </w:rPr>
        <w:tab/>
        <w:t>enter substate 5GMM-REGISTERED.NORMAL-SERVICE and substate EMM-REGISTERED.NO-CELL-AVAILABLE;</w:t>
      </w:r>
    </w:p>
    <w:p w:rsidR="004859FC" w:rsidRDefault="00697C8B">
      <w:pPr>
        <w:pStyle w:val="B2"/>
        <w:rPr>
          <w:noProof/>
          <w:lang w:val="en-US"/>
        </w:rPr>
        <w:pPrChange w:id="20" w:author="SHARP0" w:date="2019-01-10T20:37:00Z">
          <w:pPr>
            <w:pStyle w:val="B1"/>
          </w:pPr>
        </w:pPrChange>
      </w:pPr>
      <w:ins w:id="21" w:author="SHARP0" w:date="2019-01-11T14:46:00Z">
        <w:r>
          <w:rPr>
            <w:noProof/>
            <w:lang w:val="en-US"/>
          </w:rPr>
          <w:t>2</w:t>
        </w:r>
      </w:ins>
      <w:del w:id="22" w:author="SHARP0" w:date="2019-01-11T14:46:00Z">
        <w:r w:rsidR="004859FC" w:rsidDel="00697C8B">
          <w:rPr>
            <w:noProof/>
            <w:lang w:val="en-US"/>
          </w:rPr>
          <w:delText>b</w:delText>
        </w:r>
      </w:del>
      <w:r w:rsidR="004859FC">
        <w:rPr>
          <w:noProof/>
          <w:lang w:val="en-US"/>
        </w:rPr>
        <w:t>)</w:t>
      </w:r>
      <w:r w:rsidR="004859FC">
        <w:rPr>
          <w:noProof/>
          <w:lang w:val="en-US"/>
        </w:rPr>
        <w:tab/>
        <w:t>map the default EPS bearer context(s) of the PDN connection(s) which the UE intends to transfer to 5GS, if any, to the corresponding PDU session(s) as specified in subclause 6.1.4.2; and</w:t>
      </w:r>
    </w:p>
    <w:p w:rsidR="00EE0DEF" w:rsidRDefault="00697C8B" w:rsidP="004859FC">
      <w:pPr>
        <w:pStyle w:val="B2"/>
        <w:rPr>
          <w:ins w:id="23" w:author="SHARP0" w:date="2019-01-10T20:44:00Z"/>
        </w:rPr>
      </w:pPr>
      <w:ins w:id="24" w:author="SHARP0" w:date="2019-01-11T14:46:00Z">
        <w:r>
          <w:rPr>
            <w:noProof/>
            <w:lang w:val="en-US"/>
          </w:rPr>
          <w:t>3</w:t>
        </w:r>
      </w:ins>
      <w:del w:id="25" w:author="SHARP0" w:date="2019-01-11T14:46:00Z">
        <w:r w:rsidR="004859FC" w:rsidDel="00697C8B">
          <w:rPr>
            <w:noProof/>
            <w:lang w:val="en-US"/>
          </w:rPr>
          <w:delText>c</w:delText>
        </w:r>
      </w:del>
      <w:r w:rsidR="004859FC">
        <w:rPr>
          <w:noProof/>
          <w:lang w:val="en-US"/>
        </w:rPr>
        <w:t>)</w:t>
      </w:r>
      <w:r w:rsidR="004859FC">
        <w:rPr>
          <w:noProof/>
          <w:lang w:val="en-US"/>
        </w:rPr>
        <w:tab/>
        <w:t xml:space="preserve">initiate the registration procedure for mobility and periodic registration update </w:t>
      </w:r>
      <w:r w:rsidR="004859FC">
        <w:t>indicating "mobility registration updating" in the 5GS registration type IE of the REGISTRATION REQUEST message (see subclause 5.5.1.3)</w:t>
      </w:r>
      <w:ins w:id="26" w:author="SHARP0" w:date="2019-01-10T20:44:00Z">
        <w:r w:rsidR="00EE0DEF">
          <w:t>; and</w:t>
        </w:r>
      </w:ins>
    </w:p>
    <w:p w:rsidR="00697C8B" w:rsidRDefault="00EE0DEF" w:rsidP="00EE0DEF">
      <w:pPr>
        <w:pStyle w:val="B1"/>
        <w:rPr>
          <w:ins w:id="27" w:author="SHARP0" w:date="2019-01-11T14:46:00Z"/>
          <w:noProof/>
          <w:lang w:val="en-US" w:eastAsia="ja-JP"/>
        </w:rPr>
      </w:pPr>
      <w:ins w:id="28" w:author="SHARP0" w:date="2019-01-10T20:44:00Z">
        <w:r>
          <w:rPr>
            <w:rFonts w:hint="eastAsia"/>
            <w:noProof/>
            <w:lang w:val="en-US" w:eastAsia="ja-JP"/>
          </w:rPr>
          <w:t>b</w:t>
        </w:r>
        <w:r>
          <w:rPr>
            <w:noProof/>
            <w:lang w:val="en-US" w:eastAsia="ja-JP"/>
          </w:rPr>
          <w:t>)</w:t>
        </w:r>
        <w:r>
          <w:rPr>
            <w:noProof/>
            <w:lang w:val="en-US" w:eastAsia="ja-JP"/>
          </w:rPr>
          <w:tab/>
          <w:t xml:space="preserve">if the UE </w:t>
        </w:r>
        <w:r>
          <w:rPr>
            <w:noProof/>
            <w:lang w:val="en-US"/>
          </w:rPr>
          <w:t xml:space="preserve">is </w:t>
        </w:r>
        <w:r w:rsidRPr="00B60676">
          <w:rPr>
            <w:noProof/>
            <w:lang w:val="en-US"/>
          </w:rPr>
          <w:t xml:space="preserve">registered </w:t>
        </w:r>
        <w:r>
          <w:rPr>
            <w:noProof/>
            <w:lang w:val="en-US"/>
          </w:rPr>
          <w:t xml:space="preserve">for </w:t>
        </w:r>
      </w:ins>
      <w:ins w:id="29" w:author="SHARP0" w:date="2019-01-11T15:11:00Z">
        <w:r w:rsidR="004A6BF1">
          <w:rPr>
            <w:noProof/>
            <w:lang w:val="en-US"/>
          </w:rPr>
          <w:t>EPS</w:t>
        </w:r>
      </w:ins>
      <w:ins w:id="30" w:author="SHARP0" w:date="2019-01-10T20:44:00Z">
        <w:r>
          <w:rPr>
            <w:noProof/>
            <w:lang w:val="en-US"/>
          </w:rPr>
          <w:t xml:space="preserve"> service over non-3GPP access only,</w:t>
        </w:r>
        <w:r>
          <w:rPr>
            <w:noProof/>
          </w:rPr>
          <w:t xml:space="preserve"> the </w:t>
        </w:r>
        <w:r>
          <w:rPr>
            <w:noProof/>
            <w:lang w:val="en-US"/>
          </w:rPr>
          <w:t>UE shall</w:t>
        </w:r>
      </w:ins>
      <w:ins w:id="31" w:author="SHARP0" w:date="2019-01-11T14:46:00Z">
        <w:r w:rsidR="00697C8B">
          <w:rPr>
            <w:rFonts w:hint="eastAsia"/>
            <w:noProof/>
            <w:lang w:val="en-US" w:eastAsia="ja-JP"/>
          </w:rPr>
          <w:t>:</w:t>
        </w:r>
      </w:ins>
    </w:p>
    <w:p w:rsidR="00697C8B" w:rsidRDefault="00697C8B" w:rsidP="00697C8B">
      <w:pPr>
        <w:pStyle w:val="B2"/>
        <w:rPr>
          <w:ins w:id="32" w:author="SHARP0" w:date="2019-01-11T14:46:00Z"/>
          <w:noProof/>
          <w:lang w:val="en-US"/>
        </w:rPr>
      </w:pPr>
      <w:ins w:id="33" w:author="SHARP0" w:date="2019-01-11T14:46:00Z">
        <w:r>
          <w:rPr>
            <w:noProof/>
            <w:lang w:val="en-US"/>
          </w:rPr>
          <w:t>1)</w:t>
        </w:r>
        <w:r>
          <w:rPr>
            <w:noProof/>
            <w:lang w:val="en-US"/>
          </w:rPr>
          <w:tab/>
        </w:r>
      </w:ins>
      <w:ins w:id="34" w:author="SHARP0" w:date="2019-01-11T14:47:00Z">
        <w:r>
          <w:rPr>
            <w:noProof/>
            <w:lang w:val="en-US"/>
          </w:rPr>
          <w:t>map the default EPS bearer context(s) of the PDN connection(s) which the UE intends to transfer to 5GS, if any, to the corresponding PDU session(s) as specified in subclause 6.1.4.2; and</w:t>
        </w:r>
      </w:ins>
    </w:p>
    <w:p w:rsidR="004859FC" w:rsidRDefault="00697C8B" w:rsidP="00697C8B">
      <w:pPr>
        <w:pStyle w:val="B2"/>
        <w:rPr>
          <w:noProof/>
          <w:lang w:val="en-US"/>
        </w:rPr>
        <w:pPrChange w:id="35" w:author="SHARP0" w:date="2019-01-11T14:46:00Z">
          <w:pPr>
            <w:pStyle w:val="B1"/>
          </w:pPr>
        </w:pPrChange>
      </w:pPr>
      <w:ins w:id="36" w:author="SHARP0" w:date="2019-01-11T14:46:00Z">
        <w:r>
          <w:rPr>
            <w:noProof/>
            <w:lang w:val="en-US"/>
          </w:rPr>
          <w:lastRenderedPageBreak/>
          <w:t>2)</w:t>
        </w:r>
        <w:r>
          <w:rPr>
            <w:noProof/>
            <w:lang w:val="en-US"/>
          </w:rPr>
          <w:tab/>
        </w:r>
      </w:ins>
      <w:ins w:id="37" w:author="SHARP0" w:date="2019-01-10T20:44:00Z">
        <w:r w:rsidR="00EE0DEF">
          <w:rPr>
            <w:noProof/>
            <w:lang w:val="en-US"/>
          </w:rPr>
          <w:t xml:space="preserve">initiate the </w:t>
        </w:r>
        <w:r w:rsidR="00EE0DEF" w:rsidRPr="00EE0DEF">
          <w:rPr>
            <w:noProof/>
            <w:lang w:val="en-US"/>
          </w:rPr>
          <w:t>initial registration procedure</w:t>
        </w:r>
        <w:r w:rsidR="00EE0DEF">
          <w:rPr>
            <w:noProof/>
            <w:lang w:val="en-US"/>
          </w:rPr>
          <w:t xml:space="preserve"> (see </w:t>
        </w:r>
        <w:r w:rsidR="00EE0DEF">
          <w:t>subclause 5.5.1.2)</w:t>
        </w:r>
      </w:ins>
      <w:r w:rsidR="004859FC">
        <w:rPr>
          <w:noProof/>
          <w:lang w:val="en-US"/>
        </w:rPr>
        <w:t>.</w:t>
      </w:r>
    </w:p>
    <w:p w:rsidR="004859FC" w:rsidRDefault="004859FC" w:rsidP="004859FC">
      <w:pPr>
        <w:rPr>
          <w:noProof/>
          <w:lang w:val="en-US"/>
        </w:rPr>
      </w:pPr>
      <w:r>
        <w:rPr>
          <w:noProof/>
          <w:lang w:val="en-US"/>
        </w:rPr>
        <w:t>After having successfully registered in N1 mode the UE shall reset the registration attempt counter and the attach attempt counter (see 3GPP TS 24.301 [15]) and:</w:t>
      </w:r>
    </w:p>
    <w:p w:rsidR="004859FC" w:rsidRDefault="004859FC" w:rsidP="004859FC">
      <w:pPr>
        <w:pStyle w:val="B1"/>
        <w:rPr>
          <w:noProof/>
          <w:lang w:val="en-US"/>
        </w:rPr>
      </w:pPr>
      <w:r>
        <w:rPr>
          <w:noProof/>
          <w:lang w:val="en-US"/>
        </w:rPr>
        <w:t>a)</w:t>
      </w:r>
      <w:r>
        <w:rPr>
          <w:noProof/>
          <w:lang w:val="en-US"/>
        </w:rPr>
        <w:tab/>
        <w:t xml:space="preserve">if the UE supports the PDU session establishment procedure with request type set to "existing PDU session" to transfer a PDN connection from S1 mode to N1 mode and the UE has received an </w:t>
      </w:r>
      <w:r>
        <w:t>"</w:t>
      </w:r>
      <w:r>
        <w:rPr>
          <w:noProof/>
          <w:lang w:val="en-US"/>
        </w:rPr>
        <w:t>interworking without N26 interface supported</w:t>
      </w:r>
      <w:r>
        <w:t>"</w:t>
      </w:r>
      <w:r>
        <w:rPr>
          <w:noProof/>
          <w:lang w:val="en-US"/>
        </w:rPr>
        <w:t xml:space="preserve"> indication from the network, attempt to transfer the PDN connection(s) which the UE intends to transfer to 5GS, if any, from S1 mode to N1 mode by initiating the PDU session establishment procedure with request type set to "existing PDU session"; and</w:t>
      </w:r>
    </w:p>
    <w:p w:rsidR="004859FC" w:rsidRDefault="004859FC" w:rsidP="004859FC">
      <w:pPr>
        <w:pStyle w:val="B1"/>
        <w:rPr>
          <w:noProof/>
          <w:lang w:val="en-US"/>
        </w:rPr>
      </w:pPr>
      <w:r>
        <w:rPr>
          <w:noProof/>
          <w:lang w:val="en-US"/>
        </w:rPr>
        <w:t>b)</w:t>
      </w:r>
      <w:r>
        <w:rPr>
          <w:noProof/>
          <w:lang w:val="en-US"/>
        </w:rPr>
        <w:tab/>
        <w:t>otherwise, establish PDU session(s) corresponding to the PDN connection(s) which the UE intends to transfer to 5GS, if any, by initiating the PDU session establishment procedure with request type set to "initial request".</w:t>
      </w:r>
    </w:p>
    <w:p w:rsidR="004859FC" w:rsidRDefault="004859FC" w:rsidP="004859FC">
      <w:r>
        <w:t>See subclause 5.1.4.3 for coordination between 5GMM and EMM and subclause 6.1.4.2 for coordination between 5GSM and ESM.</w:t>
      </w:r>
    </w:p>
    <w:p w:rsidR="004859FC" w:rsidRPr="006F5693" w:rsidRDefault="004859FC" w:rsidP="004859FC">
      <w:pPr>
        <w:rPr>
          <w:noProof/>
        </w:rPr>
      </w:pPr>
    </w:p>
    <w:p w:rsidR="004859FC" w:rsidRDefault="004859FC" w:rsidP="004859FC">
      <w:pPr>
        <w:jc w:val="center"/>
        <w:rPr>
          <w:noProof/>
        </w:rPr>
      </w:pPr>
      <w:r w:rsidRPr="008A7642">
        <w:rPr>
          <w:noProof/>
          <w:highlight w:val="green"/>
        </w:rPr>
        <w:t>*** Next change ***</w:t>
      </w:r>
    </w:p>
    <w:p w:rsidR="004859FC" w:rsidRPr="006F5693" w:rsidRDefault="004859FC" w:rsidP="004859FC">
      <w:pPr>
        <w:pStyle w:val="4"/>
      </w:pPr>
      <w:r w:rsidRPr="006F5693">
        <w:t>5.1.4.2</w:t>
      </w:r>
      <w:r w:rsidRPr="006F5693">
        <w:tab/>
        <w:t>Coordination between 5GMM and EMM with N26 interface</w:t>
      </w:r>
    </w:p>
    <w:p w:rsidR="004859FC" w:rsidRDefault="004859FC" w:rsidP="004859FC">
      <w:pPr>
        <w:rPr>
          <w:noProof/>
          <w:lang w:val="en-US"/>
        </w:rPr>
      </w:pPr>
      <w:r>
        <w:rPr>
          <w:noProof/>
          <w:lang w:val="en-US"/>
        </w:rPr>
        <w:t>A UE that is not registered shall be in state EMM-DEREGISTERED and state 5GMM-DEREGISTERED.</w:t>
      </w:r>
    </w:p>
    <w:p w:rsidR="004859FC" w:rsidRDefault="004859FC" w:rsidP="004859FC">
      <w:pPr>
        <w:rPr>
          <w:noProof/>
          <w:lang w:val="en-US"/>
        </w:rPr>
      </w:pPr>
      <w:r>
        <w:rPr>
          <w:noProof/>
          <w:lang w:val="en-US"/>
        </w:rPr>
        <w:t>In N1 mode, upon successful completion of a registration procedure, the UE operating in single-registration mode shall enter substates 5GMM-REGISTERED.NORMAL-SERVICE and EMM-REGISTERED.NO-CELL-AVAILABLE. The UE shall reset the registration attempt counter and the attach attempt counter (see 3GPP TS 24.301 [15]).</w:t>
      </w:r>
    </w:p>
    <w:p w:rsidR="00EE0DEF" w:rsidRDefault="004859FC" w:rsidP="004859FC">
      <w:pPr>
        <w:rPr>
          <w:ins w:id="38" w:author="SHARP0" w:date="2019-01-10T20:43:00Z"/>
          <w:noProof/>
          <w:lang w:val="en-US"/>
        </w:rPr>
      </w:pPr>
      <w:r>
        <w:rPr>
          <w:noProof/>
          <w:lang w:val="en-US"/>
        </w:rPr>
        <w:t>At inter-system change from S1 mode to N1 mode</w:t>
      </w:r>
      <w:ins w:id="39" w:author="SHARP0" w:date="2019-01-10T20:43:00Z">
        <w:r w:rsidR="00EE0DEF">
          <w:rPr>
            <w:noProof/>
            <w:lang w:val="en-US"/>
          </w:rPr>
          <w:t>:</w:t>
        </w:r>
      </w:ins>
    </w:p>
    <w:p w:rsidR="00EE0DEF" w:rsidRDefault="00EE0DEF" w:rsidP="00EE0DEF">
      <w:pPr>
        <w:pStyle w:val="B1"/>
        <w:rPr>
          <w:ins w:id="40" w:author="SHARP0" w:date="2019-01-10T20:43:00Z"/>
        </w:rPr>
      </w:pPr>
      <w:ins w:id="41" w:author="SHARP0" w:date="2019-01-10T20:43:00Z">
        <w:r w:rsidRPr="00EE0DEF">
          <w:rPr>
            <w:noProof/>
            <w:lang w:val="en-US"/>
          </w:rPr>
          <w:t>a)</w:t>
        </w:r>
        <w:r w:rsidRPr="00EE0DEF">
          <w:rPr>
            <w:noProof/>
            <w:lang w:val="en-US"/>
          </w:rPr>
          <w:tab/>
          <w:t xml:space="preserve">if the UE is registered for </w:t>
        </w:r>
      </w:ins>
      <w:ins w:id="42" w:author="SHARP0" w:date="2019-01-11T15:08:00Z">
        <w:r w:rsidR="004A6BF1">
          <w:rPr>
            <w:noProof/>
            <w:lang w:val="en-US"/>
          </w:rPr>
          <w:t>EPS</w:t>
        </w:r>
      </w:ins>
      <w:ins w:id="43" w:author="SHARP0" w:date="2019-01-10T20:43:00Z">
        <w:r w:rsidRPr="00EE0DEF">
          <w:rPr>
            <w:noProof/>
            <w:lang w:val="en-US"/>
          </w:rPr>
          <w:t xml:space="preserve"> service over 3GPP access,</w:t>
        </w:r>
      </w:ins>
      <w:ins w:id="44" w:author="SHARP0" w:date="2019-01-11T15:08:00Z">
        <w:r w:rsidR="004A6BF1">
          <w:rPr>
            <w:noProof/>
            <w:lang w:val="en-US"/>
          </w:rPr>
          <w:t xml:space="preserve"> or the UE is registered for EPS over both </w:t>
        </w:r>
      </w:ins>
      <w:ins w:id="45" w:author="SHARP0" w:date="2019-01-11T15:11:00Z">
        <w:r w:rsidR="004E548B">
          <w:rPr>
            <w:noProof/>
            <w:lang w:val="en-US"/>
          </w:rPr>
          <w:t>3GPP access and non-3GPP</w:t>
        </w:r>
      </w:ins>
      <w:ins w:id="46" w:author="SHARP0" w:date="2019-01-11T15:12:00Z">
        <w:r w:rsidR="004E548B">
          <w:rPr>
            <w:noProof/>
            <w:lang w:val="en-US"/>
          </w:rPr>
          <w:t xml:space="preserve"> access</w:t>
        </w:r>
      </w:ins>
      <w:r w:rsidR="004859FC">
        <w:rPr>
          <w:noProof/>
          <w:lang w:val="en-US"/>
        </w:rPr>
        <w:t xml:space="preserve">, the UE shall enter substates 5GMM-REGISTERED.NORMAL-SERVICE and EMM-REGISTERED.NO-CELL-AVAILABLE and initiate a registration procedure for mobility and peirodic registration update </w:t>
      </w:r>
      <w:r w:rsidR="004859FC">
        <w:t>indicating "mobility registration updating" in the 5GS registration type IE of the REGISTRATION REQUEST message (see subclause 5.5.1.3)</w:t>
      </w:r>
      <w:ins w:id="47" w:author="SHARP0" w:date="2019-01-10T20:43:00Z">
        <w:r>
          <w:t>; and</w:t>
        </w:r>
      </w:ins>
    </w:p>
    <w:p w:rsidR="004859FC" w:rsidRDefault="00EE0DEF">
      <w:pPr>
        <w:pStyle w:val="B1"/>
        <w:rPr>
          <w:noProof/>
          <w:lang w:val="en-US"/>
        </w:rPr>
        <w:pPrChange w:id="48" w:author="SHARP0" w:date="2019-01-10T20:43:00Z">
          <w:pPr/>
        </w:pPrChange>
      </w:pPr>
      <w:ins w:id="49" w:author="SHARP0" w:date="2019-01-10T20:43:00Z">
        <w:r>
          <w:rPr>
            <w:noProof/>
          </w:rPr>
          <w:t>b)</w:t>
        </w:r>
        <w:r>
          <w:rPr>
            <w:noProof/>
          </w:rPr>
          <w:tab/>
        </w:r>
      </w:ins>
      <w:ins w:id="50" w:author="SHARP0" w:date="2019-01-10T20:44:00Z">
        <w:r>
          <w:rPr>
            <w:noProof/>
            <w:lang w:val="en-US" w:eastAsia="ja-JP"/>
          </w:rPr>
          <w:t xml:space="preserve">if the UE </w:t>
        </w:r>
        <w:r>
          <w:rPr>
            <w:noProof/>
            <w:lang w:val="en-US"/>
          </w:rPr>
          <w:t xml:space="preserve">is </w:t>
        </w:r>
        <w:r w:rsidRPr="00B60676">
          <w:rPr>
            <w:noProof/>
            <w:lang w:val="en-US"/>
          </w:rPr>
          <w:t xml:space="preserve">registered </w:t>
        </w:r>
        <w:r>
          <w:rPr>
            <w:noProof/>
            <w:lang w:val="en-US"/>
          </w:rPr>
          <w:t xml:space="preserve">for </w:t>
        </w:r>
      </w:ins>
      <w:ins w:id="51" w:author="SHARP0" w:date="2019-01-11T15:12:00Z">
        <w:r w:rsidR="004E548B">
          <w:rPr>
            <w:noProof/>
            <w:lang w:val="en-US"/>
          </w:rPr>
          <w:t>EPS</w:t>
        </w:r>
      </w:ins>
      <w:ins w:id="52" w:author="SHARP0" w:date="2019-01-10T20:44:00Z">
        <w:r>
          <w:rPr>
            <w:noProof/>
            <w:lang w:val="en-US"/>
          </w:rPr>
          <w:t xml:space="preserve"> service over non-3GPP access only,</w:t>
        </w:r>
        <w:r>
          <w:rPr>
            <w:noProof/>
          </w:rPr>
          <w:t xml:space="preserve"> the </w:t>
        </w:r>
        <w:r>
          <w:rPr>
            <w:noProof/>
            <w:lang w:val="en-US"/>
          </w:rPr>
          <w:t xml:space="preserve">UE shall initiate the </w:t>
        </w:r>
        <w:r w:rsidRPr="00EE0DEF">
          <w:rPr>
            <w:noProof/>
            <w:lang w:val="en-US"/>
          </w:rPr>
          <w:t>initial registration procedure</w:t>
        </w:r>
        <w:r>
          <w:rPr>
            <w:noProof/>
            <w:lang w:val="en-US"/>
          </w:rPr>
          <w:t xml:space="preserve"> (see </w:t>
        </w:r>
        <w:r>
          <w:t>subclause 5.5.1.2)</w:t>
        </w:r>
      </w:ins>
      <w:r w:rsidR="004859FC">
        <w:rPr>
          <w:noProof/>
          <w:lang w:val="en-US"/>
        </w:rPr>
        <w:t>.</w:t>
      </w:r>
    </w:p>
    <w:p w:rsidR="004859FC" w:rsidRDefault="004859FC" w:rsidP="004859FC">
      <w:pPr>
        <w:rPr>
          <w:noProof/>
          <w:lang w:val="en-US"/>
        </w:rPr>
      </w:pPr>
      <w:r>
        <w:rPr>
          <w:noProof/>
          <w:lang w:val="en-US"/>
        </w:rPr>
        <w:t>In S1 mode, upon successful completion of an attach or tracking area updating procedure, the UE operating in single-registration mode shall enter substates 5GMM-REGISTERED.NO-CELL-AVAILABLE and EMM-REGISTERED.NORMAL-SERVICE. The UE shall reset the registration attempt counter and the attach attempt counter (see 3GPP TS 24.301 [15]).</w:t>
      </w:r>
    </w:p>
    <w:p w:rsidR="004859FC" w:rsidRDefault="004859FC" w:rsidP="004859FC">
      <w:pPr>
        <w:rPr>
          <w:noProof/>
          <w:lang w:val="en-US"/>
        </w:rPr>
      </w:pPr>
      <w:r>
        <w:rPr>
          <w:noProof/>
          <w:lang w:val="en-US"/>
        </w:rPr>
        <w:t>At inter-system change from N1 mode to S1 mode when there is no active PDU session for which interworking with EPS is supported as specified in subclause 6.1.4.1, and EMM-REGISTERED without PDN connection is not supported by the UE or the MME, the UE shall enter state 5GMM-DEREGISTERED and state EMM-DEREGISTERED and then initiate the EPS attach procedure. If EMM-REGISTERED without PDN connection is supported by the UE and the MME, the UE shall enter substates EMM-REGISTERED.NORMAL-SERVICE and 5GMM-REGISTERED.NO-CELL-AVAILABLE and initiate a tracking area updating procedure.</w:t>
      </w:r>
    </w:p>
    <w:p w:rsidR="004859FC" w:rsidRDefault="004859FC" w:rsidP="004859FC">
      <w:pPr>
        <w:rPr>
          <w:noProof/>
          <w:lang w:val="en-US"/>
        </w:rPr>
      </w:pPr>
      <w:r>
        <w:rPr>
          <w:noProof/>
          <w:lang w:val="en-US"/>
        </w:rPr>
        <w:t xml:space="preserve">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w:t>
      </w:r>
      <w:r>
        <w:t>3GPP TS 24.301 [15])</w:t>
      </w:r>
      <w:r>
        <w:rPr>
          <w:noProof/>
          <w:lang w:val="en-US"/>
        </w:rPr>
        <w:t>.</w:t>
      </w:r>
    </w:p>
    <w:bookmarkEnd w:id="4"/>
    <w:p w:rsidR="004859FC" w:rsidRPr="008A7B58" w:rsidRDefault="004859FC" w:rsidP="004859FC">
      <w:pPr>
        <w:rPr>
          <w:noProof/>
          <w:lang w:eastAsia="ja-JP"/>
        </w:rPr>
      </w:pPr>
    </w:p>
    <w:sectPr w:rsidR="004859FC" w:rsidRPr="008A7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3C4" w:rsidRDefault="00CF73C4">
      <w:r>
        <w:separator/>
      </w:r>
    </w:p>
  </w:endnote>
  <w:endnote w:type="continuationSeparator" w:id="0">
    <w:p w:rsidR="00CF73C4" w:rsidRDefault="00CF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3C4" w:rsidRDefault="00CF73C4">
      <w:r>
        <w:separator/>
      </w:r>
    </w:p>
  </w:footnote>
  <w:footnote w:type="continuationSeparator" w:id="0">
    <w:p w:rsidR="00CF73C4" w:rsidRDefault="00CF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476B3"/>
    <w:multiLevelType w:val="hybridMultilevel"/>
    <w:tmpl w:val="F7AAE71C"/>
    <w:lvl w:ilvl="0" w:tplc="0409000F">
      <w:start w:val="1"/>
      <w:numFmt w:val="decimal"/>
      <w:lvlText w:val="%1."/>
      <w:lvlJc w:val="left"/>
      <w:pPr>
        <w:ind w:left="460" w:hanging="360"/>
      </w:pPr>
      <w:rPr>
        <w:rFont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A5"/>
    <w:rsid w:val="00022E4A"/>
    <w:rsid w:val="000A6394"/>
    <w:rsid w:val="000B7FED"/>
    <w:rsid w:val="000C038A"/>
    <w:rsid w:val="000C2431"/>
    <w:rsid w:val="000C6598"/>
    <w:rsid w:val="00145D43"/>
    <w:rsid w:val="00192C46"/>
    <w:rsid w:val="001A08B3"/>
    <w:rsid w:val="001A7B60"/>
    <w:rsid w:val="001B52F0"/>
    <w:rsid w:val="001B7A65"/>
    <w:rsid w:val="001E41F3"/>
    <w:rsid w:val="001E4C01"/>
    <w:rsid w:val="0020301F"/>
    <w:rsid w:val="00206FD5"/>
    <w:rsid w:val="0021604B"/>
    <w:rsid w:val="002205A1"/>
    <w:rsid w:val="0026004D"/>
    <w:rsid w:val="002640DD"/>
    <w:rsid w:val="00275D12"/>
    <w:rsid w:val="00284FEB"/>
    <w:rsid w:val="002860C4"/>
    <w:rsid w:val="002B5741"/>
    <w:rsid w:val="00303C35"/>
    <w:rsid w:val="00305409"/>
    <w:rsid w:val="003609EF"/>
    <w:rsid w:val="0036231A"/>
    <w:rsid w:val="00374DD4"/>
    <w:rsid w:val="003A2EF7"/>
    <w:rsid w:val="003E1705"/>
    <w:rsid w:val="003E1A36"/>
    <w:rsid w:val="00410371"/>
    <w:rsid w:val="004242F1"/>
    <w:rsid w:val="004859FC"/>
    <w:rsid w:val="004A6BF1"/>
    <w:rsid w:val="004B75B7"/>
    <w:rsid w:val="004E548B"/>
    <w:rsid w:val="0051580D"/>
    <w:rsid w:val="00547111"/>
    <w:rsid w:val="00590ABF"/>
    <w:rsid w:val="00592D74"/>
    <w:rsid w:val="005C277C"/>
    <w:rsid w:val="005E2C44"/>
    <w:rsid w:val="00621188"/>
    <w:rsid w:val="006257ED"/>
    <w:rsid w:val="00695808"/>
    <w:rsid w:val="00697C8B"/>
    <w:rsid w:val="006B46FB"/>
    <w:rsid w:val="006E21FB"/>
    <w:rsid w:val="006F4E0E"/>
    <w:rsid w:val="00711BB2"/>
    <w:rsid w:val="00792342"/>
    <w:rsid w:val="007977A8"/>
    <w:rsid w:val="007B512A"/>
    <w:rsid w:val="007C2097"/>
    <w:rsid w:val="007C24D4"/>
    <w:rsid w:val="007D6A07"/>
    <w:rsid w:val="007F7259"/>
    <w:rsid w:val="008040A8"/>
    <w:rsid w:val="008279FA"/>
    <w:rsid w:val="008626E7"/>
    <w:rsid w:val="00870EE7"/>
    <w:rsid w:val="008A45A6"/>
    <w:rsid w:val="008A7642"/>
    <w:rsid w:val="008F686C"/>
    <w:rsid w:val="009148DE"/>
    <w:rsid w:val="009777D9"/>
    <w:rsid w:val="0098298F"/>
    <w:rsid w:val="00991B88"/>
    <w:rsid w:val="0099729B"/>
    <w:rsid w:val="009A5753"/>
    <w:rsid w:val="009A579D"/>
    <w:rsid w:val="009C64B2"/>
    <w:rsid w:val="009E3297"/>
    <w:rsid w:val="009F734F"/>
    <w:rsid w:val="00A246B6"/>
    <w:rsid w:val="00A47E70"/>
    <w:rsid w:val="00A50CF0"/>
    <w:rsid w:val="00A7205C"/>
    <w:rsid w:val="00A73C37"/>
    <w:rsid w:val="00A7671C"/>
    <w:rsid w:val="00AA2CBC"/>
    <w:rsid w:val="00AC5820"/>
    <w:rsid w:val="00AC5DB7"/>
    <w:rsid w:val="00AD1CD8"/>
    <w:rsid w:val="00B258BB"/>
    <w:rsid w:val="00B67B97"/>
    <w:rsid w:val="00B72046"/>
    <w:rsid w:val="00B968C8"/>
    <w:rsid w:val="00BA3EC5"/>
    <w:rsid w:val="00BA51D9"/>
    <w:rsid w:val="00BB5DFC"/>
    <w:rsid w:val="00BB7BC3"/>
    <w:rsid w:val="00BD279D"/>
    <w:rsid w:val="00BD6BB8"/>
    <w:rsid w:val="00C54F1C"/>
    <w:rsid w:val="00C66BA2"/>
    <w:rsid w:val="00C75B96"/>
    <w:rsid w:val="00C95985"/>
    <w:rsid w:val="00CB6E98"/>
    <w:rsid w:val="00CC5026"/>
    <w:rsid w:val="00CC68D0"/>
    <w:rsid w:val="00CF269D"/>
    <w:rsid w:val="00CF73C4"/>
    <w:rsid w:val="00D03F9A"/>
    <w:rsid w:val="00D06D51"/>
    <w:rsid w:val="00D24991"/>
    <w:rsid w:val="00D47815"/>
    <w:rsid w:val="00D50255"/>
    <w:rsid w:val="00D55DFC"/>
    <w:rsid w:val="00DE34CF"/>
    <w:rsid w:val="00E02D26"/>
    <w:rsid w:val="00E11147"/>
    <w:rsid w:val="00E13F3D"/>
    <w:rsid w:val="00E34898"/>
    <w:rsid w:val="00E628E7"/>
    <w:rsid w:val="00EB09B7"/>
    <w:rsid w:val="00EE0DEF"/>
    <w:rsid w:val="00EE7D7C"/>
    <w:rsid w:val="00F05C12"/>
    <w:rsid w:val="00F25D98"/>
    <w:rsid w:val="00F300FB"/>
    <w:rsid w:val="00F65E66"/>
    <w:rsid w:val="00F7783F"/>
    <w:rsid w:val="00FA6A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F6DF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05C12"/>
    <w:rPr>
      <w:rFonts w:ascii="Times New Roman" w:hAnsi="Times New Roman"/>
      <w:lang w:val="en-GB" w:eastAsia="en-US"/>
    </w:rPr>
  </w:style>
  <w:style w:type="character" w:customStyle="1" w:styleId="B1Char">
    <w:name w:val="B1 Char"/>
    <w:link w:val="B1"/>
    <w:locked/>
    <w:rsid w:val="004859FC"/>
    <w:rPr>
      <w:rFonts w:ascii="Times New Roman" w:hAnsi="Times New Roman"/>
      <w:lang w:val="en-GB" w:eastAsia="en-US"/>
    </w:rPr>
  </w:style>
  <w:style w:type="character" w:customStyle="1" w:styleId="B2Char">
    <w:name w:val="B2 Char"/>
    <w:link w:val="B2"/>
    <w:locked/>
    <w:rsid w:val="00485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23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48D4-DA89-416C-A0B4-5E501E74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1423</Words>
  <Characters>8115</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2019-01-11T07:09:00Z</dcterms:created>
  <dcterms:modified xsi:type="dcterms:W3CDTF">2019-01-11T07:09:00Z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