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2A96" w:rsidRPr="003310AF" w:rsidRDefault="00512A96" w:rsidP="00512A96">
      <w:pPr>
        <w:rPr>
          <w:rFonts w:ascii="Arial" w:hAnsi="Arial"/>
          <w:b/>
          <w:i/>
          <w:noProof/>
          <w:sz w:val="24"/>
        </w:rPr>
      </w:pPr>
      <w:r w:rsidRPr="003310AF">
        <w:rPr>
          <w:rFonts w:ascii="Arial" w:hAnsi="Arial"/>
          <w:b/>
          <w:noProof/>
          <w:sz w:val="24"/>
        </w:rPr>
        <w:t xml:space="preserve">3GPP </w:t>
      </w:r>
      <w:smartTag w:uri="urn:schemas-microsoft-com:office:smarttags" w:element="chsdate">
        <w:r w:rsidRPr="003310AF">
          <w:rPr>
            <w:rFonts w:ascii="Arial" w:hAnsi="Arial"/>
            <w:b/>
            <w:noProof/>
            <w:sz w:val="24"/>
          </w:rPr>
          <w:t>TSG CT</w:t>
        </w:r>
      </w:smartTag>
      <w:r>
        <w:rPr>
          <w:rFonts w:ascii="Arial" w:hAnsi="Arial"/>
          <w:b/>
          <w:noProof/>
          <w:sz w:val="24"/>
        </w:rPr>
        <w:t xml:space="preserve"> WG1 Meeting #112b</w:t>
      </w:r>
      <w:r w:rsidRPr="003310AF">
        <w:rPr>
          <w:rFonts w:ascii="Arial" w:hAnsi="Arial"/>
          <w:b/>
          <w:i/>
          <w:noProof/>
          <w:sz w:val="24"/>
        </w:rPr>
        <w:tab/>
      </w:r>
      <w:r w:rsidRPr="003310AF">
        <w:rPr>
          <w:rFonts w:ascii="Arial" w:hAnsi="Arial"/>
          <w:b/>
          <w:i/>
          <w:noProof/>
          <w:sz w:val="24"/>
        </w:rPr>
        <w:tab/>
      </w:r>
      <w:r w:rsidRPr="003310AF">
        <w:rPr>
          <w:rFonts w:ascii="Arial" w:hAnsi="Arial"/>
          <w:b/>
          <w:i/>
          <w:noProof/>
          <w:sz w:val="24"/>
        </w:rPr>
        <w:tab/>
      </w:r>
      <w:r w:rsidRPr="003310AF">
        <w:rPr>
          <w:rFonts w:ascii="Arial" w:hAnsi="Arial"/>
          <w:b/>
          <w:i/>
          <w:noProof/>
          <w:sz w:val="24"/>
        </w:rPr>
        <w:tab/>
      </w:r>
      <w:r w:rsidRPr="003310AF">
        <w:rPr>
          <w:rFonts w:ascii="Arial" w:hAnsi="Arial"/>
          <w:b/>
          <w:i/>
          <w:noProof/>
          <w:sz w:val="24"/>
        </w:rPr>
        <w:tab/>
      </w:r>
      <w:r w:rsidRPr="003310AF">
        <w:rPr>
          <w:rFonts w:ascii="Arial" w:hAnsi="Arial"/>
          <w:b/>
          <w:i/>
          <w:noProof/>
          <w:sz w:val="24"/>
        </w:rPr>
        <w:tab/>
      </w:r>
      <w:r>
        <w:rPr>
          <w:rFonts w:ascii="Arial" w:hAnsi="Arial"/>
          <w:b/>
          <w:noProof/>
          <w:sz w:val="24"/>
        </w:rPr>
        <w:t>C1-186515</w:t>
      </w:r>
    </w:p>
    <w:p w:rsidR="00512A96" w:rsidRPr="003310AF" w:rsidRDefault="00512A96" w:rsidP="00512A96">
      <w:pPr>
        <w:ind w:left="720" w:hanging="720"/>
        <w:rPr>
          <w:rFonts w:ascii="Arial" w:hAnsi="Arial"/>
          <w:b/>
          <w:noProof/>
          <w:sz w:val="24"/>
        </w:rPr>
      </w:pPr>
      <w:r>
        <w:rPr>
          <w:rFonts w:ascii="Arial" w:hAnsi="Arial"/>
          <w:b/>
          <w:noProof/>
          <w:sz w:val="24"/>
        </w:rPr>
        <w:t>Vilnius</w:t>
      </w:r>
      <w:r w:rsidRPr="003310AF">
        <w:rPr>
          <w:rFonts w:ascii="Arial" w:hAnsi="Arial"/>
          <w:b/>
          <w:noProof/>
          <w:sz w:val="24"/>
        </w:rPr>
        <w:t xml:space="preserve"> (</w:t>
      </w:r>
      <w:r>
        <w:rPr>
          <w:rFonts w:ascii="Arial" w:hAnsi="Arial"/>
          <w:b/>
          <w:noProof/>
          <w:sz w:val="24"/>
        </w:rPr>
        <w:t>Lithuania), 15</w:t>
      </w:r>
      <w:r w:rsidRPr="003310AF">
        <w:rPr>
          <w:rFonts w:ascii="Arial" w:hAnsi="Arial"/>
          <w:b/>
          <w:noProof/>
          <w:sz w:val="24"/>
        </w:rPr>
        <w:t>-</w:t>
      </w:r>
      <w:r>
        <w:rPr>
          <w:rFonts w:ascii="Arial" w:hAnsi="Arial"/>
          <w:b/>
          <w:noProof/>
          <w:sz w:val="24"/>
        </w:rPr>
        <w:t>19</w:t>
      </w:r>
      <w:r w:rsidRPr="003310AF">
        <w:rPr>
          <w:rFonts w:ascii="Arial" w:hAnsi="Arial"/>
          <w:b/>
          <w:noProof/>
          <w:sz w:val="24"/>
        </w:rPr>
        <w:t xml:space="preserve"> </w:t>
      </w:r>
      <w:r>
        <w:rPr>
          <w:rFonts w:ascii="Arial" w:hAnsi="Arial"/>
          <w:b/>
          <w:noProof/>
          <w:sz w:val="24"/>
        </w:rPr>
        <w:t>Oct</w:t>
      </w:r>
      <w:r w:rsidRPr="003310AF">
        <w:rPr>
          <w:rFonts w:ascii="Arial" w:hAnsi="Arial"/>
          <w:b/>
          <w:noProof/>
          <w:sz w:val="24"/>
        </w:rPr>
        <w:t xml:space="preserve"> 2018</w:t>
      </w:r>
    </w:p>
    <w:p w:rsidR="00512A96" w:rsidRPr="003310AF" w:rsidRDefault="00512A96" w:rsidP="00512A96">
      <w:pPr>
        <w:rPr>
          <w:rFonts w:ascii="Arial" w:hAnsi="Arial" w:cs="Arial"/>
          <w:b/>
          <w:bCs/>
          <w:noProof/>
          <w:sz w:val="24"/>
        </w:rPr>
      </w:pPr>
    </w:p>
    <w:p w:rsidR="00512A96" w:rsidRPr="003310AF" w:rsidRDefault="00512A96" w:rsidP="00512A96">
      <w:pPr>
        <w:spacing w:after="120"/>
        <w:ind w:left="1985" w:hanging="1985"/>
        <w:rPr>
          <w:rFonts w:ascii="Arial" w:hAnsi="Arial" w:cs="Arial"/>
          <w:b/>
          <w:bCs/>
        </w:rPr>
      </w:pPr>
      <w:r w:rsidRPr="003310AF">
        <w:rPr>
          <w:rFonts w:ascii="Arial" w:hAnsi="Arial" w:cs="Arial"/>
          <w:b/>
          <w:bCs/>
        </w:rPr>
        <w:t>Source:</w:t>
      </w:r>
      <w:r w:rsidRPr="003310AF">
        <w:rPr>
          <w:rFonts w:ascii="Arial" w:hAnsi="Arial" w:cs="Arial"/>
          <w:b/>
          <w:bCs/>
        </w:rPr>
        <w:tab/>
      </w:r>
      <w:proofErr w:type="spellStart"/>
      <w:r>
        <w:rPr>
          <w:rFonts w:ascii="Arial" w:hAnsi="Arial" w:cs="Arial"/>
          <w:b/>
          <w:bCs/>
        </w:rPr>
        <w:t>MediaTek</w:t>
      </w:r>
      <w:proofErr w:type="spellEnd"/>
      <w:r>
        <w:rPr>
          <w:rFonts w:ascii="Arial" w:hAnsi="Arial" w:cs="Arial"/>
          <w:b/>
          <w:bCs/>
        </w:rPr>
        <w:t xml:space="preserve"> </w:t>
      </w:r>
      <w:proofErr w:type="spellStart"/>
      <w:r>
        <w:rPr>
          <w:rFonts w:ascii="Arial" w:hAnsi="Arial" w:cs="Arial"/>
          <w:b/>
          <w:bCs/>
        </w:rPr>
        <w:t>Inc</w:t>
      </w:r>
      <w:proofErr w:type="spellEnd"/>
    </w:p>
    <w:p w:rsidR="00512A96" w:rsidRPr="00512A96" w:rsidRDefault="00512A96" w:rsidP="00512A96">
      <w:pPr>
        <w:spacing w:after="120"/>
        <w:ind w:left="1985" w:hanging="1985"/>
        <w:rPr>
          <w:rFonts w:ascii="Arial" w:hAnsi="Arial" w:cs="Arial"/>
          <w:b/>
          <w:bCs/>
          <w:lang w:val="en-US"/>
        </w:rPr>
      </w:pPr>
      <w:r w:rsidRPr="003310AF">
        <w:rPr>
          <w:rFonts w:ascii="Arial" w:hAnsi="Arial" w:cs="Arial"/>
          <w:b/>
          <w:bCs/>
        </w:rPr>
        <w:t>Title:</w:t>
      </w:r>
      <w:r w:rsidRPr="003310AF">
        <w:rPr>
          <w:rFonts w:ascii="Arial" w:hAnsi="Arial" w:cs="Arial"/>
          <w:b/>
          <w:bCs/>
        </w:rPr>
        <w:tab/>
      </w:r>
      <w:r w:rsidRPr="00512A96">
        <w:rPr>
          <w:rFonts w:ascii="Arial" w:hAnsi="Arial" w:cs="Arial"/>
          <w:b/>
          <w:bCs/>
        </w:rPr>
        <w:t>Handling of multiple emergency service types</w:t>
      </w:r>
    </w:p>
    <w:p w:rsidR="00512A96" w:rsidRPr="003310AF" w:rsidRDefault="00512A96" w:rsidP="00512A96">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512A96">
        <w:rPr>
          <w:rFonts w:ascii="Arial" w:hAnsi="Arial" w:cs="Arial"/>
          <w:b/>
          <w:bCs/>
        </w:rPr>
        <w:t>15.3.1</w:t>
      </w:r>
    </w:p>
    <w:p w:rsidR="00512A96" w:rsidRPr="003310AF" w:rsidRDefault="00512A96" w:rsidP="00512A96">
      <w:pPr>
        <w:spacing w:after="120"/>
        <w:ind w:left="1985" w:hanging="1985"/>
        <w:rPr>
          <w:rFonts w:ascii="Arial" w:hAnsi="Arial" w:cs="Arial"/>
          <w:b/>
          <w:bCs/>
        </w:rPr>
      </w:pPr>
      <w:r w:rsidRPr="003310AF">
        <w:rPr>
          <w:rFonts w:ascii="Arial" w:hAnsi="Arial" w:cs="Arial"/>
          <w:b/>
          <w:bCs/>
        </w:rPr>
        <w:t>Document for:</w:t>
      </w:r>
      <w:r w:rsidRPr="003310AF">
        <w:rPr>
          <w:rFonts w:ascii="Arial" w:hAnsi="Arial" w:cs="Arial"/>
          <w:b/>
          <w:bCs/>
        </w:rPr>
        <w:tab/>
      </w:r>
      <w:r>
        <w:rPr>
          <w:rFonts w:ascii="Arial" w:hAnsi="Arial" w:cs="Arial"/>
          <w:b/>
          <w:bCs/>
        </w:rPr>
        <w:t>Discussion</w:t>
      </w:r>
    </w:p>
    <w:p w:rsidR="00512A96" w:rsidRPr="003310AF" w:rsidRDefault="00512A96" w:rsidP="00512A96">
      <w:pPr>
        <w:pBdr>
          <w:bottom w:val="single" w:sz="4" w:space="1" w:color="auto"/>
        </w:pBdr>
        <w:rPr>
          <w:rFonts w:ascii="Arial" w:hAnsi="Arial" w:cs="Arial"/>
          <w:b/>
          <w:bCs/>
        </w:rPr>
      </w:pPr>
    </w:p>
    <w:p w:rsidR="00512A96" w:rsidRPr="003310AF" w:rsidRDefault="00512A96" w:rsidP="00512A96">
      <w:pPr>
        <w:rPr>
          <w:rFonts w:ascii="Arial" w:hAnsi="Arial" w:cs="Arial"/>
          <w:b/>
          <w:bCs/>
        </w:rPr>
      </w:pPr>
    </w:p>
    <w:p w:rsidR="00512A96" w:rsidRDefault="00512A96" w:rsidP="00512A96">
      <w:pPr>
        <w:pStyle w:val="CRCoverPage"/>
        <w:tabs>
          <w:tab w:val="right" w:pos="9639"/>
        </w:tabs>
        <w:spacing w:after="0"/>
        <w:rPr>
          <w:b/>
          <w:noProof/>
          <w:sz w:val="24"/>
        </w:rPr>
      </w:pPr>
    </w:p>
    <w:p w:rsidR="00512A96" w:rsidRPr="00512A96" w:rsidRDefault="00512A96" w:rsidP="00512A96">
      <w:pPr>
        <w:rPr>
          <w:rFonts w:ascii="Arial" w:hAnsi="Arial" w:cs="Arial"/>
          <w:b/>
          <w:bCs/>
          <w:sz w:val="24"/>
          <w:szCs w:val="24"/>
        </w:rPr>
      </w:pPr>
      <w:r w:rsidRPr="00512A96">
        <w:rPr>
          <w:rFonts w:ascii="Arial" w:hAnsi="Arial" w:cs="Arial"/>
          <w:b/>
          <w:bCs/>
          <w:sz w:val="24"/>
          <w:szCs w:val="24"/>
        </w:rPr>
        <w:t xml:space="preserve">Introduction: </w:t>
      </w:r>
    </w:p>
    <w:p w:rsidR="00512A96" w:rsidRDefault="00512A96" w:rsidP="00512A96">
      <w:pPr>
        <w:rPr>
          <w:rFonts w:ascii="Arial" w:hAnsi="Arial" w:cs="Arial"/>
          <w:b/>
          <w:bCs/>
        </w:rPr>
      </w:pPr>
    </w:p>
    <w:p w:rsidR="00EF4B35" w:rsidRDefault="00512A96" w:rsidP="00512A96">
      <w:r>
        <w:t xml:space="preserve">Following problem has been visible in situation where 24.229 specification </w:t>
      </w:r>
      <w:r w:rsidR="001232DF">
        <w:t xml:space="preserve">solution </w:t>
      </w:r>
      <w:r>
        <w:t xml:space="preserve">leads to implementation where </w:t>
      </w:r>
      <w:r w:rsidR="001232DF">
        <w:t xml:space="preserve">the expectations of the </w:t>
      </w:r>
      <w:r>
        <w:t xml:space="preserve">UE and </w:t>
      </w:r>
      <w:r w:rsidR="001232DF">
        <w:t xml:space="preserve">some </w:t>
      </w:r>
      <w:r>
        <w:t>network</w:t>
      </w:r>
      <w:r w:rsidR="001232DF">
        <w:t xml:space="preserve">s </w:t>
      </w:r>
      <w:r>
        <w:t xml:space="preserve">collide. </w:t>
      </w:r>
    </w:p>
    <w:p w:rsidR="00512A96" w:rsidRDefault="00512A96" w:rsidP="00512A96">
      <w:pPr>
        <w:rPr>
          <w:lang w:val="en-US"/>
        </w:rPr>
      </w:pPr>
      <w:r>
        <w:t>Problem has been that USIM provide multiple type of emergency service for specific emergency number</w:t>
      </w:r>
      <w:r w:rsidR="00EF4B35">
        <w:t xml:space="preserve"> (for example; police and fire)</w:t>
      </w:r>
      <w:r>
        <w:t xml:space="preserve"> </w:t>
      </w:r>
      <w:r>
        <w:rPr>
          <w:u w:val="single"/>
        </w:rPr>
        <w:t xml:space="preserve">but </w:t>
      </w:r>
      <w:r w:rsidR="00EF4B35">
        <w:t>the operator network would expect</w:t>
      </w:r>
      <w:r>
        <w:t xml:space="preserve"> UE to dial IMS emergency call as “</w:t>
      </w:r>
      <w:proofErr w:type="spellStart"/>
      <w:r>
        <w:t>urn:service:sos</w:t>
      </w:r>
      <w:proofErr w:type="spellEnd"/>
      <w:r>
        <w:t>” instead of for example “</w:t>
      </w:r>
      <w:proofErr w:type="spellStart"/>
      <w:r>
        <w:t>urn:service:sos.police</w:t>
      </w:r>
      <w:proofErr w:type="spellEnd"/>
      <w:r>
        <w:t>”</w:t>
      </w:r>
      <w:r w:rsidR="00EF4B35">
        <w:t xml:space="preserve"> or “</w:t>
      </w:r>
      <w:proofErr w:type="spellStart"/>
      <w:r w:rsidR="00EF4B35">
        <w:t>urn:service:sos.fire</w:t>
      </w:r>
      <w:proofErr w:type="spellEnd"/>
      <w:r w:rsidR="00EF4B35">
        <w:t>”</w:t>
      </w:r>
      <w:r>
        <w:t xml:space="preserve"> as would be correct functionality from UE according to 3GPP specification 24.229 </w:t>
      </w:r>
      <w:r w:rsidRPr="00512A96">
        <w:t>L.2.2.6.1A</w:t>
      </w:r>
      <w:r>
        <w:t>.</w:t>
      </w:r>
      <w:r w:rsidR="00EF4B35">
        <w:t xml:space="preserve"> The problem is not visible in CS calls, as there the emergency call can indicate mo</w:t>
      </w:r>
      <w:r w:rsidR="001232DF">
        <w:t>re than one emergency category. As mapping works perfectly right for CS calls, the operator is not willing to change mappings in the USIM card.</w:t>
      </w:r>
    </w:p>
    <w:p w:rsidR="00512A96" w:rsidRPr="00512A96" w:rsidRDefault="00512A96" w:rsidP="00512A96">
      <w:pPr>
        <w:rPr>
          <w:rFonts w:ascii="Arial" w:hAnsi="Arial" w:cs="Arial"/>
          <w:b/>
          <w:bCs/>
          <w:lang w:val="en-US"/>
        </w:rPr>
      </w:pPr>
    </w:p>
    <w:p w:rsidR="00512A96" w:rsidRDefault="00512A96" w:rsidP="00512A96">
      <w:pPr>
        <w:rPr>
          <w:rFonts w:ascii="Arial" w:hAnsi="Arial" w:cs="Arial"/>
          <w:b/>
          <w:bCs/>
        </w:rPr>
      </w:pPr>
    </w:p>
    <w:p w:rsidR="00512A96" w:rsidRPr="00512A96" w:rsidRDefault="00512A96" w:rsidP="00512A96">
      <w:pPr>
        <w:rPr>
          <w:rFonts w:ascii="Arial" w:hAnsi="Arial" w:cs="Arial"/>
          <w:b/>
          <w:bCs/>
          <w:sz w:val="24"/>
          <w:szCs w:val="24"/>
        </w:rPr>
      </w:pPr>
      <w:r w:rsidRPr="00512A96">
        <w:rPr>
          <w:rFonts w:ascii="Arial" w:hAnsi="Arial" w:cs="Arial"/>
          <w:b/>
          <w:bCs/>
          <w:sz w:val="24"/>
          <w:szCs w:val="24"/>
        </w:rPr>
        <w:t>Discussion</w:t>
      </w:r>
      <w:r>
        <w:rPr>
          <w:rFonts w:ascii="Arial" w:hAnsi="Arial" w:cs="Arial"/>
          <w:b/>
          <w:bCs/>
          <w:sz w:val="24"/>
          <w:szCs w:val="24"/>
        </w:rPr>
        <w:t>:</w:t>
      </w:r>
    </w:p>
    <w:p w:rsidR="00512A96" w:rsidRDefault="00512A96" w:rsidP="00512A96">
      <w:pPr>
        <w:rPr>
          <w:rFonts w:ascii="Arial" w:hAnsi="Arial" w:cs="Arial"/>
          <w:b/>
          <w:bCs/>
        </w:rPr>
      </w:pPr>
    </w:p>
    <w:p w:rsidR="00512A96" w:rsidRDefault="00512A96" w:rsidP="00512A96">
      <w:pPr>
        <w:rPr>
          <w:rFonts w:ascii="Arial" w:hAnsi="Arial" w:cs="Arial"/>
          <w:b/>
          <w:bCs/>
        </w:rPr>
      </w:pPr>
    </w:p>
    <w:p w:rsidR="00512A96" w:rsidRDefault="00512A96" w:rsidP="00512A96">
      <w:pPr>
        <w:pStyle w:val="Heading4"/>
        <w:rPr>
          <w:rFonts w:eastAsia="Times New Roman"/>
          <w:lang w:val="en-GB"/>
        </w:rPr>
      </w:pPr>
      <w:bookmarkStart w:id="0" w:name="_Toc525219397"/>
      <w:r>
        <w:rPr>
          <w:rFonts w:eastAsia="Times New Roman"/>
          <w:lang w:val="en-GB"/>
        </w:rPr>
        <w:t xml:space="preserve">L.2.2.6.1A      </w:t>
      </w:r>
      <w:bookmarkEnd w:id="0"/>
      <w:r>
        <w:rPr>
          <w:rFonts w:eastAsia="Times New Roman"/>
          <w:lang w:val="en-GB" w:eastAsia="ja-JP"/>
        </w:rPr>
        <w:t>Type of emergency service derived from emergency service category value</w:t>
      </w:r>
    </w:p>
    <w:p w:rsidR="00512A96" w:rsidRDefault="00512A96" w:rsidP="00512A96">
      <w:pPr>
        <w:rPr>
          <w:rFonts w:eastAsiaTheme="minorHAnsi"/>
          <w:lang w:val="en-US" w:eastAsia="ja-JP"/>
        </w:rPr>
      </w:pPr>
      <w:r>
        <w:rPr>
          <w:lang w:eastAsia="ja-JP"/>
        </w:rPr>
        <w:t>The type of emergency service for an emergency number is derived from the settings of the emergency service category value (</w:t>
      </w:r>
      <w:r>
        <w:t xml:space="preserve">bits 1 to 5 of the emergency service category value as specified in </w:t>
      </w:r>
      <w:proofErr w:type="spellStart"/>
      <w:r>
        <w:t>subclause</w:t>
      </w:r>
      <w:proofErr w:type="spellEnd"/>
      <w:r>
        <w:t xml:space="preserve"> 10.5.4.33 of </w:t>
      </w:r>
      <w:r>
        <w:rPr>
          <w:lang w:eastAsia="ja-JP"/>
        </w:rPr>
        <w:t>3GPP </w:t>
      </w:r>
      <w:r>
        <w:t>TS 24.008 [8]). Table L.2.2.6.1 below specifies mappings between a type of e</w:t>
      </w:r>
      <w:r>
        <w:rPr>
          <w:lang w:eastAsia="ja-JP"/>
        </w:rPr>
        <w:t>mergency service and an emergency service URN. The UE shall use the mapping to match an emergency service URN and a type of emergency service. If a dialled number is an emergency number but does not map to a type of emergency service the service URN shall be "</w:t>
      </w:r>
      <w:proofErr w:type="spellStart"/>
      <w:r>
        <w:rPr>
          <w:lang w:eastAsia="ja-JP"/>
        </w:rPr>
        <w:t>urn:service:sos</w:t>
      </w:r>
      <w:proofErr w:type="spellEnd"/>
      <w:r>
        <w:rPr>
          <w:lang w:eastAsia="ja-JP"/>
        </w:rPr>
        <w:t>".</w:t>
      </w:r>
    </w:p>
    <w:p w:rsidR="00512A96" w:rsidRDefault="00512A96" w:rsidP="00512A96">
      <w:pPr>
        <w:pStyle w:val="TH"/>
        <w:rPr>
          <w:lang w:val="en-GB" w:eastAsia="ja-JP"/>
        </w:rPr>
      </w:pPr>
      <w:r>
        <w:rPr>
          <w:lang w:val="en-GB" w:eastAsia="ja-JP"/>
        </w:rPr>
        <w:t>Table</w:t>
      </w:r>
      <w:r>
        <w:rPr>
          <w:lang w:val="en-GB"/>
        </w:rPr>
        <w:t> </w:t>
      </w:r>
      <w:r>
        <w:rPr>
          <w:lang w:val="en-GB" w:eastAsia="ja-JP"/>
        </w:rPr>
        <w:t>L.2.2.6.1: Mapping between type of emergency service and emergency service URN</w:t>
      </w:r>
    </w:p>
    <w:tbl>
      <w:tblPr>
        <w:tblW w:w="0" w:type="auto"/>
        <w:tblCellMar>
          <w:left w:w="0" w:type="dxa"/>
          <w:right w:w="0" w:type="dxa"/>
        </w:tblCellMar>
        <w:tblLook w:val="04A0" w:firstRow="1" w:lastRow="0" w:firstColumn="1" w:lastColumn="0" w:noHBand="0" w:noVBand="1"/>
      </w:tblPr>
      <w:tblGrid>
        <w:gridCol w:w="4918"/>
        <w:gridCol w:w="4919"/>
      </w:tblGrid>
      <w:tr w:rsidR="00512A96" w:rsidTr="00512A96">
        <w:tc>
          <w:tcPr>
            <w:tcW w:w="49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12A96" w:rsidRDefault="00512A96">
            <w:pPr>
              <w:pStyle w:val="TAH"/>
              <w:rPr>
                <w:lang w:val="en-GB" w:eastAsia="ja-JP"/>
              </w:rPr>
            </w:pPr>
            <w:r>
              <w:rPr>
                <w:lang w:val="en-GB" w:eastAsia="ja-JP"/>
              </w:rPr>
              <w:t>Type of emergency service</w:t>
            </w:r>
          </w:p>
        </w:tc>
        <w:tc>
          <w:tcPr>
            <w:tcW w:w="49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12A96" w:rsidRDefault="00512A96">
            <w:pPr>
              <w:pStyle w:val="TAH"/>
              <w:rPr>
                <w:lang w:val="en-GB" w:eastAsia="ja-JP"/>
              </w:rPr>
            </w:pPr>
            <w:r>
              <w:rPr>
                <w:lang w:val="en-GB" w:eastAsia="ja-JP"/>
              </w:rPr>
              <w:t>Emergency service URN</w:t>
            </w:r>
          </w:p>
        </w:tc>
      </w:tr>
      <w:tr w:rsidR="00512A96" w:rsidTr="00512A96">
        <w:tc>
          <w:tcPr>
            <w:tcW w:w="49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12A96" w:rsidRDefault="00512A96">
            <w:pPr>
              <w:pStyle w:val="TAL"/>
              <w:rPr>
                <w:lang w:val="en-GB" w:eastAsia="ja-JP"/>
              </w:rPr>
            </w:pPr>
            <w:r>
              <w:rPr>
                <w:lang w:val="en-GB" w:eastAsia="ja-JP"/>
              </w:rPr>
              <w:t xml:space="preserve">Police </w:t>
            </w:r>
          </w:p>
        </w:tc>
        <w:tc>
          <w:tcPr>
            <w:tcW w:w="4919" w:type="dxa"/>
            <w:tcBorders>
              <w:top w:val="nil"/>
              <w:left w:val="nil"/>
              <w:bottom w:val="single" w:sz="8" w:space="0" w:color="auto"/>
              <w:right w:val="single" w:sz="8" w:space="0" w:color="auto"/>
            </w:tcBorders>
            <w:tcMar>
              <w:top w:w="0" w:type="dxa"/>
              <w:left w:w="108" w:type="dxa"/>
              <w:bottom w:w="0" w:type="dxa"/>
              <w:right w:w="108" w:type="dxa"/>
            </w:tcMar>
            <w:hideMark/>
          </w:tcPr>
          <w:p w:rsidR="00512A96" w:rsidRDefault="00512A96">
            <w:pPr>
              <w:pStyle w:val="TAL"/>
              <w:rPr>
                <w:lang w:val="en-GB" w:eastAsia="ja-JP"/>
              </w:rPr>
            </w:pPr>
            <w:proofErr w:type="spellStart"/>
            <w:r>
              <w:rPr>
                <w:lang w:val="en-GB" w:eastAsia="ja-JP"/>
              </w:rPr>
              <w:t>urn:service:sos.police</w:t>
            </w:r>
            <w:proofErr w:type="spellEnd"/>
          </w:p>
        </w:tc>
      </w:tr>
      <w:tr w:rsidR="00512A96" w:rsidTr="00512A96">
        <w:tc>
          <w:tcPr>
            <w:tcW w:w="49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12A96" w:rsidRDefault="00512A96">
            <w:pPr>
              <w:pStyle w:val="TAL"/>
              <w:rPr>
                <w:lang w:val="en-GB" w:eastAsia="ja-JP"/>
              </w:rPr>
            </w:pPr>
            <w:r>
              <w:rPr>
                <w:lang w:val="en-GB" w:eastAsia="ja-JP"/>
              </w:rPr>
              <w:t xml:space="preserve">Ambulance </w:t>
            </w:r>
          </w:p>
        </w:tc>
        <w:tc>
          <w:tcPr>
            <w:tcW w:w="4919" w:type="dxa"/>
            <w:tcBorders>
              <w:top w:val="nil"/>
              <w:left w:val="nil"/>
              <w:bottom w:val="single" w:sz="8" w:space="0" w:color="auto"/>
              <w:right w:val="single" w:sz="8" w:space="0" w:color="auto"/>
            </w:tcBorders>
            <w:tcMar>
              <w:top w:w="0" w:type="dxa"/>
              <w:left w:w="108" w:type="dxa"/>
              <w:bottom w:w="0" w:type="dxa"/>
              <w:right w:w="108" w:type="dxa"/>
            </w:tcMar>
            <w:hideMark/>
          </w:tcPr>
          <w:p w:rsidR="00512A96" w:rsidRDefault="00512A96">
            <w:pPr>
              <w:pStyle w:val="TAL"/>
              <w:rPr>
                <w:lang w:val="en-GB" w:eastAsia="ja-JP"/>
              </w:rPr>
            </w:pPr>
            <w:proofErr w:type="spellStart"/>
            <w:r>
              <w:rPr>
                <w:lang w:val="en-GB" w:eastAsia="ja-JP"/>
              </w:rPr>
              <w:t>urn:service:sos.ambulance</w:t>
            </w:r>
            <w:proofErr w:type="spellEnd"/>
          </w:p>
        </w:tc>
      </w:tr>
      <w:tr w:rsidR="00512A96" w:rsidTr="00512A96">
        <w:tc>
          <w:tcPr>
            <w:tcW w:w="49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12A96" w:rsidRDefault="00512A96">
            <w:pPr>
              <w:pStyle w:val="TAL"/>
              <w:rPr>
                <w:lang w:val="en-GB" w:eastAsia="ja-JP"/>
              </w:rPr>
            </w:pPr>
            <w:r>
              <w:rPr>
                <w:lang w:val="en-GB" w:eastAsia="ja-JP"/>
              </w:rPr>
              <w:t xml:space="preserve">Fire Brigade </w:t>
            </w:r>
          </w:p>
        </w:tc>
        <w:tc>
          <w:tcPr>
            <w:tcW w:w="4919" w:type="dxa"/>
            <w:tcBorders>
              <w:top w:val="nil"/>
              <w:left w:val="nil"/>
              <w:bottom w:val="single" w:sz="8" w:space="0" w:color="auto"/>
              <w:right w:val="single" w:sz="8" w:space="0" w:color="auto"/>
            </w:tcBorders>
            <w:tcMar>
              <w:top w:w="0" w:type="dxa"/>
              <w:left w:w="108" w:type="dxa"/>
              <w:bottom w:w="0" w:type="dxa"/>
              <w:right w:w="108" w:type="dxa"/>
            </w:tcMar>
            <w:hideMark/>
          </w:tcPr>
          <w:p w:rsidR="00512A96" w:rsidRDefault="00512A96">
            <w:pPr>
              <w:pStyle w:val="TAL"/>
              <w:rPr>
                <w:lang w:val="en-GB" w:eastAsia="ja-JP"/>
              </w:rPr>
            </w:pPr>
            <w:proofErr w:type="spellStart"/>
            <w:r>
              <w:rPr>
                <w:lang w:val="en-GB" w:eastAsia="ja-JP"/>
              </w:rPr>
              <w:t>urn:service:sos.fire</w:t>
            </w:r>
            <w:proofErr w:type="spellEnd"/>
          </w:p>
        </w:tc>
      </w:tr>
      <w:tr w:rsidR="00512A96" w:rsidTr="00512A96">
        <w:tc>
          <w:tcPr>
            <w:tcW w:w="49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12A96" w:rsidRDefault="00512A96">
            <w:pPr>
              <w:pStyle w:val="TAL"/>
              <w:rPr>
                <w:lang w:val="en-GB" w:eastAsia="ja-JP"/>
              </w:rPr>
            </w:pPr>
            <w:r>
              <w:rPr>
                <w:lang w:val="en-GB" w:eastAsia="ja-JP"/>
              </w:rPr>
              <w:t xml:space="preserve">Marine Guard </w:t>
            </w:r>
          </w:p>
        </w:tc>
        <w:tc>
          <w:tcPr>
            <w:tcW w:w="4919" w:type="dxa"/>
            <w:tcBorders>
              <w:top w:val="nil"/>
              <w:left w:val="nil"/>
              <w:bottom w:val="single" w:sz="8" w:space="0" w:color="auto"/>
              <w:right w:val="single" w:sz="8" w:space="0" w:color="auto"/>
            </w:tcBorders>
            <w:tcMar>
              <w:top w:w="0" w:type="dxa"/>
              <w:left w:w="108" w:type="dxa"/>
              <w:bottom w:w="0" w:type="dxa"/>
              <w:right w:w="108" w:type="dxa"/>
            </w:tcMar>
            <w:hideMark/>
          </w:tcPr>
          <w:p w:rsidR="00512A96" w:rsidRDefault="00512A96">
            <w:pPr>
              <w:pStyle w:val="TAL"/>
              <w:rPr>
                <w:lang w:val="en-GB" w:eastAsia="ja-JP"/>
              </w:rPr>
            </w:pPr>
            <w:proofErr w:type="spellStart"/>
            <w:r>
              <w:rPr>
                <w:lang w:val="en-GB" w:eastAsia="ja-JP"/>
              </w:rPr>
              <w:t>urn:service:sos.marine</w:t>
            </w:r>
            <w:proofErr w:type="spellEnd"/>
          </w:p>
        </w:tc>
      </w:tr>
      <w:tr w:rsidR="00512A96" w:rsidTr="00512A96">
        <w:tc>
          <w:tcPr>
            <w:tcW w:w="49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12A96" w:rsidRDefault="00512A96">
            <w:pPr>
              <w:pStyle w:val="TAL"/>
              <w:rPr>
                <w:lang w:val="en-GB" w:eastAsia="ja-JP"/>
              </w:rPr>
            </w:pPr>
            <w:r>
              <w:rPr>
                <w:lang w:val="en-GB" w:eastAsia="ja-JP"/>
              </w:rPr>
              <w:t xml:space="preserve">Mountain Rescue </w:t>
            </w:r>
          </w:p>
        </w:tc>
        <w:tc>
          <w:tcPr>
            <w:tcW w:w="4919" w:type="dxa"/>
            <w:tcBorders>
              <w:top w:val="nil"/>
              <w:left w:val="nil"/>
              <w:bottom w:val="single" w:sz="8" w:space="0" w:color="auto"/>
              <w:right w:val="single" w:sz="8" w:space="0" w:color="auto"/>
            </w:tcBorders>
            <w:tcMar>
              <w:top w:w="0" w:type="dxa"/>
              <w:left w:w="108" w:type="dxa"/>
              <w:bottom w:w="0" w:type="dxa"/>
              <w:right w:w="108" w:type="dxa"/>
            </w:tcMar>
            <w:hideMark/>
          </w:tcPr>
          <w:p w:rsidR="00512A96" w:rsidRDefault="00512A96">
            <w:pPr>
              <w:pStyle w:val="TAL"/>
              <w:rPr>
                <w:lang w:val="en-GB" w:eastAsia="ja-JP"/>
              </w:rPr>
            </w:pPr>
            <w:proofErr w:type="spellStart"/>
            <w:r>
              <w:rPr>
                <w:lang w:val="en-GB" w:eastAsia="ja-JP"/>
              </w:rPr>
              <w:t>urn:service:sos.mountain</w:t>
            </w:r>
            <w:proofErr w:type="spellEnd"/>
          </w:p>
        </w:tc>
      </w:tr>
    </w:tbl>
    <w:p w:rsidR="00512A96" w:rsidRDefault="00512A96" w:rsidP="00512A96">
      <w:pPr>
        <w:rPr>
          <w:rFonts w:ascii="Calibri" w:eastAsiaTheme="minorHAnsi" w:hAnsi="Calibri"/>
        </w:rPr>
      </w:pPr>
    </w:p>
    <w:p w:rsidR="00512A96" w:rsidRDefault="00512A96" w:rsidP="00512A96">
      <w:pPr>
        <w:pStyle w:val="NO"/>
        <w:rPr>
          <w:lang w:val="x-none" w:eastAsia="ar-SA"/>
        </w:rPr>
      </w:pPr>
      <w:r>
        <w:rPr>
          <w:lang w:val="x-none" w:eastAsia="ar-SA"/>
        </w:rPr>
        <w:t>NOTE 1:   It is not possible for a UE to indicate more than one type of emergency service in an emergency service URN.</w:t>
      </w:r>
    </w:p>
    <w:p w:rsidR="00512A96" w:rsidRDefault="00512A96" w:rsidP="00512A96">
      <w:pPr>
        <w:rPr>
          <w:sz w:val="22"/>
          <w:szCs w:val="22"/>
          <w:lang w:val="en-US"/>
        </w:rPr>
      </w:pPr>
      <w:r>
        <w:t xml:space="preserve">If </w:t>
      </w:r>
      <w:r>
        <w:rPr>
          <w:color w:val="000000"/>
        </w:rPr>
        <w:t>an</w:t>
      </w:r>
      <w:r>
        <w:t xml:space="preserve"> IP-CAN</w:t>
      </w:r>
      <w:r>
        <w:rPr>
          <w:color w:val="000000"/>
        </w:rPr>
        <w:t>, capable of providing local emergency numbers,</w:t>
      </w:r>
      <w:r>
        <w:t xml:space="preserve"> did not provide a local emergency number that matches the dialled number (see </w:t>
      </w:r>
      <w:proofErr w:type="spellStart"/>
      <w:r>
        <w:t>subclause</w:t>
      </w:r>
      <w:proofErr w:type="spellEnd"/>
      <w:r>
        <w:t xml:space="preserve"> 5.1.6.1) and </w:t>
      </w:r>
      <w:r>
        <w:rPr>
          <w:highlight w:val="yellow"/>
        </w:rPr>
        <w:t>multiple types of emergency service can be derived for a dialled</w:t>
      </w:r>
      <w:r>
        <w:t xml:space="preserve"> number from the information configured on the USIM then:</w:t>
      </w:r>
    </w:p>
    <w:p w:rsidR="00512A96" w:rsidRDefault="00512A96" w:rsidP="00512A96">
      <w:pPr>
        <w:pStyle w:val="B1"/>
        <w:rPr>
          <w:lang w:val="x-none"/>
        </w:rPr>
      </w:pPr>
      <w:r>
        <w:rPr>
          <w:lang w:val="x-none"/>
        </w:rPr>
        <w:t xml:space="preserve">-     if the UE is in the HPLMN, </w:t>
      </w:r>
      <w:r>
        <w:rPr>
          <w:highlight w:val="yellow"/>
          <w:lang w:val="x-none"/>
        </w:rPr>
        <w:t>the UE shall map any one of these types of emergency service to an emergency service URN as specified in table L.2.2.6.1</w:t>
      </w:r>
      <w:r>
        <w:rPr>
          <w:lang w:val="x-none"/>
        </w:rPr>
        <w:t>; and</w:t>
      </w:r>
    </w:p>
    <w:p w:rsidR="00512A96" w:rsidRDefault="00512A96" w:rsidP="00512A96">
      <w:pPr>
        <w:pStyle w:val="B1"/>
        <w:rPr>
          <w:lang w:val="x-none"/>
        </w:rPr>
      </w:pPr>
      <w:r>
        <w:rPr>
          <w:lang w:val="x-none"/>
        </w:rPr>
        <w:t>-     if the UE is in the VPLMN, the UE shall select "</w:t>
      </w:r>
      <w:proofErr w:type="spellStart"/>
      <w:r>
        <w:rPr>
          <w:lang w:val="x-none"/>
        </w:rPr>
        <w:t>urn:service:sos</w:t>
      </w:r>
      <w:proofErr w:type="spellEnd"/>
      <w:r>
        <w:rPr>
          <w:lang w:val="x-none"/>
        </w:rPr>
        <w:t>".</w:t>
      </w:r>
    </w:p>
    <w:p w:rsidR="00512A96" w:rsidRPr="00512A96" w:rsidRDefault="00512A96" w:rsidP="00512A96">
      <w:pPr>
        <w:rPr>
          <w:lang w:val="fi-FI"/>
        </w:rPr>
      </w:pPr>
      <w:r>
        <w:rPr>
          <w:lang w:val="fi-FI"/>
        </w:rPr>
        <w:t>...</w:t>
      </w:r>
    </w:p>
    <w:p w:rsidR="00512A96" w:rsidRPr="00512A96" w:rsidRDefault="00512A96" w:rsidP="00512A96">
      <w:pPr>
        <w:rPr>
          <w:rFonts w:ascii="Arial" w:hAnsi="Arial" w:cs="Arial"/>
          <w:b/>
          <w:bCs/>
          <w:lang w:val="x-none"/>
        </w:rPr>
      </w:pPr>
    </w:p>
    <w:p w:rsidR="00512A96" w:rsidRPr="00512A96" w:rsidRDefault="00512A96" w:rsidP="00512A96">
      <w:pPr>
        <w:rPr>
          <w:b/>
          <w:color w:val="FF0000"/>
          <w:lang w:val="en-US"/>
        </w:rPr>
      </w:pPr>
      <w:r w:rsidRPr="00512A96">
        <w:rPr>
          <w:b/>
          <w:color w:val="FF0000"/>
        </w:rPr>
        <w:t>Questions</w:t>
      </w:r>
      <w:r>
        <w:rPr>
          <w:b/>
          <w:color w:val="FF0000"/>
        </w:rPr>
        <w:t xml:space="preserve"> for discussion</w:t>
      </w:r>
      <w:r w:rsidRPr="00512A96">
        <w:rPr>
          <w:b/>
          <w:color w:val="FF0000"/>
        </w:rPr>
        <w:t>:</w:t>
      </w:r>
    </w:p>
    <w:p w:rsidR="00512A96" w:rsidRDefault="00512A96" w:rsidP="00512A96">
      <w:pPr>
        <w:pStyle w:val="ListParagraph"/>
        <w:numPr>
          <w:ilvl w:val="0"/>
          <w:numId w:val="2"/>
        </w:numPr>
      </w:pPr>
      <w:r>
        <w:lastRenderedPageBreak/>
        <w:t>What is the reason why UE shall map one of these type when HPLM</w:t>
      </w:r>
      <w:r w:rsidR="00EF4B35">
        <w:t>N</w:t>
      </w:r>
      <w:r>
        <w:t xml:space="preserve"> and use generic emergency service URN “</w:t>
      </w:r>
      <w:proofErr w:type="spellStart"/>
      <w:r>
        <w:t>urn</w:t>
      </w:r>
      <w:proofErr w:type="gramStart"/>
      <w:r>
        <w:t>:service:sos</w:t>
      </w:r>
      <w:proofErr w:type="spellEnd"/>
      <w:proofErr w:type="gramEnd"/>
      <w:r>
        <w:t>” in VPLMN?</w:t>
      </w:r>
    </w:p>
    <w:p w:rsidR="00512A96" w:rsidRDefault="00512A96" w:rsidP="00512A96">
      <w:pPr>
        <w:pStyle w:val="ListParagraph"/>
        <w:numPr>
          <w:ilvl w:val="0"/>
          <w:numId w:val="2"/>
        </w:numPr>
      </w:pPr>
      <w:r>
        <w:t>Could UE use “</w:t>
      </w:r>
      <w:proofErr w:type="spellStart"/>
      <w:r>
        <w:t>urn</w:t>
      </w:r>
      <w:proofErr w:type="gramStart"/>
      <w:r>
        <w:t>:service:sos</w:t>
      </w:r>
      <w:proofErr w:type="spellEnd"/>
      <w:proofErr w:type="gramEnd"/>
      <w:r>
        <w:t>” always if “</w:t>
      </w:r>
      <w:r>
        <w:rPr>
          <w:highlight w:val="yellow"/>
        </w:rPr>
        <w:t>multiple types of emergency service can be derived for a dialed</w:t>
      </w:r>
      <w:r>
        <w:t xml:space="preserve"> number” is detected?</w:t>
      </w:r>
    </w:p>
    <w:p w:rsidR="00512A96" w:rsidRDefault="00512A96" w:rsidP="00512A96">
      <w:pPr>
        <w:rPr>
          <w:rFonts w:ascii="Arial" w:hAnsi="Arial" w:cs="Arial"/>
          <w:b/>
          <w:bCs/>
        </w:rPr>
      </w:pPr>
    </w:p>
    <w:p w:rsidR="00512A96" w:rsidRPr="00512A96" w:rsidRDefault="001232DF" w:rsidP="00512A96">
      <w:pPr>
        <w:rPr>
          <w:rFonts w:ascii="Arial" w:hAnsi="Arial" w:cs="Arial"/>
          <w:b/>
          <w:bCs/>
          <w:sz w:val="24"/>
          <w:szCs w:val="24"/>
        </w:rPr>
      </w:pPr>
      <w:r>
        <w:rPr>
          <w:rFonts w:ascii="Arial" w:hAnsi="Arial" w:cs="Arial"/>
          <w:b/>
          <w:bCs/>
          <w:sz w:val="24"/>
          <w:szCs w:val="24"/>
        </w:rPr>
        <w:t xml:space="preserve">Solution </w:t>
      </w:r>
      <w:r w:rsidR="00512A96" w:rsidRPr="00512A96">
        <w:rPr>
          <w:rFonts w:ascii="Arial" w:hAnsi="Arial" w:cs="Arial"/>
          <w:b/>
          <w:bCs/>
          <w:sz w:val="24"/>
          <w:szCs w:val="24"/>
        </w:rPr>
        <w:t>Proposal</w:t>
      </w:r>
      <w:r w:rsidR="00512A96">
        <w:rPr>
          <w:rFonts w:ascii="Arial" w:hAnsi="Arial" w:cs="Arial"/>
          <w:b/>
          <w:bCs/>
          <w:sz w:val="24"/>
          <w:szCs w:val="24"/>
        </w:rPr>
        <w:t>s</w:t>
      </w:r>
      <w:r w:rsidR="00512A96" w:rsidRPr="00512A96">
        <w:rPr>
          <w:rFonts w:ascii="Arial" w:hAnsi="Arial" w:cs="Arial"/>
          <w:b/>
          <w:bCs/>
          <w:sz w:val="24"/>
          <w:szCs w:val="24"/>
        </w:rPr>
        <w:t>:</w:t>
      </w:r>
    </w:p>
    <w:p w:rsidR="00512A96" w:rsidRDefault="00512A96" w:rsidP="00512A96">
      <w:pPr>
        <w:pStyle w:val="CRCoverPage"/>
        <w:spacing w:before="120" w:after="0"/>
        <w:rPr>
          <w:rFonts w:cs="Arial"/>
        </w:rPr>
      </w:pPr>
    </w:p>
    <w:p w:rsidR="00512A96" w:rsidRPr="001232DF" w:rsidRDefault="00512A96" w:rsidP="001232DF">
      <w:pPr>
        <w:pStyle w:val="ListParagraph"/>
        <w:numPr>
          <w:ilvl w:val="0"/>
          <w:numId w:val="3"/>
        </w:numPr>
        <w:rPr>
          <w:i/>
          <w:iCs/>
        </w:rPr>
      </w:pPr>
      <w:r>
        <w:rPr>
          <w:i/>
          <w:iCs/>
        </w:rPr>
        <w:t>The root cause for these specification mapping requirements is the NOTE 1 text which is currently true. “</w:t>
      </w:r>
      <w:r>
        <w:rPr>
          <w:i/>
          <w:iCs/>
          <w:color w:val="FF0000"/>
          <w:lang w:eastAsia="ar-SA"/>
        </w:rPr>
        <w:t>It is not possible for a UE to indicate more than one type of emergency service in an emergency service URN.</w:t>
      </w:r>
      <w:r>
        <w:rPr>
          <w:i/>
          <w:iCs/>
          <w:lang w:eastAsia="ar-SA"/>
        </w:rPr>
        <w:t>”</w:t>
      </w:r>
      <w:r w:rsidR="001232DF">
        <w:rPr>
          <w:i/>
          <w:iCs/>
          <w:lang w:eastAsia="ar-SA"/>
        </w:rPr>
        <w:t xml:space="preserve"> We would like to</w:t>
      </w:r>
      <w:r w:rsidRPr="001232DF">
        <w:rPr>
          <w:i/>
          <w:iCs/>
          <w:lang w:eastAsia="ar-SA"/>
        </w:rPr>
        <w:t xml:space="preserve"> solve this problem</w:t>
      </w:r>
      <w:r w:rsidR="001232DF">
        <w:rPr>
          <w:i/>
          <w:iCs/>
          <w:lang w:eastAsia="ar-SA"/>
        </w:rPr>
        <w:t>.</w:t>
      </w:r>
      <w:r w:rsidR="00EF4B35" w:rsidRPr="001232DF">
        <w:rPr>
          <w:i/>
          <w:iCs/>
          <w:lang w:eastAsia="ar-SA"/>
        </w:rPr>
        <w:t xml:space="preserve"> Proposed</w:t>
      </w:r>
      <w:r w:rsidRPr="001232DF">
        <w:rPr>
          <w:i/>
          <w:iCs/>
          <w:lang w:eastAsia="ar-SA"/>
        </w:rPr>
        <w:t xml:space="preserve"> solution could be like this: </w:t>
      </w:r>
    </w:p>
    <w:p w:rsidR="00512A96" w:rsidRDefault="00512A96" w:rsidP="00512A96">
      <w:pPr>
        <w:pStyle w:val="ListParagraph"/>
        <w:numPr>
          <w:ilvl w:val="2"/>
          <w:numId w:val="3"/>
        </w:numPr>
        <w:rPr>
          <w:i/>
          <w:iCs/>
        </w:rPr>
      </w:pPr>
      <w:r>
        <w:rPr>
          <w:i/>
          <w:iCs/>
          <w:lang w:eastAsia="ar-SA"/>
        </w:rPr>
        <w:t>When UE is in situation that the dialed number has multiple type of emergency service ( regardless of the source, IP-CAN/USIM) and UE trigger IMS emergency call the UE would add new header to the INVITE which contain all emergency service categories derived for the number and use the generic emergency service URN “</w:t>
      </w:r>
      <w:proofErr w:type="spellStart"/>
      <w:r>
        <w:rPr>
          <w:i/>
          <w:iCs/>
          <w:lang w:eastAsia="ar-SA"/>
        </w:rPr>
        <w:t>urn:service:sos</w:t>
      </w:r>
      <w:proofErr w:type="spellEnd"/>
      <w:r>
        <w:rPr>
          <w:i/>
          <w:iCs/>
          <w:lang w:eastAsia="ar-SA"/>
        </w:rPr>
        <w:t>”</w:t>
      </w:r>
    </w:p>
    <w:p w:rsidR="00512A96" w:rsidRDefault="00512A96" w:rsidP="00512A96">
      <w:pPr>
        <w:pStyle w:val="ListParagraph"/>
        <w:numPr>
          <w:ilvl w:val="2"/>
          <w:numId w:val="3"/>
        </w:numPr>
        <w:rPr>
          <w:i/>
          <w:iCs/>
        </w:rPr>
      </w:pPr>
      <w:r>
        <w:rPr>
          <w:i/>
          <w:iCs/>
          <w:lang w:eastAsia="ar-SA"/>
        </w:rPr>
        <w:t>Network can then detect based on this new header the service categories and make routing to correct service center based on country/operator specific rules.</w:t>
      </w:r>
    </w:p>
    <w:p w:rsidR="00512A96" w:rsidRDefault="00512A96" w:rsidP="00512A96">
      <w:pPr>
        <w:rPr>
          <w:i/>
          <w:iCs/>
          <w:lang w:val="x-none"/>
        </w:rPr>
      </w:pPr>
    </w:p>
    <w:p w:rsidR="00512A96" w:rsidRDefault="00512A96" w:rsidP="00512A96">
      <w:pPr>
        <w:pStyle w:val="CRCoverPage"/>
        <w:spacing w:before="120" w:after="0"/>
        <w:ind w:left="360"/>
        <w:rPr>
          <w:i/>
          <w:iCs/>
        </w:rPr>
      </w:pPr>
      <w:bookmarkStart w:id="1" w:name="_GoBack"/>
      <w:bookmarkEnd w:id="1"/>
      <w:r>
        <w:rPr>
          <w:i/>
          <w:iCs/>
        </w:rPr>
        <w:t>This way the IMS emergency call could carry similarly all mapped emergency service categories to the network as the old 24.008 specified CS emergency call has always done.</w:t>
      </w:r>
    </w:p>
    <w:p w:rsidR="001232DF" w:rsidRPr="001232DF" w:rsidRDefault="001232DF" w:rsidP="00512A96">
      <w:pPr>
        <w:pStyle w:val="CRCoverPage"/>
        <w:spacing w:before="120" w:after="0"/>
        <w:ind w:left="360"/>
        <w:rPr>
          <w:iCs/>
        </w:rPr>
      </w:pPr>
      <w:r>
        <w:rPr>
          <w:iCs/>
        </w:rPr>
        <w:t xml:space="preserve">A CR in </w:t>
      </w:r>
      <w:r>
        <w:t>C1-186517 is using solution 1.</w:t>
      </w:r>
    </w:p>
    <w:p w:rsidR="001232DF" w:rsidRPr="00616E7A" w:rsidRDefault="001232DF" w:rsidP="00512A96">
      <w:pPr>
        <w:pStyle w:val="CRCoverPage"/>
        <w:spacing w:before="120" w:after="0"/>
        <w:ind w:left="360"/>
        <w:rPr>
          <w:rFonts w:cs="Arial"/>
        </w:rPr>
      </w:pPr>
    </w:p>
    <w:p w:rsidR="000B2118" w:rsidRDefault="000B2118"/>
    <w:p w:rsidR="00512A96" w:rsidRDefault="00EF4B35" w:rsidP="001232DF">
      <w:pPr>
        <w:pStyle w:val="ListParagraph"/>
        <w:numPr>
          <w:ilvl w:val="0"/>
          <w:numId w:val="3"/>
        </w:numPr>
      </w:pPr>
      <w:r>
        <w:rPr>
          <w:lang w:val="en-GB"/>
        </w:rPr>
        <w:t xml:space="preserve">If we just want to make the UE mapping consistent in different implementations, </w:t>
      </w:r>
      <w:r w:rsidRPr="001232DF">
        <w:rPr>
          <w:b/>
        </w:rPr>
        <w:t xml:space="preserve">the mapping rule </w:t>
      </w:r>
      <w:r w:rsidR="001232DF" w:rsidRPr="001232DF">
        <w:rPr>
          <w:b/>
        </w:rPr>
        <w:t>sh</w:t>
      </w:r>
      <w:r w:rsidRPr="001232DF">
        <w:rPr>
          <w:b/>
        </w:rPr>
        <w:t>ould be more precise.</w:t>
      </w:r>
      <w:r>
        <w:t xml:space="preserve"> For example d</w:t>
      </w:r>
      <w:r w:rsidR="00512A96">
        <w:t xml:space="preserve">efine in the 24.229 </w:t>
      </w:r>
      <w:r w:rsidR="00512A96">
        <w:rPr>
          <w:rFonts w:eastAsia="Times New Roman"/>
          <w:lang w:val="en-GB"/>
        </w:rPr>
        <w:t xml:space="preserve">L.2.2.6.1A </w:t>
      </w:r>
      <w:r w:rsidR="00512A96">
        <w:t>that UE shall use the first match from the mapping table instead of any.</w:t>
      </w:r>
    </w:p>
    <w:p w:rsidR="00512A96" w:rsidRDefault="00512A96" w:rsidP="001232DF">
      <w:pPr>
        <w:pStyle w:val="ListParagraph"/>
        <w:ind w:left="1440"/>
      </w:pPr>
      <w:r>
        <w:t xml:space="preserve">This proposal makes </w:t>
      </w:r>
      <w:r w:rsidR="00EF4B35">
        <w:t xml:space="preserve">different </w:t>
      </w:r>
      <w:r>
        <w:t>UE</w:t>
      </w:r>
      <w:proofErr w:type="gramStart"/>
      <w:r w:rsidR="00EF4B35">
        <w:t>:s</w:t>
      </w:r>
      <w:proofErr w:type="gramEnd"/>
      <w:r>
        <w:t xml:space="preserve"> to work </w:t>
      </w:r>
      <w:r w:rsidR="00EF4B35">
        <w:t xml:space="preserve">more </w:t>
      </w:r>
      <w:r>
        <w:t xml:space="preserve">consistently </w:t>
      </w:r>
      <w:r w:rsidRPr="00EF4B35">
        <w:rPr>
          <w:b/>
        </w:rPr>
        <w:t xml:space="preserve">but the original problem </w:t>
      </w:r>
      <w:r w:rsidR="00EF4B35" w:rsidRPr="00EF4B35">
        <w:rPr>
          <w:b/>
        </w:rPr>
        <w:t>reported by an operator remains</w:t>
      </w:r>
      <w:r w:rsidR="00EF4B35">
        <w:t xml:space="preserve">. As the UE would not indicate whether the mapping of an emergency number is from a single emergency service category or from the emergency number of more than one emergency category. </w:t>
      </w:r>
    </w:p>
    <w:p w:rsidR="001232DF" w:rsidRDefault="001232DF" w:rsidP="001232DF">
      <w:pPr>
        <w:pStyle w:val="ListParagraph"/>
        <w:ind w:left="0"/>
      </w:pPr>
      <w:r>
        <w:tab/>
        <w:t>For solution 2 we do not have not prepared any CR in this meeting.</w:t>
      </w:r>
    </w:p>
    <w:p w:rsidR="00512A96" w:rsidRPr="001232DF" w:rsidRDefault="00512A96">
      <w:pPr>
        <w:rPr>
          <w:lang w:val="en-US"/>
        </w:rPr>
      </w:pPr>
    </w:p>
    <w:sectPr w:rsidR="00512A96" w:rsidRPr="001232DF">
      <w:pgSz w:w="11907" w:h="16840" w:code="9"/>
      <w:pgMar w:top="1134" w:right="1021" w:bottom="1287"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35CEC"/>
    <w:multiLevelType w:val="hybridMultilevel"/>
    <w:tmpl w:val="CF1E4D7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F2F555B"/>
    <w:multiLevelType w:val="hybridMultilevel"/>
    <w:tmpl w:val="154A39BC"/>
    <w:lvl w:ilvl="0" w:tplc="73C8252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3FC20B7"/>
    <w:multiLevelType w:val="hybridMultilevel"/>
    <w:tmpl w:val="4792F8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A96"/>
    <w:rsid w:val="000B2118"/>
    <w:rsid w:val="001232DF"/>
    <w:rsid w:val="00512A96"/>
    <w:rsid w:val="00A10E82"/>
    <w:rsid w:val="00EF4B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15:chartTrackingRefBased/>
  <w15:docId w15:val="{37E60459-F2AE-4952-A17F-8BF3E5BFD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2A96"/>
    <w:pPr>
      <w:spacing w:after="0" w:line="240" w:lineRule="auto"/>
    </w:pPr>
    <w:rPr>
      <w:rFonts w:ascii="Times New Roman" w:eastAsia="Times New Roman" w:hAnsi="Times New Roman" w:cs="Times New Roman"/>
      <w:sz w:val="20"/>
      <w:szCs w:val="20"/>
      <w:lang w:val="en-GB"/>
    </w:rPr>
  </w:style>
  <w:style w:type="paragraph" w:styleId="Heading4">
    <w:name w:val="heading 4"/>
    <w:aliases w:val="h4,H4,E4,RFQ3,4,H4-Heading 4,a.,Heading4,H41,H42,H43,H44,H45,heading 4,I4,l4,heading&#10;4,Heading No. L4,heading4,44,4H,heading,heading7"/>
    <w:basedOn w:val="Normal"/>
    <w:link w:val="Heading4Char"/>
    <w:uiPriority w:val="9"/>
    <w:semiHidden/>
    <w:unhideWhenUsed/>
    <w:qFormat/>
    <w:rsid w:val="00512A96"/>
    <w:pPr>
      <w:keepNext/>
      <w:overflowPunct w:val="0"/>
      <w:autoSpaceDE w:val="0"/>
      <w:autoSpaceDN w:val="0"/>
      <w:spacing w:before="120" w:after="180"/>
      <w:ind w:left="1418" w:hanging="1418"/>
      <w:outlineLvl w:val="3"/>
    </w:pPr>
    <w:rPr>
      <w:rFonts w:ascii="Arial" w:eastAsiaTheme="minorHAnsi" w:hAnsi="Arial" w:cs="Arial"/>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rsid w:val="00512A96"/>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512A96"/>
    <w:rPr>
      <w:rFonts w:ascii="Arial" w:eastAsia="Times New Roman" w:hAnsi="Arial" w:cs="Times New Roman"/>
      <w:sz w:val="20"/>
      <w:szCs w:val="20"/>
      <w:lang w:val="en-GB"/>
    </w:rPr>
  </w:style>
  <w:style w:type="character" w:customStyle="1" w:styleId="Heading4Char">
    <w:name w:val="Heading 4 Char"/>
    <w:aliases w:val="h4 Char,H4 Char,E4 Char,RFQ3 Char,4 Char,H4-Heading 4 Char,a. Char,Heading4 Char,H41 Char,H42 Char,H43 Char,H44 Char,H45 Char,heading 4 Char,I4 Char,l4 Char,heading&#10;4 Char,Heading No. L4 Char,heading4 Char,44 Char,4H Char,heading Char"/>
    <w:basedOn w:val="DefaultParagraphFont"/>
    <w:link w:val="Heading4"/>
    <w:uiPriority w:val="9"/>
    <w:semiHidden/>
    <w:rsid w:val="00512A96"/>
    <w:rPr>
      <w:rFonts w:ascii="Arial" w:hAnsi="Arial" w:cs="Arial"/>
      <w:sz w:val="24"/>
      <w:szCs w:val="24"/>
    </w:rPr>
  </w:style>
  <w:style w:type="character" w:customStyle="1" w:styleId="NOZchn">
    <w:name w:val="NO Zchn"/>
    <w:basedOn w:val="DefaultParagraphFont"/>
    <w:link w:val="NO"/>
    <w:locked/>
    <w:rsid w:val="00512A96"/>
  </w:style>
  <w:style w:type="paragraph" w:customStyle="1" w:styleId="NO">
    <w:name w:val="NO"/>
    <w:basedOn w:val="Normal"/>
    <w:link w:val="NOZchn"/>
    <w:rsid w:val="00512A96"/>
    <w:pPr>
      <w:overflowPunct w:val="0"/>
      <w:autoSpaceDE w:val="0"/>
      <w:autoSpaceDN w:val="0"/>
      <w:spacing w:after="180"/>
      <w:ind w:left="1135" w:hanging="851"/>
    </w:pPr>
    <w:rPr>
      <w:rFonts w:asciiTheme="minorHAnsi" w:eastAsiaTheme="minorHAnsi" w:hAnsiTheme="minorHAnsi" w:cstheme="minorBidi"/>
      <w:sz w:val="22"/>
      <w:szCs w:val="22"/>
      <w:lang w:val="en-US"/>
    </w:rPr>
  </w:style>
  <w:style w:type="character" w:customStyle="1" w:styleId="TALChar">
    <w:name w:val="TAL Char"/>
    <w:basedOn w:val="DefaultParagraphFont"/>
    <w:link w:val="TAL"/>
    <w:locked/>
    <w:rsid w:val="00512A96"/>
    <w:rPr>
      <w:rFonts w:ascii="Arial" w:hAnsi="Arial" w:cs="Arial"/>
    </w:rPr>
  </w:style>
  <w:style w:type="paragraph" w:customStyle="1" w:styleId="TAL">
    <w:name w:val="TAL"/>
    <w:basedOn w:val="Normal"/>
    <w:link w:val="TALChar"/>
    <w:rsid w:val="00512A96"/>
    <w:pPr>
      <w:keepNext/>
      <w:overflowPunct w:val="0"/>
      <w:autoSpaceDE w:val="0"/>
      <w:autoSpaceDN w:val="0"/>
    </w:pPr>
    <w:rPr>
      <w:rFonts w:ascii="Arial" w:eastAsiaTheme="minorHAnsi" w:hAnsi="Arial" w:cs="Arial"/>
      <w:sz w:val="22"/>
      <w:szCs w:val="22"/>
      <w:lang w:val="en-US"/>
    </w:rPr>
  </w:style>
  <w:style w:type="character" w:customStyle="1" w:styleId="TAHChar">
    <w:name w:val="TAH Char"/>
    <w:basedOn w:val="DefaultParagraphFont"/>
    <w:link w:val="TAH"/>
    <w:locked/>
    <w:rsid w:val="00512A96"/>
    <w:rPr>
      <w:rFonts w:ascii="Arial" w:hAnsi="Arial" w:cs="Arial"/>
      <w:b/>
      <w:bCs/>
      <w:lang w:eastAsia="x-none"/>
    </w:rPr>
  </w:style>
  <w:style w:type="paragraph" w:customStyle="1" w:styleId="TAH">
    <w:name w:val="TAH"/>
    <w:basedOn w:val="Normal"/>
    <w:link w:val="TAHChar"/>
    <w:rsid w:val="00512A96"/>
    <w:pPr>
      <w:keepNext/>
      <w:overflowPunct w:val="0"/>
      <w:autoSpaceDE w:val="0"/>
      <w:autoSpaceDN w:val="0"/>
      <w:jc w:val="center"/>
    </w:pPr>
    <w:rPr>
      <w:rFonts w:ascii="Arial" w:eastAsiaTheme="minorHAnsi" w:hAnsi="Arial" w:cs="Arial"/>
      <w:b/>
      <w:bCs/>
      <w:sz w:val="22"/>
      <w:szCs w:val="22"/>
      <w:lang w:val="en-US" w:eastAsia="x-none"/>
    </w:rPr>
  </w:style>
  <w:style w:type="character" w:customStyle="1" w:styleId="B1Char">
    <w:name w:val="B1 Char"/>
    <w:basedOn w:val="DefaultParagraphFont"/>
    <w:link w:val="B1"/>
    <w:locked/>
    <w:rsid w:val="00512A96"/>
  </w:style>
  <w:style w:type="paragraph" w:customStyle="1" w:styleId="B1">
    <w:name w:val="B1"/>
    <w:basedOn w:val="Normal"/>
    <w:link w:val="B1Char"/>
    <w:rsid w:val="00512A96"/>
    <w:pPr>
      <w:overflowPunct w:val="0"/>
      <w:autoSpaceDE w:val="0"/>
      <w:autoSpaceDN w:val="0"/>
      <w:spacing w:after="180"/>
      <w:ind w:left="568" w:hanging="284"/>
    </w:pPr>
    <w:rPr>
      <w:rFonts w:asciiTheme="minorHAnsi" w:eastAsiaTheme="minorHAnsi" w:hAnsiTheme="minorHAnsi" w:cstheme="minorBidi"/>
      <w:sz w:val="22"/>
      <w:szCs w:val="22"/>
      <w:lang w:val="en-US"/>
    </w:rPr>
  </w:style>
  <w:style w:type="character" w:customStyle="1" w:styleId="THZchn">
    <w:name w:val="TH Zchn"/>
    <w:basedOn w:val="DefaultParagraphFont"/>
    <w:link w:val="TH"/>
    <w:locked/>
    <w:rsid w:val="00512A96"/>
    <w:rPr>
      <w:rFonts w:ascii="Arial" w:hAnsi="Arial" w:cs="Arial"/>
      <w:b/>
      <w:bCs/>
    </w:rPr>
  </w:style>
  <w:style w:type="paragraph" w:customStyle="1" w:styleId="TH">
    <w:name w:val="TH"/>
    <w:basedOn w:val="Normal"/>
    <w:link w:val="THZchn"/>
    <w:rsid w:val="00512A96"/>
    <w:pPr>
      <w:keepNext/>
      <w:overflowPunct w:val="0"/>
      <w:autoSpaceDE w:val="0"/>
      <w:autoSpaceDN w:val="0"/>
      <w:spacing w:before="60" w:after="180"/>
      <w:jc w:val="center"/>
    </w:pPr>
    <w:rPr>
      <w:rFonts w:ascii="Arial" w:eastAsiaTheme="minorHAnsi" w:hAnsi="Arial" w:cs="Arial"/>
      <w:b/>
      <w:bCs/>
      <w:sz w:val="22"/>
      <w:szCs w:val="22"/>
      <w:lang w:val="en-US"/>
    </w:rPr>
  </w:style>
  <w:style w:type="paragraph" w:styleId="ListParagraph">
    <w:name w:val="List Paragraph"/>
    <w:basedOn w:val="Normal"/>
    <w:uiPriority w:val="34"/>
    <w:qFormat/>
    <w:rsid w:val="00512A96"/>
    <w:pPr>
      <w:ind w:left="720"/>
    </w:pPr>
    <w:rPr>
      <w:rFonts w:ascii="Calibri" w:eastAsiaTheme="minorHAns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405353">
      <w:bodyDiv w:val="1"/>
      <w:marLeft w:val="0"/>
      <w:marRight w:val="0"/>
      <w:marTop w:val="0"/>
      <w:marBottom w:val="0"/>
      <w:divBdr>
        <w:top w:val="none" w:sz="0" w:space="0" w:color="auto"/>
        <w:left w:val="none" w:sz="0" w:space="0" w:color="auto"/>
        <w:bottom w:val="none" w:sz="0" w:space="0" w:color="auto"/>
        <w:right w:val="none" w:sz="0" w:space="0" w:color="auto"/>
      </w:divBdr>
    </w:div>
    <w:div w:id="1153375866">
      <w:bodyDiv w:val="1"/>
      <w:marLeft w:val="0"/>
      <w:marRight w:val="0"/>
      <w:marTop w:val="0"/>
      <w:marBottom w:val="0"/>
      <w:divBdr>
        <w:top w:val="none" w:sz="0" w:space="0" w:color="auto"/>
        <w:left w:val="none" w:sz="0" w:space="0" w:color="auto"/>
        <w:bottom w:val="none" w:sz="0" w:space="0" w:color="auto"/>
        <w:right w:val="none" w:sz="0" w:space="0" w:color="auto"/>
      </w:divBdr>
    </w:div>
    <w:div w:id="1414550510">
      <w:bodyDiv w:val="1"/>
      <w:marLeft w:val="0"/>
      <w:marRight w:val="0"/>
      <w:marTop w:val="0"/>
      <w:marBottom w:val="0"/>
      <w:divBdr>
        <w:top w:val="none" w:sz="0" w:space="0" w:color="auto"/>
        <w:left w:val="none" w:sz="0" w:space="0" w:color="auto"/>
        <w:bottom w:val="none" w:sz="0" w:space="0" w:color="auto"/>
        <w:right w:val="none" w:sz="0" w:space="0" w:color="auto"/>
      </w:divBdr>
    </w:div>
    <w:div w:id="1621692359">
      <w:bodyDiv w:val="1"/>
      <w:marLeft w:val="0"/>
      <w:marRight w:val="0"/>
      <w:marTop w:val="0"/>
      <w:marBottom w:val="0"/>
      <w:divBdr>
        <w:top w:val="none" w:sz="0" w:space="0" w:color="auto"/>
        <w:left w:val="none" w:sz="0" w:space="0" w:color="auto"/>
        <w:bottom w:val="none" w:sz="0" w:space="0" w:color="auto"/>
        <w:right w:val="none" w:sz="0" w:space="0" w:color="auto"/>
      </w:divBdr>
    </w:div>
    <w:div w:id="2143843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679</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Olli Kettunen</dc:creator>
  <cp:keywords/>
  <dc:description/>
  <cp:lastModifiedBy>Sami Jutila</cp:lastModifiedBy>
  <cp:revision>3</cp:revision>
  <dcterms:created xsi:type="dcterms:W3CDTF">2018-10-08T10:25:00Z</dcterms:created>
  <dcterms:modified xsi:type="dcterms:W3CDTF">2018-10-08T10:38:00Z</dcterms:modified>
</cp:coreProperties>
</file>