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4F89" w:rsidRDefault="00E34F89" w:rsidP="00E34F89">
      <w:pPr>
        <w:pStyle w:val="CRCoverPage"/>
        <w:tabs>
          <w:tab w:val="right" w:pos="9639"/>
        </w:tabs>
        <w:spacing w:after="0"/>
        <w:rPr>
          <w:b/>
          <w:noProof/>
          <w:sz w:val="28"/>
        </w:rPr>
      </w:pPr>
      <w:bookmarkStart w:id="0" w:name="_Toc501355738"/>
      <w:bookmarkStart w:id="1" w:name="_Toc501366827"/>
      <w:bookmarkStart w:id="2" w:name="_Toc501368840"/>
      <w:bookmarkStart w:id="3" w:name="_Toc501373286"/>
      <w:bookmarkStart w:id="4" w:name="_Toc501376087"/>
      <w:bookmarkStart w:id="5" w:name="_Toc501377217"/>
      <w:bookmarkStart w:id="6" w:name="_Toc501377774"/>
      <w:bookmarkStart w:id="7" w:name="_Toc501394943"/>
      <w:bookmarkStart w:id="8" w:name="_Toc501395500"/>
      <w:bookmarkStart w:id="9" w:name="_Toc501442411"/>
      <w:bookmarkStart w:id="10" w:name="_Toc501574764"/>
      <w:bookmarkStart w:id="11" w:name="_Toc501576071"/>
      <w:bookmarkStart w:id="12" w:name="_Toc505611337"/>
      <w:bookmarkStart w:id="13" w:name="_Toc505868234"/>
      <w:r>
        <w:rPr>
          <w:b/>
          <w:noProof/>
          <w:sz w:val="24"/>
        </w:rPr>
        <w:t>3GPP TSG-CT WG1 Meeting #109</w:t>
      </w:r>
      <w:r>
        <w:rPr>
          <w:b/>
          <w:i/>
          <w:noProof/>
          <w:sz w:val="28"/>
        </w:rPr>
        <w:tab/>
      </w:r>
      <w:r w:rsidR="00244352" w:rsidRPr="00244352">
        <w:rPr>
          <w:b/>
          <w:noProof/>
          <w:sz w:val="28"/>
        </w:rPr>
        <w:t>C1-181170</w:t>
      </w:r>
    </w:p>
    <w:p w:rsidR="00E34F89" w:rsidRDefault="00E34F89" w:rsidP="00E34F89">
      <w:pPr>
        <w:pStyle w:val="CRCoverPage"/>
        <w:tabs>
          <w:tab w:val="left" w:pos="7655"/>
        </w:tabs>
        <w:spacing w:after="0"/>
        <w:outlineLvl w:val="0"/>
        <w:rPr>
          <w:b/>
          <w:noProof/>
          <w:sz w:val="24"/>
        </w:rPr>
      </w:pPr>
      <w:r>
        <w:rPr>
          <w:b/>
          <w:noProof/>
          <w:sz w:val="24"/>
        </w:rPr>
        <w:t>Montreal (Canada), 26 February - 2 March 2018</w:t>
      </w:r>
    </w:p>
    <w:p w:rsidR="00E34F89" w:rsidRDefault="00E34F89" w:rsidP="00E34F89">
      <w:pPr>
        <w:rPr>
          <w:rFonts w:ascii="Arial" w:hAnsi="Arial" w:cs="Arial"/>
          <w:b/>
          <w:bCs/>
        </w:rPr>
      </w:pPr>
    </w:p>
    <w:p w:rsidR="00E34F89" w:rsidRDefault="00E34F89" w:rsidP="00E34F89">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B8537A">
        <w:rPr>
          <w:rFonts w:ascii="Arial" w:hAnsi="Arial" w:cs="Arial"/>
          <w:b/>
          <w:bCs/>
        </w:rPr>
        <w:t xml:space="preserve">, </w:t>
      </w:r>
      <w:r w:rsidR="00B8537A">
        <w:rPr>
          <w:rFonts w:ascii="Arial" w:hAnsi="Arial" w:cs="Arial"/>
          <w:b/>
          <w:bCs/>
        </w:rPr>
        <w:t>LG Electronics</w:t>
      </w:r>
      <w:bookmarkStart w:id="14" w:name="_GoBack"/>
      <w:bookmarkEnd w:id="14"/>
    </w:p>
    <w:p w:rsidR="00E34F89" w:rsidRDefault="00E34F89" w:rsidP="00E34F89">
      <w:pPr>
        <w:spacing w:after="120"/>
        <w:ind w:left="1985" w:hanging="1985"/>
        <w:rPr>
          <w:rFonts w:ascii="Arial" w:hAnsi="Arial" w:cs="Arial"/>
          <w:b/>
          <w:bCs/>
        </w:rPr>
      </w:pPr>
      <w:r>
        <w:rPr>
          <w:rFonts w:ascii="Arial" w:hAnsi="Arial" w:cs="Arial"/>
          <w:b/>
          <w:bCs/>
        </w:rPr>
        <w:t>Title:</w:t>
      </w:r>
      <w:r>
        <w:rPr>
          <w:rFonts w:ascii="Arial" w:hAnsi="Arial" w:cs="Arial"/>
          <w:b/>
          <w:bCs/>
        </w:rPr>
        <w:tab/>
      </w:r>
      <w:r w:rsidRPr="00717315">
        <w:rPr>
          <w:rFonts w:ascii="Arial" w:hAnsi="Arial" w:cs="Arial"/>
          <w:b/>
          <w:bCs/>
        </w:rPr>
        <w:t xml:space="preserve">5G </w:t>
      </w:r>
      <w:r w:rsidR="00CD259A">
        <w:rPr>
          <w:rFonts w:ascii="Arial" w:hAnsi="Arial" w:cs="Arial"/>
          <w:b/>
          <w:bCs/>
        </w:rPr>
        <w:t xml:space="preserve">configuration </w:t>
      </w:r>
      <w:r w:rsidRPr="00717315">
        <w:rPr>
          <w:rFonts w:ascii="Arial" w:hAnsi="Arial" w:cs="Arial"/>
          <w:b/>
          <w:bCs/>
        </w:rPr>
        <w:t xml:space="preserve">- </w:t>
      </w:r>
      <w:r w:rsidR="006E0CC1">
        <w:rPr>
          <w:rFonts w:ascii="Arial" w:hAnsi="Arial" w:cs="Arial"/>
          <w:b/>
          <w:bCs/>
        </w:rPr>
        <w:t xml:space="preserve">discussion on </w:t>
      </w:r>
      <w:r w:rsidR="00AE062E">
        <w:rPr>
          <w:rFonts w:ascii="Arial" w:hAnsi="Arial" w:cs="Arial"/>
          <w:b/>
          <w:bCs/>
        </w:rPr>
        <w:t>UE policy section</w:t>
      </w:r>
      <w:r w:rsidR="00CD259A">
        <w:rPr>
          <w:rFonts w:ascii="Arial" w:hAnsi="Arial" w:cs="Arial"/>
          <w:b/>
          <w:bCs/>
        </w:rPr>
        <w:t xml:space="preserve"> </w:t>
      </w:r>
      <w:r w:rsidR="008F33C7">
        <w:rPr>
          <w:rFonts w:ascii="Arial" w:hAnsi="Arial" w:cs="Arial"/>
          <w:b/>
          <w:bCs/>
        </w:rPr>
        <w:t>structure</w:t>
      </w:r>
    </w:p>
    <w:p w:rsidR="00E34F89" w:rsidRPr="00C524DD" w:rsidRDefault="00E34F89" w:rsidP="00E34F8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w:t>
      </w:r>
      <w:r w:rsidR="00CD259A">
        <w:rPr>
          <w:rFonts w:ascii="Arial" w:hAnsi="Arial" w:cs="Arial"/>
          <w:b/>
          <w:bCs/>
        </w:rPr>
        <w:t>7</w:t>
      </w:r>
    </w:p>
    <w:p w:rsidR="00E34F89" w:rsidRPr="00C524DD" w:rsidRDefault="00E34F89" w:rsidP="00E34F8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E34F89" w:rsidRPr="00C524DD" w:rsidRDefault="00E34F89" w:rsidP="00E34F89">
      <w:pPr>
        <w:pBdr>
          <w:bottom w:val="single" w:sz="12" w:space="1" w:color="auto"/>
        </w:pBdr>
        <w:spacing w:after="120"/>
        <w:ind w:left="1985" w:hanging="1985"/>
        <w:rPr>
          <w:rFonts w:ascii="Arial" w:hAnsi="Arial" w:cs="Arial"/>
          <w:b/>
          <w:bCs/>
        </w:rPr>
      </w:pPr>
    </w:p>
    <w:p w:rsidR="00CD259A" w:rsidRDefault="00CD259A" w:rsidP="00CD259A">
      <w:pPr>
        <w:pStyle w:val="CRCoverPage"/>
        <w:rPr>
          <w:b/>
          <w:noProof/>
          <w:lang w:val="en-US"/>
        </w:rPr>
      </w:pPr>
      <w:bookmarkStart w:id="15" w:name="_Hlk506550265"/>
      <w:r>
        <w:rPr>
          <w:b/>
          <w:noProof/>
          <w:lang w:val="en-US"/>
        </w:rPr>
        <w:t>1</w:t>
      </w:r>
      <w:r w:rsidRPr="008A5E86">
        <w:rPr>
          <w:b/>
          <w:noProof/>
          <w:lang w:val="en-US"/>
        </w:rPr>
        <w:t xml:space="preserve">. </w:t>
      </w:r>
      <w:r>
        <w:rPr>
          <w:b/>
          <w:noProof/>
          <w:lang w:val="en-US"/>
        </w:rPr>
        <w:t>Introduction</w:t>
      </w:r>
    </w:p>
    <w:bookmarkEnd w:id="15"/>
    <w:p w:rsidR="00CD259A" w:rsidRPr="002F02E1" w:rsidRDefault="00CD259A" w:rsidP="00CD259A">
      <w:r>
        <w:rPr>
          <w:noProof/>
          <w:lang w:val="en-US"/>
        </w:rPr>
        <w:t xml:space="preserve">This paper focuses on </w:t>
      </w:r>
      <w:bookmarkStart w:id="16" w:name="_Hlk506559524"/>
      <w:r w:rsidR="008F33C7" w:rsidRPr="008F33C7">
        <w:rPr>
          <w:noProof/>
          <w:lang w:val="en-US"/>
        </w:rPr>
        <w:t>structure</w:t>
      </w:r>
      <w:r w:rsidR="008F33C7">
        <w:rPr>
          <w:noProof/>
          <w:lang w:val="en-US"/>
        </w:rPr>
        <w:t xml:space="preserve"> </w:t>
      </w:r>
      <w:r>
        <w:rPr>
          <w:noProof/>
          <w:lang w:val="en-US"/>
        </w:rPr>
        <w:t>of the UE policy section</w:t>
      </w:r>
      <w:bookmarkEnd w:id="16"/>
      <w:r w:rsidRPr="008F33C7">
        <w:rPr>
          <w:noProof/>
          <w:lang w:val="en-US"/>
        </w:rPr>
        <w:t>.</w:t>
      </w:r>
    </w:p>
    <w:p w:rsidR="00CD259A" w:rsidRDefault="00CD259A" w:rsidP="00CD259A">
      <w:pPr>
        <w:rPr>
          <w:noProof/>
          <w:lang w:val="en-US"/>
        </w:rPr>
      </w:pPr>
      <w:r>
        <w:rPr>
          <w:noProof/>
          <w:lang w:val="en-US"/>
        </w:rPr>
        <w:t xml:space="preserve">Transport of UE policy sections is addressed in </w:t>
      </w:r>
      <w:r w:rsidRPr="00CD259A">
        <w:rPr>
          <w:noProof/>
          <w:lang w:val="en-US"/>
        </w:rPr>
        <w:t>C1-181127</w:t>
      </w:r>
      <w:r>
        <w:rPr>
          <w:noProof/>
          <w:lang w:val="en-US"/>
        </w:rPr>
        <w:t>.</w:t>
      </w:r>
    </w:p>
    <w:p w:rsidR="00E34F89" w:rsidRPr="008A5E86" w:rsidRDefault="00E34F89" w:rsidP="00E34F89">
      <w:pPr>
        <w:pStyle w:val="CRCoverPage"/>
        <w:rPr>
          <w:b/>
          <w:noProof/>
          <w:lang w:val="en-US"/>
        </w:rPr>
      </w:pPr>
      <w:r w:rsidRPr="008A5E86">
        <w:rPr>
          <w:b/>
          <w:noProof/>
          <w:lang w:val="en-US"/>
        </w:rPr>
        <w:t xml:space="preserve">2. </w:t>
      </w:r>
      <w:r w:rsidR="006E0CC1">
        <w:rPr>
          <w:b/>
          <w:noProof/>
          <w:lang w:val="en-US"/>
        </w:rPr>
        <w:t>Discussion</w:t>
      </w:r>
    </w:p>
    <w:p w:rsidR="00E34F89" w:rsidRDefault="00E34F89" w:rsidP="00E34F89">
      <w:pPr>
        <w:rPr>
          <w:noProof/>
          <w:lang w:val="en-US"/>
        </w:rPr>
      </w:pPr>
      <w:r>
        <w:rPr>
          <w:noProof/>
          <w:lang w:val="en-US"/>
        </w:rPr>
        <w:t xml:space="preserve">SA2 agreed </w:t>
      </w:r>
      <w:r w:rsidRPr="00717315">
        <w:rPr>
          <w:noProof/>
          <w:lang w:val="en-US"/>
        </w:rPr>
        <w:t>S2-181399</w:t>
      </w:r>
      <w:r>
        <w:rPr>
          <w:noProof/>
          <w:lang w:val="en-US"/>
        </w:rPr>
        <w:t xml:space="preserve"> in email approval after Jan 2018 SA2 meeting.</w:t>
      </w:r>
      <w:r w:rsidR="006E0CC1">
        <w:rPr>
          <w:noProof/>
          <w:lang w:val="en-US"/>
        </w:rPr>
        <w:t xml:space="preserve"> </w:t>
      </w:r>
      <w:r w:rsidRPr="00717315">
        <w:rPr>
          <w:noProof/>
          <w:lang w:val="en-US"/>
        </w:rPr>
        <w:t>S2-181399</w:t>
      </w:r>
      <w:r>
        <w:rPr>
          <w:noProof/>
          <w:lang w:val="en-US"/>
        </w:rPr>
        <w:t xml:space="preserve"> states:</w:t>
      </w:r>
    </w:p>
    <w:p w:rsidR="00E34F89" w:rsidRDefault="00E34F89" w:rsidP="00E34F89">
      <w:pPr>
        <w:rPr>
          <w:noProof/>
          <w:lang w:val="en-US"/>
        </w:rPr>
      </w:pPr>
      <w:r>
        <w:rPr>
          <w:noProof/>
          <w:lang w:val="en-US"/>
        </w:rPr>
        <w:t>-------------------------------------</w:t>
      </w:r>
    </w:p>
    <w:p w:rsidR="00E34F89" w:rsidRPr="00721813" w:rsidRDefault="00E34F89" w:rsidP="00E34F89">
      <w:pPr>
        <w:rPr>
          <w:rFonts w:eastAsia="DengXian"/>
          <w:i/>
        </w:rPr>
      </w:pPr>
      <w:r w:rsidRPr="00721813">
        <w:rPr>
          <w:rFonts w:eastAsia="DengXian"/>
          <w:i/>
        </w:rPr>
        <w:t xml:space="preserve">The PCF </w:t>
      </w:r>
      <w:r w:rsidRPr="00CD259A">
        <w:rPr>
          <w:rFonts w:eastAsia="DengXian"/>
          <w:i/>
          <w:u w:val="single"/>
        </w:rPr>
        <w:t xml:space="preserve">may divide the </w:t>
      </w:r>
      <w:r w:rsidRPr="00CD259A">
        <w:rPr>
          <w:i/>
          <w:u w:val="single"/>
        </w:rPr>
        <w:t>UE access selection and PDU Session related policy information</w:t>
      </w:r>
      <w:r w:rsidRPr="00CD259A">
        <w:rPr>
          <w:rFonts w:eastAsia="DengXian"/>
          <w:i/>
          <w:u w:val="single"/>
        </w:rPr>
        <w:t xml:space="preserve"> into different policy sections</w:t>
      </w:r>
      <w:r w:rsidRPr="00CD259A">
        <w:rPr>
          <w:rFonts w:eastAsia="DengXian"/>
          <w:i/>
        </w:rPr>
        <w:t>, each identified by a Policy Section Identifier (i.e. PSI).</w:t>
      </w:r>
      <w:r w:rsidRPr="00721813">
        <w:rPr>
          <w:rFonts w:eastAsia="DengXian"/>
          <w:i/>
        </w:rPr>
        <w:t xml:space="preserve"> It is up to PCF decision how to </w:t>
      </w:r>
      <w:r w:rsidRPr="008F33C7">
        <w:rPr>
          <w:rFonts w:eastAsia="DengXian"/>
          <w:i/>
          <w:u w:val="single"/>
        </w:rPr>
        <w:t xml:space="preserve">divide the </w:t>
      </w:r>
      <w:r w:rsidRPr="008F33C7">
        <w:rPr>
          <w:i/>
          <w:u w:val="single"/>
        </w:rPr>
        <w:t>UE access selection and PDU Session related policy information</w:t>
      </w:r>
      <w:r w:rsidRPr="008F33C7">
        <w:rPr>
          <w:rFonts w:eastAsia="DengXian"/>
          <w:i/>
          <w:u w:val="single"/>
        </w:rPr>
        <w:t xml:space="preserve"> into policy sections</w:t>
      </w:r>
      <w:r w:rsidRPr="00721813">
        <w:rPr>
          <w:rFonts w:eastAsia="DengXian"/>
          <w:i/>
        </w:rPr>
        <w:t xml:space="preserve">. </w:t>
      </w:r>
    </w:p>
    <w:p w:rsidR="00E34F89" w:rsidRPr="00AE062E" w:rsidRDefault="00E34F89" w:rsidP="00E34F89">
      <w:pPr>
        <w:pStyle w:val="NO"/>
        <w:rPr>
          <w:rFonts w:eastAsia="DengXian"/>
          <w:i/>
          <w:u w:val="single"/>
        </w:rPr>
      </w:pPr>
      <w:r w:rsidRPr="00CD259A">
        <w:rPr>
          <w:rFonts w:eastAsia="DengXian"/>
          <w:i/>
          <w:u w:val="single"/>
        </w:rPr>
        <w:t>NOTE 1:</w:t>
      </w:r>
      <w:r w:rsidRPr="00CD259A">
        <w:rPr>
          <w:rFonts w:eastAsia="DengXian"/>
          <w:i/>
          <w:u w:val="single"/>
        </w:rPr>
        <w:tab/>
        <w:t>PCF may, for example, assign the URSP as one whole policy section, or it may subdivide the information in the URSP into multiple policy sections by assigning one or several URSP rules to each policy section.</w:t>
      </w:r>
    </w:p>
    <w:p w:rsidR="00E34F89" w:rsidRPr="00717315" w:rsidRDefault="00E34F89" w:rsidP="00E34F89">
      <w:pPr>
        <w:rPr>
          <w:rFonts w:eastAsia="DengXian"/>
          <w:i/>
        </w:rPr>
      </w:pPr>
      <w:r w:rsidRPr="00717315">
        <w:rPr>
          <w:rFonts w:eastAsia="DengXian"/>
          <w:i/>
        </w:rPr>
        <w:t xml:space="preserve">When providing the UE with </w:t>
      </w:r>
      <w:r w:rsidRPr="00717315">
        <w:rPr>
          <w:i/>
        </w:rPr>
        <w:t>UE access selection and PDU Session related policy information</w:t>
      </w:r>
      <w:r w:rsidRPr="00717315">
        <w:rPr>
          <w:rFonts w:eastAsia="DengXian"/>
          <w:i/>
        </w:rPr>
        <w:t>, the PCF shall provide the Policy Section Identifier(s) (PSI) policy section(s).</w:t>
      </w:r>
    </w:p>
    <w:p w:rsidR="00E34F89" w:rsidRPr="00CD259A" w:rsidRDefault="00E34F89" w:rsidP="00E34F89">
      <w:pPr>
        <w:rPr>
          <w:i/>
        </w:rPr>
      </w:pPr>
      <w:r w:rsidRPr="00CD259A">
        <w:rPr>
          <w:rFonts w:eastAsia="DengXian"/>
          <w:i/>
        </w:rPr>
        <w:t xml:space="preserve">The AMF forwards the </w:t>
      </w:r>
      <w:r w:rsidRPr="00CD259A">
        <w:rPr>
          <w:i/>
        </w:rPr>
        <w:t>UE access selection and PDU Session related policy information to the UE. The UE updates the stored UE access selection and PDU Session selection policies by the one provided by the PCF as follows:</w:t>
      </w:r>
    </w:p>
    <w:p w:rsidR="00E34F89" w:rsidRPr="00CD259A" w:rsidRDefault="00E34F89" w:rsidP="00E34F89">
      <w:pPr>
        <w:pStyle w:val="B1"/>
        <w:rPr>
          <w:i/>
        </w:rPr>
      </w:pPr>
      <w:r w:rsidRPr="00CD259A">
        <w:rPr>
          <w:i/>
        </w:rPr>
        <w:t>-</w:t>
      </w:r>
      <w:r w:rsidRPr="00CD259A">
        <w:rPr>
          <w:i/>
        </w:rPr>
        <w:tab/>
        <w:t>If the UE has no policies with the same PSI, the UE stores the PSI and the corresponding policy information;</w:t>
      </w:r>
    </w:p>
    <w:p w:rsidR="00E34F89" w:rsidRPr="00CD259A" w:rsidRDefault="00E34F89" w:rsidP="00E34F89">
      <w:pPr>
        <w:pStyle w:val="B1"/>
        <w:rPr>
          <w:i/>
        </w:rPr>
      </w:pPr>
      <w:r w:rsidRPr="00CD259A">
        <w:rPr>
          <w:i/>
        </w:rPr>
        <w:t>-</w:t>
      </w:r>
      <w:r w:rsidRPr="00CD259A">
        <w:rPr>
          <w:i/>
        </w:rPr>
        <w:tab/>
        <w:t>If the UE has existing policies with the same PSI, the UE replaces the stored policy information with the received information;</w:t>
      </w:r>
    </w:p>
    <w:p w:rsidR="00E34F89" w:rsidRPr="00CD259A" w:rsidRDefault="00E34F89" w:rsidP="00E34F89">
      <w:pPr>
        <w:pStyle w:val="B1"/>
        <w:rPr>
          <w:i/>
        </w:rPr>
      </w:pPr>
      <w:r w:rsidRPr="00CD259A">
        <w:rPr>
          <w:i/>
        </w:rPr>
        <w:t>-</w:t>
      </w:r>
      <w:r w:rsidRPr="00CD259A">
        <w:rPr>
          <w:i/>
        </w:rPr>
        <w:tab/>
        <w:t>The UE may remove the stored PSI entry if the received information content is empty.</w:t>
      </w:r>
    </w:p>
    <w:p w:rsidR="00E34F89" w:rsidRPr="00CD259A" w:rsidRDefault="00E34F89" w:rsidP="00E34F89">
      <w:pPr>
        <w:pStyle w:val="NO"/>
      </w:pPr>
      <w:r w:rsidRPr="00CD259A">
        <w:rPr>
          <w:i/>
        </w:rPr>
        <w:t>NOTE 2:</w:t>
      </w:r>
      <w:r w:rsidRPr="00CD259A">
        <w:rPr>
          <w:i/>
        </w:rPr>
        <w:tab/>
        <w:t>The AMF does not need to understand the content of the UE policy, rather send them to the UE for storage.</w:t>
      </w:r>
    </w:p>
    <w:p w:rsidR="00E34F89" w:rsidRDefault="00E34F89" w:rsidP="00E34F89">
      <w:pPr>
        <w:rPr>
          <w:noProof/>
          <w:lang w:val="en-US"/>
        </w:rPr>
      </w:pPr>
      <w:r>
        <w:rPr>
          <w:noProof/>
          <w:lang w:val="en-US"/>
        </w:rPr>
        <w:t>-------------------------------------</w:t>
      </w:r>
    </w:p>
    <w:p w:rsidR="00E34F89" w:rsidRDefault="00E34F89" w:rsidP="00E34F89">
      <w:pPr>
        <w:pStyle w:val="CRCoverPage"/>
        <w:rPr>
          <w:b/>
          <w:noProof/>
          <w:lang w:val="fr-FR"/>
        </w:rPr>
      </w:pPr>
      <w:r>
        <w:rPr>
          <w:b/>
          <w:noProof/>
          <w:lang w:val="fr-FR"/>
        </w:rPr>
        <w:t>3</w:t>
      </w:r>
      <w:r w:rsidRPr="00CD2478">
        <w:rPr>
          <w:b/>
          <w:noProof/>
          <w:lang w:val="fr-FR"/>
        </w:rPr>
        <w:t xml:space="preserve">. </w:t>
      </w:r>
      <w:r>
        <w:rPr>
          <w:b/>
          <w:noProof/>
          <w:lang w:val="fr-FR"/>
        </w:rPr>
        <w:t>Conclusions</w:t>
      </w:r>
    </w:p>
    <w:p w:rsidR="00A52B9E" w:rsidRPr="00196E74" w:rsidRDefault="00A52B9E" w:rsidP="00A52B9E">
      <w:pPr>
        <w:pStyle w:val="NO"/>
        <w:rPr>
          <w:b/>
          <w:noProof/>
          <w:lang w:val="en-US"/>
        </w:rPr>
      </w:pPr>
      <w:r w:rsidRPr="00196E74">
        <w:rPr>
          <w:b/>
          <w:noProof/>
          <w:lang w:val="en-US"/>
        </w:rPr>
        <w:t>Observation-1:</w:t>
      </w:r>
      <w:r w:rsidRPr="00196E74">
        <w:rPr>
          <w:b/>
          <w:noProof/>
          <w:lang w:val="en-US"/>
        </w:rPr>
        <w:tab/>
      </w:r>
      <w:r>
        <w:rPr>
          <w:b/>
          <w:noProof/>
          <w:lang w:val="en-US"/>
        </w:rPr>
        <w:t xml:space="preserve">stage-2 expects that </w:t>
      </w:r>
      <w:r w:rsidRPr="00196E74">
        <w:rPr>
          <w:b/>
          <w:noProof/>
          <w:lang w:val="en-US"/>
        </w:rPr>
        <w:t xml:space="preserve">the UE </w:t>
      </w:r>
      <w:r>
        <w:rPr>
          <w:b/>
          <w:noProof/>
          <w:lang w:val="en-US"/>
        </w:rPr>
        <w:t xml:space="preserve">receives and </w:t>
      </w:r>
      <w:r w:rsidRPr="00196E74">
        <w:rPr>
          <w:b/>
          <w:noProof/>
          <w:lang w:val="en-US"/>
        </w:rPr>
        <w:t xml:space="preserve">stores the UE policies </w:t>
      </w:r>
      <w:r>
        <w:rPr>
          <w:b/>
          <w:noProof/>
          <w:lang w:val="en-US"/>
        </w:rPr>
        <w:t xml:space="preserve">originated by PCF </w:t>
      </w:r>
      <w:r w:rsidRPr="00196E74">
        <w:rPr>
          <w:b/>
          <w:noProof/>
          <w:lang w:val="en-US"/>
        </w:rPr>
        <w:t xml:space="preserve">in parts </w:t>
      </w:r>
      <w:r>
        <w:rPr>
          <w:b/>
          <w:noProof/>
          <w:lang w:val="en-US"/>
        </w:rPr>
        <w:t>consisting of</w:t>
      </w:r>
      <w:r w:rsidRPr="00196E74">
        <w:rPr>
          <w:b/>
          <w:noProof/>
          <w:lang w:val="en-US"/>
        </w:rPr>
        <w:t xml:space="preserve"> a </w:t>
      </w:r>
      <w:r>
        <w:rPr>
          <w:b/>
          <w:noProof/>
          <w:lang w:val="en-US"/>
        </w:rPr>
        <w:t xml:space="preserve">UE </w:t>
      </w:r>
      <w:r w:rsidRPr="00196E74">
        <w:rPr>
          <w:b/>
          <w:noProof/>
          <w:lang w:val="en-US"/>
        </w:rPr>
        <w:t xml:space="preserve">policy section and </w:t>
      </w:r>
      <w:r>
        <w:rPr>
          <w:b/>
          <w:noProof/>
          <w:lang w:val="en-US"/>
        </w:rPr>
        <w:t xml:space="preserve">associated UE </w:t>
      </w:r>
      <w:r w:rsidRPr="00196E74">
        <w:rPr>
          <w:b/>
          <w:noProof/>
          <w:lang w:val="en-US"/>
        </w:rPr>
        <w:t>policy section identifier.</w:t>
      </w:r>
    </w:p>
    <w:p w:rsidR="00A52B9E" w:rsidRPr="008F33C7" w:rsidRDefault="00A52B9E" w:rsidP="00A52B9E">
      <w:pPr>
        <w:pStyle w:val="NO"/>
        <w:rPr>
          <w:b/>
          <w:noProof/>
          <w:lang w:val="en-US"/>
        </w:rPr>
      </w:pPr>
      <w:r w:rsidRPr="008F33C7">
        <w:rPr>
          <w:b/>
          <w:noProof/>
          <w:lang w:val="en-US"/>
        </w:rPr>
        <w:t>Observation-2:</w:t>
      </w:r>
      <w:r w:rsidRPr="008F33C7">
        <w:rPr>
          <w:b/>
          <w:noProof/>
          <w:lang w:val="en-US"/>
        </w:rPr>
        <w:tab/>
        <w:t>stage-2 expects that for URSP, the UE policy section is one or more URSP rules. For other policies, stage-2 does not describe what the UE policy section contain</w:t>
      </w:r>
      <w:r w:rsidR="00635BE6">
        <w:rPr>
          <w:b/>
          <w:noProof/>
          <w:lang w:val="en-US"/>
        </w:rPr>
        <w:t>s</w:t>
      </w:r>
      <w:r w:rsidRPr="008F33C7">
        <w:rPr>
          <w:b/>
          <w:noProof/>
          <w:lang w:val="en-US"/>
        </w:rPr>
        <w:t>.</w:t>
      </w:r>
    </w:p>
    <w:p w:rsidR="00A52B9E" w:rsidRPr="00AA15B4" w:rsidRDefault="00A52B9E" w:rsidP="00A52B9E">
      <w:pPr>
        <w:pStyle w:val="NO"/>
        <w:rPr>
          <w:b/>
          <w:noProof/>
          <w:lang w:val="en-US"/>
        </w:rPr>
      </w:pPr>
      <w:r w:rsidRPr="00AA15B4">
        <w:rPr>
          <w:b/>
          <w:noProof/>
          <w:lang w:val="en-US"/>
        </w:rPr>
        <w:t>Proposal-1:</w:t>
      </w:r>
      <w:r w:rsidRPr="00AA15B4">
        <w:rPr>
          <w:b/>
          <w:noProof/>
          <w:lang w:val="en-US"/>
        </w:rPr>
        <w:tab/>
        <w:t xml:space="preserve">a UE policy section contains information related to one </w:t>
      </w:r>
      <w:r>
        <w:rPr>
          <w:b/>
          <w:noProof/>
          <w:lang w:val="en-US"/>
        </w:rPr>
        <w:t xml:space="preserve">UE </w:t>
      </w:r>
      <w:r w:rsidRPr="00AA15B4">
        <w:rPr>
          <w:b/>
          <w:noProof/>
          <w:lang w:val="en-US"/>
        </w:rPr>
        <w:t>policy</w:t>
      </w:r>
      <w:r>
        <w:rPr>
          <w:b/>
          <w:noProof/>
          <w:lang w:val="en-US"/>
        </w:rPr>
        <w:t xml:space="preserve"> </w:t>
      </w:r>
      <w:r w:rsidRPr="00AA15B4">
        <w:rPr>
          <w:b/>
          <w:noProof/>
          <w:lang w:val="en-US"/>
        </w:rPr>
        <w:t>only.</w:t>
      </w:r>
    </w:p>
    <w:p w:rsidR="00A52B9E" w:rsidRPr="00AA15B4" w:rsidRDefault="00A52B9E" w:rsidP="00A52B9E">
      <w:pPr>
        <w:pStyle w:val="NO"/>
        <w:rPr>
          <w:b/>
          <w:noProof/>
          <w:lang w:val="en-US"/>
        </w:rPr>
      </w:pPr>
      <w:r>
        <w:rPr>
          <w:b/>
          <w:noProof/>
          <w:lang w:val="en-US"/>
        </w:rPr>
        <w:t>P</w:t>
      </w:r>
      <w:r w:rsidRPr="00AA15B4">
        <w:rPr>
          <w:b/>
          <w:noProof/>
          <w:lang w:val="en-US"/>
        </w:rPr>
        <w:t>roposal-</w:t>
      </w:r>
      <w:r>
        <w:rPr>
          <w:b/>
          <w:noProof/>
          <w:lang w:val="en-US"/>
        </w:rPr>
        <w:t>2</w:t>
      </w:r>
      <w:r w:rsidRPr="00AA15B4">
        <w:rPr>
          <w:b/>
          <w:noProof/>
          <w:lang w:val="en-US"/>
        </w:rPr>
        <w:t>:</w:t>
      </w:r>
      <w:r w:rsidRPr="00AA15B4">
        <w:rPr>
          <w:b/>
          <w:noProof/>
          <w:lang w:val="en-US"/>
        </w:rPr>
        <w:tab/>
        <w:t xml:space="preserve">for </w:t>
      </w:r>
      <w:r>
        <w:rPr>
          <w:b/>
          <w:noProof/>
          <w:lang w:val="en-US"/>
        </w:rPr>
        <w:t xml:space="preserve">a </w:t>
      </w:r>
      <w:r w:rsidRPr="00AA15B4">
        <w:rPr>
          <w:b/>
          <w:noProof/>
          <w:lang w:val="en-US"/>
        </w:rPr>
        <w:t xml:space="preserve">policy consisting of </w:t>
      </w:r>
      <w:r>
        <w:rPr>
          <w:b/>
          <w:noProof/>
          <w:lang w:val="en-US"/>
        </w:rPr>
        <w:t xml:space="preserve">solely </w:t>
      </w:r>
      <w:r w:rsidRPr="00AA15B4">
        <w:rPr>
          <w:b/>
          <w:noProof/>
          <w:lang w:val="en-US"/>
        </w:rPr>
        <w:t>rules</w:t>
      </w:r>
      <w:r>
        <w:rPr>
          <w:b/>
          <w:noProof/>
          <w:lang w:val="en-US"/>
        </w:rPr>
        <w:t xml:space="preserve"> (</w:t>
      </w:r>
      <w:r w:rsidR="006E0CC1">
        <w:rPr>
          <w:b/>
          <w:noProof/>
          <w:lang w:val="en-US"/>
        </w:rPr>
        <w:t>e.g.</w:t>
      </w:r>
      <w:r>
        <w:rPr>
          <w:b/>
          <w:noProof/>
          <w:lang w:val="en-US"/>
        </w:rPr>
        <w:t xml:space="preserve"> URSP</w:t>
      </w:r>
      <w:r w:rsidR="00A71489">
        <w:rPr>
          <w:b/>
          <w:noProof/>
          <w:lang w:val="en-US"/>
        </w:rPr>
        <w:t xml:space="preserve">, </w:t>
      </w:r>
      <w:r w:rsidR="009007D1">
        <w:rPr>
          <w:b/>
          <w:noProof/>
          <w:lang w:val="en-US"/>
        </w:rPr>
        <w:t>WLANSP</w:t>
      </w:r>
      <w:r>
        <w:rPr>
          <w:b/>
          <w:noProof/>
          <w:lang w:val="en-US"/>
        </w:rPr>
        <w:t>)</w:t>
      </w:r>
      <w:r w:rsidRPr="00AA15B4">
        <w:rPr>
          <w:b/>
          <w:noProof/>
          <w:lang w:val="en-US"/>
        </w:rPr>
        <w:t>, the UE policy section contains one or more rules.</w:t>
      </w:r>
    </w:p>
    <w:p w:rsidR="00A52B9E" w:rsidRDefault="00A52B9E" w:rsidP="00A52B9E">
      <w:pPr>
        <w:pStyle w:val="NO"/>
        <w:rPr>
          <w:b/>
          <w:noProof/>
          <w:lang w:val="en-US"/>
        </w:rPr>
      </w:pPr>
      <w:r w:rsidRPr="00AA15B4">
        <w:rPr>
          <w:b/>
          <w:noProof/>
          <w:lang w:val="en-US"/>
        </w:rPr>
        <w:t>Proposal-</w:t>
      </w:r>
      <w:r>
        <w:rPr>
          <w:b/>
          <w:noProof/>
          <w:lang w:val="en-US"/>
        </w:rPr>
        <w:t>3</w:t>
      </w:r>
      <w:r w:rsidRPr="00AA15B4">
        <w:rPr>
          <w:b/>
          <w:noProof/>
          <w:lang w:val="en-US"/>
        </w:rPr>
        <w:t>:</w:t>
      </w:r>
      <w:r w:rsidRPr="00AA15B4">
        <w:rPr>
          <w:b/>
          <w:noProof/>
          <w:lang w:val="en-US"/>
        </w:rPr>
        <w:tab/>
        <w:t xml:space="preserve">for </w:t>
      </w:r>
      <w:r>
        <w:rPr>
          <w:b/>
          <w:noProof/>
          <w:lang w:val="en-US"/>
        </w:rPr>
        <w:t xml:space="preserve">a </w:t>
      </w:r>
      <w:r w:rsidRPr="00AA15B4">
        <w:rPr>
          <w:b/>
          <w:noProof/>
          <w:lang w:val="en-US"/>
        </w:rPr>
        <w:t xml:space="preserve">policy not consisting of </w:t>
      </w:r>
      <w:r>
        <w:rPr>
          <w:b/>
          <w:noProof/>
          <w:lang w:val="en-US"/>
        </w:rPr>
        <w:t xml:space="preserve">solely </w:t>
      </w:r>
      <w:r w:rsidRPr="00AA15B4">
        <w:rPr>
          <w:b/>
          <w:noProof/>
          <w:lang w:val="en-US"/>
        </w:rPr>
        <w:t>rules</w:t>
      </w:r>
      <w:r>
        <w:rPr>
          <w:b/>
          <w:noProof/>
          <w:lang w:val="en-US"/>
        </w:rPr>
        <w:t xml:space="preserve"> (a policy similar to </w:t>
      </w:r>
      <w:r w:rsidRPr="00AA15B4">
        <w:rPr>
          <w:b/>
          <w:noProof/>
          <w:lang w:val="en-US"/>
        </w:rPr>
        <w:t>HomeNetworkPreference or VisitedNetworkPreference</w:t>
      </w:r>
      <w:r>
        <w:rPr>
          <w:b/>
          <w:noProof/>
          <w:lang w:val="en-US"/>
        </w:rPr>
        <w:t xml:space="preserve"> as in 4G in TS 24.312)</w:t>
      </w:r>
      <w:r w:rsidRPr="00AA15B4">
        <w:rPr>
          <w:b/>
          <w:noProof/>
          <w:lang w:val="en-US"/>
        </w:rPr>
        <w:t xml:space="preserve">, the UE policy section contains </w:t>
      </w:r>
      <w:r>
        <w:rPr>
          <w:b/>
          <w:noProof/>
          <w:lang w:val="en-US"/>
        </w:rPr>
        <w:t xml:space="preserve">the </w:t>
      </w:r>
      <w:r w:rsidRPr="00AA15B4">
        <w:rPr>
          <w:b/>
          <w:noProof/>
          <w:lang w:val="en-US"/>
        </w:rPr>
        <w:t xml:space="preserve">entire </w:t>
      </w:r>
      <w:r>
        <w:rPr>
          <w:b/>
          <w:noProof/>
          <w:lang w:val="en-US"/>
        </w:rPr>
        <w:t xml:space="preserve">UE </w:t>
      </w:r>
      <w:r w:rsidRPr="00AA15B4">
        <w:rPr>
          <w:b/>
          <w:noProof/>
          <w:lang w:val="en-US"/>
        </w:rPr>
        <w:t>policy.</w:t>
      </w:r>
    </w:p>
    <w:p w:rsidR="00A52B9E" w:rsidRPr="00A52B9E" w:rsidRDefault="00A52B9E" w:rsidP="00A52B9E">
      <w:pPr>
        <w:pStyle w:val="NO"/>
        <w:rPr>
          <w:b/>
        </w:rPr>
      </w:pPr>
      <w:r w:rsidRPr="00A52B9E">
        <w:rPr>
          <w:b/>
          <w:noProof/>
          <w:lang w:val="en-US"/>
        </w:rPr>
        <w:t>Proposal-4:</w:t>
      </w:r>
      <w:r w:rsidRPr="00A52B9E">
        <w:rPr>
          <w:b/>
          <w:noProof/>
          <w:lang w:val="en-US"/>
        </w:rPr>
        <w:tab/>
      </w:r>
      <w:r w:rsidRPr="00A52B9E">
        <w:rPr>
          <w:b/>
        </w:rPr>
        <w:t xml:space="preserve">the UE policy section </w:t>
      </w:r>
      <w:r w:rsidR="006E0CC1">
        <w:rPr>
          <w:b/>
        </w:rPr>
        <w:t>consists of</w:t>
      </w:r>
      <w:r w:rsidRPr="00A52B9E">
        <w:rPr>
          <w:b/>
        </w:rPr>
        <w:t>:</w:t>
      </w:r>
    </w:p>
    <w:p w:rsidR="00A52B9E" w:rsidRPr="00A52B9E" w:rsidRDefault="00A52B9E" w:rsidP="00A52B9E">
      <w:pPr>
        <w:pStyle w:val="B4"/>
        <w:rPr>
          <w:b/>
        </w:rPr>
      </w:pPr>
      <w:r w:rsidRPr="00A52B9E">
        <w:rPr>
          <w:b/>
        </w:rPr>
        <w:lastRenderedPageBreak/>
        <w:t>a)</w:t>
      </w:r>
      <w:r w:rsidRPr="00A52B9E">
        <w:rPr>
          <w:b/>
        </w:rPr>
        <w:tab/>
        <w:t>identifier of a UE policy (e.g. USRP);</w:t>
      </w:r>
    </w:p>
    <w:p w:rsidR="00A52B9E" w:rsidRPr="00A52B9E" w:rsidRDefault="00A52B9E" w:rsidP="00A52B9E">
      <w:pPr>
        <w:pStyle w:val="B4"/>
        <w:rPr>
          <w:b/>
        </w:rPr>
      </w:pPr>
      <w:r w:rsidRPr="00A52B9E">
        <w:rPr>
          <w:b/>
        </w:rPr>
        <w:t>b)</w:t>
      </w:r>
      <w:r w:rsidRPr="00A52B9E">
        <w:rPr>
          <w:b/>
        </w:rPr>
        <w:tab/>
        <w:t>for a policy consisting of solely rules</w:t>
      </w:r>
      <w:r w:rsidR="00422A79">
        <w:rPr>
          <w:b/>
        </w:rPr>
        <w:t>:</w:t>
      </w:r>
      <w:r w:rsidRPr="00A52B9E">
        <w:rPr>
          <w:b/>
        </w:rPr>
        <w:t xml:space="preserve"> </w:t>
      </w:r>
      <w:r w:rsidR="006E0CC1">
        <w:rPr>
          <w:b/>
        </w:rPr>
        <w:t xml:space="preserve">a sequence of </w:t>
      </w:r>
      <w:r w:rsidRPr="00A52B9E">
        <w:rPr>
          <w:b/>
        </w:rPr>
        <w:t>rule</w:t>
      </w:r>
      <w:r w:rsidR="006E0CC1">
        <w:rPr>
          <w:b/>
        </w:rPr>
        <w:t>s</w:t>
      </w:r>
      <w:r w:rsidR="005B4669">
        <w:rPr>
          <w:b/>
        </w:rPr>
        <w:t xml:space="preserve">. The rule is specified as a sequence of fields (similarly as fields in a NAS IE). This </w:t>
      </w:r>
      <w:r w:rsidR="00312B8F">
        <w:rPr>
          <w:b/>
        </w:rPr>
        <w:t xml:space="preserve">coding </w:t>
      </w:r>
      <w:r w:rsidR="005B4669">
        <w:rPr>
          <w:b/>
        </w:rPr>
        <w:t>is specified separately for each UE policy</w:t>
      </w:r>
      <w:r w:rsidRPr="00A52B9E">
        <w:rPr>
          <w:b/>
        </w:rPr>
        <w:t>; and</w:t>
      </w:r>
    </w:p>
    <w:p w:rsidR="00A52B9E" w:rsidRPr="00A52B9E" w:rsidRDefault="00A52B9E" w:rsidP="00A52B9E">
      <w:pPr>
        <w:pStyle w:val="B4"/>
        <w:rPr>
          <w:b/>
        </w:rPr>
      </w:pPr>
      <w:r w:rsidRPr="00A52B9E">
        <w:rPr>
          <w:b/>
        </w:rPr>
        <w:t>c)</w:t>
      </w:r>
      <w:r w:rsidRPr="00A52B9E">
        <w:rPr>
          <w:b/>
        </w:rPr>
        <w:tab/>
        <w:t>for a policy not consisting of solely rules</w:t>
      </w:r>
      <w:r w:rsidR="00422A79">
        <w:rPr>
          <w:b/>
        </w:rPr>
        <w:t>:</w:t>
      </w:r>
      <w:r w:rsidRPr="00A52B9E">
        <w:rPr>
          <w:b/>
        </w:rPr>
        <w:t xml:space="preserve"> </w:t>
      </w:r>
      <w:r w:rsidR="00422A79">
        <w:rPr>
          <w:b/>
        </w:rPr>
        <w:t xml:space="preserve">the </w:t>
      </w:r>
      <w:r w:rsidR="00312B8F">
        <w:rPr>
          <w:b/>
        </w:rPr>
        <w:t xml:space="preserve">entire </w:t>
      </w:r>
      <w:r w:rsidR="00422A79">
        <w:rPr>
          <w:b/>
        </w:rPr>
        <w:t xml:space="preserve">policy. </w:t>
      </w:r>
      <w:r w:rsidR="005B4669">
        <w:rPr>
          <w:b/>
        </w:rPr>
        <w:t xml:space="preserve">The policy is specified as a sequence of fields (similarly as fields in a NAS IE). This </w:t>
      </w:r>
      <w:r w:rsidR="00312B8F">
        <w:rPr>
          <w:b/>
        </w:rPr>
        <w:t xml:space="preserve">coding </w:t>
      </w:r>
      <w:r w:rsidR="005B4669">
        <w:rPr>
          <w:b/>
        </w:rPr>
        <w:t>is specified separately for each UE policy.</w:t>
      </w:r>
    </w:p>
    <w:p w:rsidR="00E34F89" w:rsidRDefault="00E34F89" w:rsidP="00E34F89">
      <w:pPr>
        <w:pStyle w:val="CRCoverPage"/>
        <w:rPr>
          <w:b/>
          <w:noProof/>
          <w:lang w:val="fr-FR"/>
        </w:rPr>
      </w:pPr>
      <w:r>
        <w:rPr>
          <w:b/>
          <w:noProof/>
          <w:lang w:val="fr-FR"/>
        </w:rPr>
        <w:t>4</w:t>
      </w:r>
      <w:r w:rsidRPr="00CD2478">
        <w:rPr>
          <w:b/>
          <w:noProof/>
          <w:lang w:val="fr-FR"/>
        </w:rPr>
        <w:t xml:space="preserve">. </w:t>
      </w:r>
      <w:r>
        <w:rPr>
          <w:b/>
          <w:noProof/>
          <w:lang w:val="fr-FR"/>
        </w:rPr>
        <w:t>Proposal</w:t>
      </w:r>
    </w:p>
    <w:p w:rsidR="00E34F89" w:rsidRDefault="00E34F89" w:rsidP="00E34F89">
      <w:pPr>
        <w:rPr>
          <w:noProof/>
          <w:lang w:val="en-US"/>
        </w:rPr>
      </w:pPr>
      <w:r w:rsidRPr="008A5E86">
        <w:rPr>
          <w:noProof/>
          <w:lang w:val="en-US"/>
        </w:rPr>
        <w:t xml:space="preserve">It is proposed to </w:t>
      </w:r>
      <w:r w:rsidR="004B59A7">
        <w:rPr>
          <w:noProof/>
          <w:lang w:val="en-US"/>
        </w:rPr>
        <w:t xml:space="preserve">discuss the </w:t>
      </w:r>
      <w:r w:rsidR="00635BE6">
        <w:rPr>
          <w:noProof/>
          <w:lang w:val="en-US"/>
        </w:rPr>
        <w:t xml:space="preserve">observations and </w:t>
      </w:r>
      <w:r w:rsidR="004B59A7">
        <w:rPr>
          <w:noProof/>
          <w:lang w:val="en-US"/>
        </w:rPr>
        <w:t>proposal</w:t>
      </w:r>
      <w:r w:rsidR="00635BE6">
        <w:rPr>
          <w:noProof/>
          <w:lang w:val="en-US"/>
        </w:rPr>
        <w:t>s</w:t>
      </w:r>
      <w:r w:rsidR="004B59A7">
        <w:rPr>
          <w:noProof/>
          <w:lang w:val="en-US"/>
        </w:rPr>
        <w:t xml:space="preserve"> above.</w:t>
      </w:r>
    </w:p>
    <w:bookmarkEnd w:id="0"/>
    <w:bookmarkEnd w:id="1"/>
    <w:bookmarkEnd w:id="2"/>
    <w:bookmarkEnd w:id="3"/>
    <w:bookmarkEnd w:id="4"/>
    <w:bookmarkEnd w:id="5"/>
    <w:bookmarkEnd w:id="6"/>
    <w:bookmarkEnd w:id="7"/>
    <w:bookmarkEnd w:id="8"/>
    <w:bookmarkEnd w:id="9"/>
    <w:bookmarkEnd w:id="10"/>
    <w:bookmarkEnd w:id="11"/>
    <w:bookmarkEnd w:id="12"/>
    <w:bookmarkEnd w:id="13"/>
    <w:p w:rsidR="00B34D10" w:rsidRPr="008A5E86" w:rsidRDefault="00B34D10" w:rsidP="00E34F89">
      <w:pPr>
        <w:rPr>
          <w:noProof/>
          <w:lang w:val="en-US"/>
        </w:rPr>
      </w:pPr>
    </w:p>
    <w:sectPr w:rsidR="00B34D10" w:rsidRPr="008A5E86" w:rsidSect="00B96E31">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53C4" w:rsidRDefault="000753C4">
      <w:r>
        <w:separator/>
      </w:r>
    </w:p>
  </w:endnote>
  <w:endnote w:type="continuationSeparator" w:id="0">
    <w:p w:rsidR="000753C4" w:rsidRDefault="00075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E69" w:rsidRDefault="00246E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53C4" w:rsidRDefault="000753C4">
      <w:r>
        <w:separator/>
      </w:r>
    </w:p>
  </w:footnote>
  <w:footnote w:type="continuationSeparator" w:id="0">
    <w:p w:rsidR="000753C4" w:rsidRDefault="00075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E69" w:rsidRDefault="00246E6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537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46E69" w:rsidRDefault="00246E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537A">
      <w:rPr>
        <w:rFonts w:ascii="Arial" w:hAnsi="Arial" w:cs="Arial"/>
        <w:b/>
        <w:noProof/>
        <w:sz w:val="18"/>
        <w:szCs w:val="18"/>
      </w:rPr>
      <w:t>1</w:t>
    </w:r>
    <w:r>
      <w:rPr>
        <w:rFonts w:ascii="Arial" w:hAnsi="Arial" w:cs="Arial"/>
        <w:b/>
        <w:sz w:val="18"/>
        <w:szCs w:val="18"/>
      </w:rPr>
      <w:fldChar w:fldCharType="end"/>
    </w:r>
  </w:p>
  <w:p w:rsidR="00246E69" w:rsidRDefault="00246E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537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46E69" w:rsidRDefault="00246E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CA04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7866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F4CDB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B5F"/>
    <w:rsid w:val="000101B6"/>
    <w:rsid w:val="00011B75"/>
    <w:rsid w:val="00013805"/>
    <w:rsid w:val="00020F44"/>
    <w:rsid w:val="00024991"/>
    <w:rsid w:val="00030F4A"/>
    <w:rsid w:val="00032886"/>
    <w:rsid w:val="00033397"/>
    <w:rsid w:val="00040095"/>
    <w:rsid w:val="00042079"/>
    <w:rsid w:val="00043143"/>
    <w:rsid w:val="0004674B"/>
    <w:rsid w:val="000471B1"/>
    <w:rsid w:val="00047AB0"/>
    <w:rsid w:val="00050426"/>
    <w:rsid w:val="00051754"/>
    <w:rsid w:val="00051834"/>
    <w:rsid w:val="00054A22"/>
    <w:rsid w:val="00054AA6"/>
    <w:rsid w:val="00055DFE"/>
    <w:rsid w:val="00057D2E"/>
    <w:rsid w:val="00064DEB"/>
    <w:rsid w:val="000655A6"/>
    <w:rsid w:val="0007009E"/>
    <w:rsid w:val="000706E3"/>
    <w:rsid w:val="000718E3"/>
    <w:rsid w:val="000753C4"/>
    <w:rsid w:val="00080512"/>
    <w:rsid w:val="00084832"/>
    <w:rsid w:val="000861EA"/>
    <w:rsid w:val="00090C7C"/>
    <w:rsid w:val="00097A80"/>
    <w:rsid w:val="000C289F"/>
    <w:rsid w:val="000C377B"/>
    <w:rsid w:val="000D15AC"/>
    <w:rsid w:val="000D1A56"/>
    <w:rsid w:val="000D58AB"/>
    <w:rsid w:val="000F04DA"/>
    <w:rsid w:val="000F5712"/>
    <w:rsid w:val="000F7585"/>
    <w:rsid w:val="0010274E"/>
    <w:rsid w:val="001135DB"/>
    <w:rsid w:val="001159CC"/>
    <w:rsid w:val="00120C7B"/>
    <w:rsid w:val="0012663D"/>
    <w:rsid w:val="0013795B"/>
    <w:rsid w:val="0014288C"/>
    <w:rsid w:val="00142D85"/>
    <w:rsid w:val="001511BE"/>
    <w:rsid w:val="001576DD"/>
    <w:rsid w:val="0016258D"/>
    <w:rsid w:val="00162F52"/>
    <w:rsid w:val="00163AEA"/>
    <w:rsid w:val="00166F9B"/>
    <w:rsid w:val="00171D64"/>
    <w:rsid w:val="00173561"/>
    <w:rsid w:val="00174F32"/>
    <w:rsid w:val="001807F5"/>
    <w:rsid w:val="00184FFE"/>
    <w:rsid w:val="00186FE4"/>
    <w:rsid w:val="00187088"/>
    <w:rsid w:val="00187DED"/>
    <w:rsid w:val="001925B9"/>
    <w:rsid w:val="00192D69"/>
    <w:rsid w:val="00196F59"/>
    <w:rsid w:val="00197A5E"/>
    <w:rsid w:val="001A139A"/>
    <w:rsid w:val="001B1E47"/>
    <w:rsid w:val="001D02C2"/>
    <w:rsid w:val="001D2BFF"/>
    <w:rsid w:val="001E5CAD"/>
    <w:rsid w:val="001F168B"/>
    <w:rsid w:val="001F628B"/>
    <w:rsid w:val="001F7C72"/>
    <w:rsid w:val="00210380"/>
    <w:rsid w:val="00222ECC"/>
    <w:rsid w:val="00224E5B"/>
    <w:rsid w:val="00227F32"/>
    <w:rsid w:val="002347A2"/>
    <w:rsid w:val="0023697E"/>
    <w:rsid w:val="00244352"/>
    <w:rsid w:val="002456A4"/>
    <w:rsid w:val="00246E69"/>
    <w:rsid w:val="0025035F"/>
    <w:rsid w:val="00257C28"/>
    <w:rsid w:val="002802F2"/>
    <w:rsid w:val="002A0D2D"/>
    <w:rsid w:val="002B0CBB"/>
    <w:rsid w:val="002B77AD"/>
    <w:rsid w:val="002D3E41"/>
    <w:rsid w:val="002D7F9E"/>
    <w:rsid w:val="002E1A0D"/>
    <w:rsid w:val="002E27BF"/>
    <w:rsid w:val="002E328C"/>
    <w:rsid w:val="00303222"/>
    <w:rsid w:val="00312B8F"/>
    <w:rsid w:val="00313A58"/>
    <w:rsid w:val="00315892"/>
    <w:rsid w:val="003172DC"/>
    <w:rsid w:val="00320555"/>
    <w:rsid w:val="0032166C"/>
    <w:rsid w:val="00325819"/>
    <w:rsid w:val="00326DD0"/>
    <w:rsid w:val="00335D4C"/>
    <w:rsid w:val="00341703"/>
    <w:rsid w:val="00341951"/>
    <w:rsid w:val="0034300A"/>
    <w:rsid w:val="00344EA6"/>
    <w:rsid w:val="00345985"/>
    <w:rsid w:val="0035462D"/>
    <w:rsid w:val="00360DF9"/>
    <w:rsid w:val="00362D2E"/>
    <w:rsid w:val="0036585C"/>
    <w:rsid w:val="003672F1"/>
    <w:rsid w:val="0036796A"/>
    <w:rsid w:val="00367EE3"/>
    <w:rsid w:val="00370704"/>
    <w:rsid w:val="0037786B"/>
    <w:rsid w:val="00385F97"/>
    <w:rsid w:val="00387872"/>
    <w:rsid w:val="0039034D"/>
    <w:rsid w:val="003904FE"/>
    <w:rsid w:val="0039059E"/>
    <w:rsid w:val="003956EA"/>
    <w:rsid w:val="00395800"/>
    <w:rsid w:val="003970EE"/>
    <w:rsid w:val="003A38E0"/>
    <w:rsid w:val="003A4F12"/>
    <w:rsid w:val="003B52A0"/>
    <w:rsid w:val="003C0F9E"/>
    <w:rsid w:val="003C2C36"/>
    <w:rsid w:val="003C3971"/>
    <w:rsid w:val="003D0691"/>
    <w:rsid w:val="003D18FE"/>
    <w:rsid w:val="003D210B"/>
    <w:rsid w:val="003D66EE"/>
    <w:rsid w:val="003E0676"/>
    <w:rsid w:val="003E0941"/>
    <w:rsid w:val="003E3EB7"/>
    <w:rsid w:val="003F1F35"/>
    <w:rsid w:val="003F52B8"/>
    <w:rsid w:val="003F68C8"/>
    <w:rsid w:val="003F7897"/>
    <w:rsid w:val="004105DA"/>
    <w:rsid w:val="00410691"/>
    <w:rsid w:val="00411276"/>
    <w:rsid w:val="00416317"/>
    <w:rsid w:val="00422A79"/>
    <w:rsid w:val="00423103"/>
    <w:rsid w:val="0043104D"/>
    <w:rsid w:val="00442C19"/>
    <w:rsid w:val="00442E37"/>
    <w:rsid w:val="00443AAD"/>
    <w:rsid w:val="00445FBB"/>
    <w:rsid w:val="0045146F"/>
    <w:rsid w:val="00451C9C"/>
    <w:rsid w:val="00456363"/>
    <w:rsid w:val="00463FF3"/>
    <w:rsid w:val="004849A9"/>
    <w:rsid w:val="0048747B"/>
    <w:rsid w:val="00487C3C"/>
    <w:rsid w:val="004A5322"/>
    <w:rsid w:val="004B35BA"/>
    <w:rsid w:val="004B59A7"/>
    <w:rsid w:val="004B5A6C"/>
    <w:rsid w:val="004C142C"/>
    <w:rsid w:val="004C276E"/>
    <w:rsid w:val="004C3E4F"/>
    <w:rsid w:val="004C578D"/>
    <w:rsid w:val="004C63F2"/>
    <w:rsid w:val="004D3578"/>
    <w:rsid w:val="004E213A"/>
    <w:rsid w:val="004E2142"/>
    <w:rsid w:val="004E71FD"/>
    <w:rsid w:val="004F17FF"/>
    <w:rsid w:val="004F207F"/>
    <w:rsid w:val="004F2FAD"/>
    <w:rsid w:val="00500947"/>
    <w:rsid w:val="005070F4"/>
    <w:rsid w:val="005135DC"/>
    <w:rsid w:val="00520EA4"/>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B4669"/>
    <w:rsid w:val="005C065F"/>
    <w:rsid w:val="005C15FC"/>
    <w:rsid w:val="005C26E2"/>
    <w:rsid w:val="005C5423"/>
    <w:rsid w:val="005C7906"/>
    <w:rsid w:val="005D1BAA"/>
    <w:rsid w:val="005D2E01"/>
    <w:rsid w:val="005D3570"/>
    <w:rsid w:val="005D6ED2"/>
    <w:rsid w:val="005E6A3D"/>
    <w:rsid w:val="0060661A"/>
    <w:rsid w:val="00610AC4"/>
    <w:rsid w:val="00614FDF"/>
    <w:rsid w:val="00621BFD"/>
    <w:rsid w:val="00622B81"/>
    <w:rsid w:val="0062719C"/>
    <w:rsid w:val="00635449"/>
    <w:rsid w:val="00635BE6"/>
    <w:rsid w:val="00637CF5"/>
    <w:rsid w:val="00641957"/>
    <w:rsid w:val="00642EF1"/>
    <w:rsid w:val="00646873"/>
    <w:rsid w:val="006503D7"/>
    <w:rsid w:val="00650712"/>
    <w:rsid w:val="00650A55"/>
    <w:rsid w:val="006611C0"/>
    <w:rsid w:val="00661EA7"/>
    <w:rsid w:val="00663265"/>
    <w:rsid w:val="00667E30"/>
    <w:rsid w:val="006704F9"/>
    <w:rsid w:val="00672C04"/>
    <w:rsid w:val="00672D36"/>
    <w:rsid w:val="00673AAE"/>
    <w:rsid w:val="006772F5"/>
    <w:rsid w:val="00683A56"/>
    <w:rsid w:val="00684478"/>
    <w:rsid w:val="0068549D"/>
    <w:rsid w:val="006862D5"/>
    <w:rsid w:val="00691272"/>
    <w:rsid w:val="00694E2C"/>
    <w:rsid w:val="006964C4"/>
    <w:rsid w:val="00697B31"/>
    <w:rsid w:val="006A17FA"/>
    <w:rsid w:val="006A5234"/>
    <w:rsid w:val="006A6218"/>
    <w:rsid w:val="006B6569"/>
    <w:rsid w:val="006B7201"/>
    <w:rsid w:val="006D37C4"/>
    <w:rsid w:val="006D470A"/>
    <w:rsid w:val="006D60F1"/>
    <w:rsid w:val="006E04C1"/>
    <w:rsid w:val="006E0CC1"/>
    <w:rsid w:val="006E1CA1"/>
    <w:rsid w:val="006E5BBF"/>
    <w:rsid w:val="006E5C86"/>
    <w:rsid w:val="006F21D3"/>
    <w:rsid w:val="006F6725"/>
    <w:rsid w:val="006F77C9"/>
    <w:rsid w:val="00717F0A"/>
    <w:rsid w:val="0072396C"/>
    <w:rsid w:val="007240F4"/>
    <w:rsid w:val="00732FF2"/>
    <w:rsid w:val="00734A5B"/>
    <w:rsid w:val="00737805"/>
    <w:rsid w:val="007424A4"/>
    <w:rsid w:val="00744E76"/>
    <w:rsid w:val="00752434"/>
    <w:rsid w:val="00766FFC"/>
    <w:rsid w:val="00777836"/>
    <w:rsid w:val="00781F0F"/>
    <w:rsid w:val="00790E02"/>
    <w:rsid w:val="00792D05"/>
    <w:rsid w:val="007948AA"/>
    <w:rsid w:val="007A3AD8"/>
    <w:rsid w:val="007A791E"/>
    <w:rsid w:val="007B4314"/>
    <w:rsid w:val="007B5066"/>
    <w:rsid w:val="007C1B3F"/>
    <w:rsid w:val="007C46DC"/>
    <w:rsid w:val="007C471D"/>
    <w:rsid w:val="007C68BC"/>
    <w:rsid w:val="007C6F78"/>
    <w:rsid w:val="007E337E"/>
    <w:rsid w:val="007E3BD2"/>
    <w:rsid w:val="007E4908"/>
    <w:rsid w:val="007E58CD"/>
    <w:rsid w:val="007E7CED"/>
    <w:rsid w:val="00800128"/>
    <w:rsid w:val="008028A4"/>
    <w:rsid w:val="00810656"/>
    <w:rsid w:val="00815D1B"/>
    <w:rsid w:val="00821227"/>
    <w:rsid w:val="00822680"/>
    <w:rsid w:val="00825401"/>
    <w:rsid w:val="008301F8"/>
    <w:rsid w:val="0084008F"/>
    <w:rsid w:val="0084546E"/>
    <w:rsid w:val="008459E0"/>
    <w:rsid w:val="00845CE0"/>
    <w:rsid w:val="00846DEC"/>
    <w:rsid w:val="00851171"/>
    <w:rsid w:val="00855BFC"/>
    <w:rsid w:val="00857ADA"/>
    <w:rsid w:val="00857C81"/>
    <w:rsid w:val="00862BEF"/>
    <w:rsid w:val="00864301"/>
    <w:rsid w:val="00866A3D"/>
    <w:rsid w:val="00870926"/>
    <w:rsid w:val="00871D27"/>
    <w:rsid w:val="00874A5D"/>
    <w:rsid w:val="00874AEC"/>
    <w:rsid w:val="008768CA"/>
    <w:rsid w:val="0087779D"/>
    <w:rsid w:val="00880FD5"/>
    <w:rsid w:val="0088378B"/>
    <w:rsid w:val="008842BB"/>
    <w:rsid w:val="0088446C"/>
    <w:rsid w:val="00886F74"/>
    <w:rsid w:val="008919B3"/>
    <w:rsid w:val="00892833"/>
    <w:rsid w:val="00893BCB"/>
    <w:rsid w:val="008A616A"/>
    <w:rsid w:val="008C5779"/>
    <w:rsid w:val="008C7197"/>
    <w:rsid w:val="008D3BCB"/>
    <w:rsid w:val="008D6551"/>
    <w:rsid w:val="008D749B"/>
    <w:rsid w:val="008E2EB2"/>
    <w:rsid w:val="008E510B"/>
    <w:rsid w:val="008F029B"/>
    <w:rsid w:val="008F33C7"/>
    <w:rsid w:val="008F3C1C"/>
    <w:rsid w:val="008F59D4"/>
    <w:rsid w:val="009002D9"/>
    <w:rsid w:val="009007D1"/>
    <w:rsid w:val="0090271F"/>
    <w:rsid w:val="00902E23"/>
    <w:rsid w:val="00905E30"/>
    <w:rsid w:val="0091131A"/>
    <w:rsid w:val="0091348E"/>
    <w:rsid w:val="00914028"/>
    <w:rsid w:val="00914B15"/>
    <w:rsid w:val="00915EDA"/>
    <w:rsid w:val="00916234"/>
    <w:rsid w:val="00917892"/>
    <w:rsid w:val="00917CCB"/>
    <w:rsid w:val="00920EE0"/>
    <w:rsid w:val="009317F1"/>
    <w:rsid w:val="00932C02"/>
    <w:rsid w:val="00935F45"/>
    <w:rsid w:val="009373C0"/>
    <w:rsid w:val="00942EC2"/>
    <w:rsid w:val="00947F33"/>
    <w:rsid w:val="00966E4A"/>
    <w:rsid w:val="0097153B"/>
    <w:rsid w:val="00971F6D"/>
    <w:rsid w:val="00980127"/>
    <w:rsid w:val="00982313"/>
    <w:rsid w:val="0098369C"/>
    <w:rsid w:val="00994062"/>
    <w:rsid w:val="00994E6B"/>
    <w:rsid w:val="00994F02"/>
    <w:rsid w:val="009958B8"/>
    <w:rsid w:val="009971C9"/>
    <w:rsid w:val="009A5E63"/>
    <w:rsid w:val="009B0DDA"/>
    <w:rsid w:val="009B5453"/>
    <w:rsid w:val="009C3F60"/>
    <w:rsid w:val="009C554B"/>
    <w:rsid w:val="009C7E7D"/>
    <w:rsid w:val="009E07D6"/>
    <w:rsid w:val="009E2250"/>
    <w:rsid w:val="009E3101"/>
    <w:rsid w:val="009F0FB4"/>
    <w:rsid w:val="009F2CEA"/>
    <w:rsid w:val="009F37B7"/>
    <w:rsid w:val="009F63BD"/>
    <w:rsid w:val="00A0083B"/>
    <w:rsid w:val="00A03504"/>
    <w:rsid w:val="00A04866"/>
    <w:rsid w:val="00A10F02"/>
    <w:rsid w:val="00A164B4"/>
    <w:rsid w:val="00A1656E"/>
    <w:rsid w:val="00A313E2"/>
    <w:rsid w:val="00A3419A"/>
    <w:rsid w:val="00A35A1E"/>
    <w:rsid w:val="00A3710A"/>
    <w:rsid w:val="00A403C9"/>
    <w:rsid w:val="00A41C1F"/>
    <w:rsid w:val="00A41C5D"/>
    <w:rsid w:val="00A46E8E"/>
    <w:rsid w:val="00A52B9E"/>
    <w:rsid w:val="00A5333A"/>
    <w:rsid w:val="00A53724"/>
    <w:rsid w:val="00A60DCA"/>
    <w:rsid w:val="00A71489"/>
    <w:rsid w:val="00A718D4"/>
    <w:rsid w:val="00A80309"/>
    <w:rsid w:val="00A82346"/>
    <w:rsid w:val="00A83F04"/>
    <w:rsid w:val="00A851BC"/>
    <w:rsid w:val="00A862A2"/>
    <w:rsid w:val="00A945A6"/>
    <w:rsid w:val="00A96786"/>
    <w:rsid w:val="00A976CF"/>
    <w:rsid w:val="00AA0383"/>
    <w:rsid w:val="00AA15B4"/>
    <w:rsid w:val="00AA3A8C"/>
    <w:rsid w:val="00AB2801"/>
    <w:rsid w:val="00AB33CE"/>
    <w:rsid w:val="00AB444C"/>
    <w:rsid w:val="00AB451F"/>
    <w:rsid w:val="00AC74CF"/>
    <w:rsid w:val="00AD3951"/>
    <w:rsid w:val="00AD4B53"/>
    <w:rsid w:val="00AE062E"/>
    <w:rsid w:val="00AE2C9B"/>
    <w:rsid w:val="00AE2F27"/>
    <w:rsid w:val="00B02EA8"/>
    <w:rsid w:val="00B06369"/>
    <w:rsid w:val="00B1491A"/>
    <w:rsid w:val="00B14A1D"/>
    <w:rsid w:val="00B15449"/>
    <w:rsid w:val="00B20E3B"/>
    <w:rsid w:val="00B21F38"/>
    <w:rsid w:val="00B23D47"/>
    <w:rsid w:val="00B23F03"/>
    <w:rsid w:val="00B2512F"/>
    <w:rsid w:val="00B3175E"/>
    <w:rsid w:val="00B337EC"/>
    <w:rsid w:val="00B34D10"/>
    <w:rsid w:val="00B5384A"/>
    <w:rsid w:val="00B538C1"/>
    <w:rsid w:val="00B5485E"/>
    <w:rsid w:val="00B62795"/>
    <w:rsid w:val="00B66CF1"/>
    <w:rsid w:val="00B73236"/>
    <w:rsid w:val="00B8537A"/>
    <w:rsid w:val="00B938E7"/>
    <w:rsid w:val="00B93FD3"/>
    <w:rsid w:val="00B96E31"/>
    <w:rsid w:val="00BB4FAF"/>
    <w:rsid w:val="00BC0F7D"/>
    <w:rsid w:val="00BC22CB"/>
    <w:rsid w:val="00BC2A7C"/>
    <w:rsid w:val="00BC353B"/>
    <w:rsid w:val="00BC476C"/>
    <w:rsid w:val="00BD30D6"/>
    <w:rsid w:val="00BD3700"/>
    <w:rsid w:val="00BD6DDA"/>
    <w:rsid w:val="00BD7924"/>
    <w:rsid w:val="00BE33F7"/>
    <w:rsid w:val="00BE47CA"/>
    <w:rsid w:val="00BF666A"/>
    <w:rsid w:val="00C135FE"/>
    <w:rsid w:val="00C14872"/>
    <w:rsid w:val="00C26479"/>
    <w:rsid w:val="00C302B0"/>
    <w:rsid w:val="00C30F87"/>
    <w:rsid w:val="00C32A19"/>
    <w:rsid w:val="00C33079"/>
    <w:rsid w:val="00C42301"/>
    <w:rsid w:val="00C4380D"/>
    <w:rsid w:val="00C45231"/>
    <w:rsid w:val="00C54264"/>
    <w:rsid w:val="00C568D3"/>
    <w:rsid w:val="00C63CBE"/>
    <w:rsid w:val="00C679E5"/>
    <w:rsid w:val="00C72273"/>
    <w:rsid w:val="00C72833"/>
    <w:rsid w:val="00C756D6"/>
    <w:rsid w:val="00C76D80"/>
    <w:rsid w:val="00C81E76"/>
    <w:rsid w:val="00C83E64"/>
    <w:rsid w:val="00C8413C"/>
    <w:rsid w:val="00C92215"/>
    <w:rsid w:val="00C93F40"/>
    <w:rsid w:val="00C97AB3"/>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259A"/>
    <w:rsid w:val="00CD491C"/>
    <w:rsid w:val="00CD6F76"/>
    <w:rsid w:val="00CE476C"/>
    <w:rsid w:val="00CE7136"/>
    <w:rsid w:val="00D019C5"/>
    <w:rsid w:val="00D06090"/>
    <w:rsid w:val="00D100D1"/>
    <w:rsid w:val="00D14AC6"/>
    <w:rsid w:val="00D16381"/>
    <w:rsid w:val="00D21623"/>
    <w:rsid w:val="00D2571B"/>
    <w:rsid w:val="00D27D7A"/>
    <w:rsid w:val="00D40438"/>
    <w:rsid w:val="00D41F07"/>
    <w:rsid w:val="00D43416"/>
    <w:rsid w:val="00D450A0"/>
    <w:rsid w:val="00D473BD"/>
    <w:rsid w:val="00D50E6A"/>
    <w:rsid w:val="00D602F1"/>
    <w:rsid w:val="00D63BC9"/>
    <w:rsid w:val="00D653B2"/>
    <w:rsid w:val="00D70ACE"/>
    <w:rsid w:val="00D71F12"/>
    <w:rsid w:val="00D73865"/>
    <w:rsid w:val="00D738D6"/>
    <w:rsid w:val="00D74250"/>
    <w:rsid w:val="00D755EB"/>
    <w:rsid w:val="00D816F7"/>
    <w:rsid w:val="00D82AAB"/>
    <w:rsid w:val="00D84E90"/>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E097D"/>
    <w:rsid w:val="00DE0C79"/>
    <w:rsid w:val="00DE6F4E"/>
    <w:rsid w:val="00DF1357"/>
    <w:rsid w:val="00DF27D7"/>
    <w:rsid w:val="00DF2B1F"/>
    <w:rsid w:val="00DF3443"/>
    <w:rsid w:val="00DF62CD"/>
    <w:rsid w:val="00E02F1F"/>
    <w:rsid w:val="00E0397F"/>
    <w:rsid w:val="00E071AB"/>
    <w:rsid w:val="00E14FE4"/>
    <w:rsid w:val="00E252C5"/>
    <w:rsid w:val="00E26E52"/>
    <w:rsid w:val="00E271BC"/>
    <w:rsid w:val="00E30204"/>
    <w:rsid w:val="00E307F7"/>
    <w:rsid w:val="00E33B03"/>
    <w:rsid w:val="00E34F89"/>
    <w:rsid w:val="00E35051"/>
    <w:rsid w:val="00E369BA"/>
    <w:rsid w:val="00E51A15"/>
    <w:rsid w:val="00E52650"/>
    <w:rsid w:val="00E62115"/>
    <w:rsid w:val="00E63CE2"/>
    <w:rsid w:val="00E73962"/>
    <w:rsid w:val="00E77645"/>
    <w:rsid w:val="00E82311"/>
    <w:rsid w:val="00E82E1E"/>
    <w:rsid w:val="00E85784"/>
    <w:rsid w:val="00E87522"/>
    <w:rsid w:val="00E90E6F"/>
    <w:rsid w:val="00E92418"/>
    <w:rsid w:val="00E9551C"/>
    <w:rsid w:val="00EA0343"/>
    <w:rsid w:val="00EB3325"/>
    <w:rsid w:val="00EB44AA"/>
    <w:rsid w:val="00EB5188"/>
    <w:rsid w:val="00EB610B"/>
    <w:rsid w:val="00EC0C0B"/>
    <w:rsid w:val="00EC4A25"/>
    <w:rsid w:val="00EC6138"/>
    <w:rsid w:val="00ED337E"/>
    <w:rsid w:val="00ED38CB"/>
    <w:rsid w:val="00ED3DB1"/>
    <w:rsid w:val="00ED5BC5"/>
    <w:rsid w:val="00ED7839"/>
    <w:rsid w:val="00EE4495"/>
    <w:rsid w:val="00EE609E"/>
    <w:rsid w:val="00EF005B"/>
    <w:rsid w:val="00F025A2"/>
    <w:rsid w:val="00F033ED"/>
    <w:rsid w:val="00F04712"/>
    <w:rsid w:val="00F118CA"/>
    <w:rsid w:val="00F11E48"/>
    <w:rsid w:val="00F12B11"/>
    <w:rsid w:val="00F14D02"/>
    <w:rsid w:val="00F20B4B"/>
    <w:rsid w:val="00F22054"/>
    <w:rsid w:val="00F22EC7"/>
    <w:rsid w:val="00F250EB"/>
    <w:rsid w:val="00F31C37"/>
    <w:rsid w:val="00F34410"/>
    <w:rsid w:val="00F40077"/>
    <w:rsid w:val="00F41CEB"/>
    <w:rsid w:val="00F41CFD"/>
    <w:rsid w:val="00F43D52"/>
    <w:rsid w:val="00F57E61"/>
    <w:rsid w:val="00F60D6F"/>
    <w:rsid w:val="00F6482B"/>
    <w:rsid w:val="00F650C6"/>
    <w:rsid w:val="00F653B8"/>
    <w:rsid w:val="00F656D6"/>
    <w:rsid w:val="00F67553"/>
    <w:rsid w:val="00F74FBB"/>
    <w:rsid w:val="00F75166"/>
    <w:rsid w:val="00F77CA0"/>
    <w:rsid w:val="00F81AA9"/>
    <w:rsid w:val="00F96B43"/>
    <w:rsid w:val="00FA1266"/>
    <w:rsid w:val="00FA1847"/>
    <w:rsid w:val="00FA7175"/>
    <w:rsid w:val="00FB551C"/>
    <w:rsid w:val="00FB558E"/>
    <w:rsid w:val="00FC1192"/>
    <w:rsid w:val="00FC41C7"/>
    <w:rsid w:val="00FC5005"/>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E6459B"/>
  <w15:docId w15:val="{74CC0761-72DF-4A35-B0AA-88EE50DE4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E34F89"/>
    <w:pPr>
      <w:spacing w:after="120"/>
    </w:pPr>
    <w:rPr>
      <w:rFonts w:ascii="Arial" w:hAnsi="Arial"/>
      <w:lang w:val="en-GB"/>
    </w:rPr>
  </w:style>
  <w:style w:type="character" w:customStyle="1" w:styleId="TF0">
    <w:name w:val="TF (文字)"/>
    <w:locked/>
    <w:rsid w:val="0068549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87</TotalTime>
  <Pages>2</Pages>
  <Words>472</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17</cp:revision>
  <dcterms:created xsi:type="dcterms:W3CDTF">2018-02-16T12:12:00Z</dcterms:created>
  <dcterms:modified xsi:type="dcterms:W3CDTF">2018-02-19T10:01:00Z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