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DB3B52">
        <w:rPr>
          <w:b/>
          <w:i/>
          <w:noProof/>
          <w:sz w:val="28"/>
        </w:rPr>
        <w:t>538</w:t>
      </w:r>
      <w:r w:rsidR="008B09B7">
        <w:rPr>
          <w:b/>
          <w:i/>
          <w:noProof/>
          <w:sz w:val="28"/>
        </w:rPr>
        <w:t>0</w:t>
      </w:r>
    </w:p>
    <w:p w:rsidR="001E41F3" w:rsidRDefault="00232BFD" w:rsidP="008B09B7">
      <w:pPr>
        <w:pStyle w:val="CRCoverPage"/>
        <w:tabs>
          <w:tab w:val="left" w:pos="7655"/>
        </w:tabs>
        <w:outlineLvl w:val="0"/>
        <w:rPr>
          <w:b/>
          <w:noProof/>
          <w:sz w:val="24"/>
        </w:rPr>
      </w:pPr>
      <w:r>
        <w:rPr>
          <w:b/>
          <w:noProof/>
          <w:sz w:val="24"/>
        </w:rPr>
        <w:t>Reno, NV (USA), 14-18 November</w:t>
      </w:r>
      <w:r w:rsidR="00F4300A">
        <w:rPr>
          <w:b/>
          <w:noProof/>
          <w:sz w:val="24"/>
        </w:rPr>
        <w:t xml:space="preserve"> </w:t>
      </w:r>
      <w:r w:rsidR="00E66888">
        <w:rPr>
          <w:b/>
          <w:noProof/>
          <w:sz w:val="24"/>
        </w:rPr>
        <w:t>2016</w:t>
      </w:r>
      <w:r w:rsidR="008B09B7">
        <w:rPr>
          <w:b/>
          <w:noProof/>
          <w:sz w:val="24"/>
        </w:rPr>
        <w:tab/>
        <w:t>(was C1-165047)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117A">
            <w:pPr>
              <w:pStyle w:val="CRCoverPage"/>
              <w:spacing w:after="0"/>
              <w:rPr>
                <w:noProof/>
              </w:rPr>
            </w:pPr>
            <w:r>
              <w:rPr>
                <w:b/>
                <w:noProof/>
                <w:sz w:val="28"/>
              </w:rPr>
              <w:t>3029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B09B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4E7C">
            <w:pPr>
              <w:pStyle w:val="CRCoverPage"/>
              <w:spacing w:after="0"/>
              <w:jc w:val="center"/>
              <w:rPr>
                <w:noProof/>
              </w:rPr>
            </w:pPr>
            <w:r>
              <w:rPr>
                <w:b/>
                <w:noProof/>
                <w:sz w:val="32"/>
              </w:rPr>
              <w:t>14.1</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6E0E">
            <w:pPr>
              <w:pStyle w:val="CRCoverPage"/>
              <w:spacing w:after="0"/>
              <w:ind w:left="100"/>
              <w:rPr>
                <w:noProof/>
              </w:rPr>
            </w:pPr>
            <w:r>
              <w:rPr>
                <w:noProof/>
              </w:rPr>
              <w:t>Correction to cases which all PDP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A6E0E">
            <w:pPr>
              <w:pStyle w:val="CRCoverPage"/>
              <w:spacing w:after="0"/>
              <w:ind w:left="100"/>
              <w:rPr>
                <w:noProof/>
              </w:rPr>
            </w:pPr>
            <w:r>
              <w:rPr>
                <w:noProof/>
              </w:rPr>
              <w:t>TEI1</w:t>
            </w:r>
            <w:r w:rsidR="005C5CFD">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9B7">
            <w:pPr>
              <w:pStyle w:val="CRCoverPage"/>
              <w:spacing w:after="0"/>
              <w:ind w:left="100"/>
              <w:rPr>
                <w:noProof/>
              </w:rPr>
            </w:pPr>
            <w:r>
              <w:rPr>
                <w:noProof/>
              </w:rPr>
              <w:t>2016-11-</w:t>
            </w:r>
            <w:r w:rsidR="006A6E0E">
              <w:rPr>
                <w:noProof/>
              </w:rPr>
              <w:t>1</w:t>
            </w:r>
            <w:r>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C5CF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3C4E7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A6E0E">
        <w:tc>
          <w:tcPr>
            <w:tcW w:w="2268" w:type="dxa"/>
            <w:gridSpan w:val="2"/>
            <w:tcBorders>
              <w:top w:val="single" w:sz="4" w:space="0" w:color="auto"/>
              <w:left w:val="single" w:sz="4" w:space="0" w:color="auto"/>
            </w:tcBorders>
          </w:tcPr>
          <w:p w:rsidR="006A6E0E" w:rsidRDefault="006A6E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6E0E" w:rsidRDefault="006A6E0E" w:rsidP="00197DFC">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rsidR="003A3D20" w:rsidRPr="00FE320E">
              <w:t>6.1.3.1.1</w:t>
            </w:r>
            <w:r w:rsidR="003A3D20">
              <w:t xml:space="preserve"> </w:t>
            </w:r>
            <w:r>
              <w:t xml:space="preserve">on </w:t>
            </w:r>
            <w:r w:rsidRPr="003168A2">
              <w:t>IP address allocation via NAS signalling</w:t>
            </w:r>
            <w:bookmarkEnd w:id="2"/>
            <w:r>
              <w:t xml:space="preserve"> states</w:t>
            </w:r>
            <w:r w:rsidR="00601C8B">
              <w:t xml:space="preserve"> the conditions for </w:t>
            </w:r>
            <w:r>
              <w:t xml:space="preserve">all </w:t>
            </w:r>
            <w:r w:rsidR="00601C8B">
              <w:t>PDP</w:t>
            </w:r>
            <w:r>
              <w:t xml:space="preserve"> contexts to a giv</w:t>
            </w:r>
            <w:r w:rsidR="00601C8B">
              <w:t>en APN are deactivated at the MS</w:t>
            </w:r>
            <w:r>
              <w:t xml:space="preserve"> and the network, quote:</w:t>
            </w:r>
          </w:p>
          <w:p w:rsidR="003A3D20" w:rsidRDefault="003A3D20" w:rsidP="003A3D20">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A3D20" w:rsidRDefault="003A3D20" w:rsidP="003A3D20">
            <w:pPr>
              <w:pStyle w:val="B1"/>
              <w:rPr>
                <w:lang w:eastAsia="en-US"/>
              </w:rPr>
            </w:pPr>
            <w:r>
              <w:rPr>
                <w:lang w:eastAsia="en-US"/>
              </w:rPr>
              <w:t>-</w:t>
            </w:r>
            <w:r>
              <w:rPr>
                <w:lang w:eastAsia="en-US"/>
              </w:rPr>
              <w:tab/>
            </w:r>
            <w:r w:rsidRPr="003A3D20">
              <w:rPr>
                <w:highlight w:val="yellow"/>
                <w:lang w:eastAsia="en-US"/>
              </w:rPr>
              <w:t>all PDP contexts to the given APN are deactivated either explicitly between the MS and the network, i.e. PDP context deactivation procedure, or implicitly (without peer to peer signalling between the MS and the network) as a result of:</w:t>
            </w:r>
          </w:p>
          <w:p w:rsidR="003A3D20" w:rsidRDefault="003A3D20" w:rsidP="003A3D20">
            <w:pPr>
              <w:pStyle w:val="B2"/>
              <w:rPr>
                <w:lang w:eastAsia="en-US"/>
              </w:rPr>
            </w:pPr>
            <w:proofErr w:type="spellStart"/>
            <w:r>
              <w:rPr>
                <w:lang w:eastAsia="en-US"/>
              </w:rPr>
              <w:t>i</w:t>
            </w:r>
            <w:proofErr w:type="spellEnd"/>
            <w:r>
              <w:rPr>
                <w:lang w:eastAsia="en-US"/>
              </w:rPr>
              <w:t>)</w:t>
            </w:r>
            <w:r>
              <w:rPr>
                <w:lang w:eastAsia="en-US"/>
              </w:rPr>
              <w:tab/>
            </w:r>
            <w:r w:rsidRPr="00C14F09">
              <w:rPr>
                <w:lang w:eastAsia="en-US"/>
              </w:rPr>
              <w:t>PDP context synchronization during routing area updating or service request procedure</w:t>
            </w:r>
            <w:r>
              <w:rPr>
                <w:lang w:eastAsia="en-US"/>
              </w:rPr>
              <w:t>;</w:t>
            </w:r>
          </w:p>
          <w:p w:rsidR="003A3D20" w:rsidRDefault="003A3D20" w:rsidP="003A3D20">
            <w:pPr>
              <w:pStyle w:val="B2"/>
              <w:rPr>
                <w:lang w:eastAsia="en-US"/>
              </w:rPr>
            </w:pPr>
            <w:r>
              <w:rPr>
                <w:lang w:eastAsia="en-US"/>
              </w:rPr>
              <w:t>ii)</w:t>
            </w:r>
            <w:r>
              <w:rPr>
                <w:lang w:eastAsia="en-US"/>
              </w:rPr>
              <w:tab/>
              <w:t>PDP context deactivation initiated by the network;</w:t>
            </w:r>
          </w:p>
          <w:p w:rsidR="003A3D20" w:rsidRDefault="003A3D20" w:rsidP="003A3D20">
            <w:pPr>
              <w:pStyle w:val="B2"/>
              <w:rPr>
                <w:lang w:eastAsia="en-US"/>
              </w:rPr>
            </w:pPr>
            <w:r>
              <w:rPr>
                <w:lang w:eastAsia="en-US"/>
              </w:rPr>
              <w:t>iii)</w:t>
            </w:r>
            <w:r>
              <w:rPr>
                <w:lang w:eastAsia="en-US"/>
              </w:rPr>
              <w:tab/>
            </w:r>
            <w:r w:rsidRPr="00C14F09">
              <w:rPr>
                <w:lang w:eastAsia="en-US"/>
              </w:rPr>
              <w:t>detach from GPRS services; or</w:t>
            </w:r>
          </w:p>
          <w:p w:rsidR="003A3D20" w:rsidRDefault="003A3D20" w:rsidP="003A3D20">
            <w:pPr>
              <w:pStyle w:val="B2"/>
              <w:rPr>
                <w:lang w:eastAsia="en-US"/>
              </w:rPr>
            </w:pPr>
            <w:r w:rsidRPr="003A3D20">
              <w:rPr>
                <w:highlight w:val="cyan"/>
                <w:lang w:eastAsia="en-US"/>
              </w:rPr>
              <w:t>iv) a service request procedure is rejected with cause #40 "No PDP context activated";</w:t>
            </w:r>
          </w:p>
          <w:p w:rsidR="003A3D20" w:rsidRDefault="003A3D20" w:rsidP="003A3D20">
            <w:pPr>
              <w:pStyle w:val="B1"/>
              <w:rPr>
                <w:lang w:eastAsia="zh-CN"/>
              </w:rPr>
            </w:pPr>
            <w:r>
              <w:rPr>
                <w:lang w:eastAsia="zh-CN"/>
              </w:rPr>
              <w:t>-</w:t>
            </w:r>
            <w:r>
              <w:rPr>
                <w:lang w:eastAsia="zh-CN"/>
              </w:rPr>
              <w:tab/>
              <w:t>the PDP type which is used to access to the APN is changed;</w:t>
            </w:r>
          </w:p>
          <w:p w:rsidR="003A3D20" w:rsidRDefault="003A3D20" w:rsidP="003A3D20">
            <w:pPr>
              <w:pStyle w:val="B1"/>
              <w:rPr>
                <w:lang w:eastAsia="zh-CN"/>
              </w:rPr>
            </w:pPr>
            <w:r>
              <w:rPr>
                <w:lang w:eastAsia="zh-CN"/>
              </w:rPr>
              <w:t>-</w:t>
            </w:r>
            <w:r>
              <w:rPr>
                <w:lang w:eastAsia="zh-CN"/>
              </w:rPr>
              <w:tab/>
              <w:t>the MS is switched off; or</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SIM/USIM is removed.</w:t>
            </w:r>
          </w:p>
          <w:p w:rsidR="006A6E0E" w:rsidRDefault="006A6E0E" w:rsidP="00197DFC">
            <w:pPr>
              <w:pStyle w:val="CRCoverPage"/>
              <w:spacing w:after="0"/>
              <w:ind w:left="100"/>
              <w:rPr>
                <w:rFonts w:cs="Arial"/>
              </w:rPr>
            </w:pPr>
            <w:r w:rsidRPr="00B116E9">
              <w:rPr>
                <w:rFonts w:cs="Arial"/>
              </w:rPr>
              <w:t xml:space="preserve">The </w:t>
            </w:r>
            <w:r>
              <w:rPr>
                <w:rFonts w:cs="Arial"/>
              </w:rPr>
              <w:t xml:space="preserve">bullet item </w:t>
            </w:r>
            <w:r w:rsidR="003A3D20">
              <w:rPr>
                <w:rFonts w:cs="Arial"/>
              </w:rPr>
              <w:t>i</w:t>
            </w:r>
            <w:r>
              <w:rPr>
                <w:rFonts w:cs="Arial"/>
              </w:rPr>
              <w:t>v) above only covers the case of rejection with #40 when there are other reject cause values which also result in “</w:t>
            </w:r>
            <w:r w:rsidR="003A3D20" w:rsidRPr="003A3D20">
              <w:rPr>
                <w:highlight w:val="yellow"/>
              </w:rPr>
              <w:t>all PDP contexts to the given APN are deactivated either explicitly between the MS and the network</w:t>
            </w:r>
            <w:r>
              <w:rPr>
                <w:rFonts w:cs="Arial"/>
              </w:rPr>
              <w:t>”.</w:t>
            </w:r>
          </w:p>
          <w:p w:rsidR="006A6E0E" w:rsidRDefault="006A6E0E" w:rsidP="00197DFC">
            <w:pPr>
              <w:pStyle w:val="CRCoverPage"/>
              <w:spacing w:after="0"/>
              <w:ind w:left="100"/>
              <w:rPr>
                <w:rFonts w:cs="Arial"/>
              </w:rPr>
            </w:pPr>
          </w:p>
          <w:p w:rsidR="006A6E0E" w:rsidRPr="00171AF2" w:rsidRDefault="006A6E0E" w:rsidP="00197DFC">
            <w:pPr>
              <w:pStyle w:val="CRCoverPage"/>
              <w:spacing w:after="0"/>
              <w:ind w:left="100"/>
              <w:rPr>
                <w:rFonts w:cs="Arial"/>
              </w:rPr>
            </w:pPr>
            <w:r>
              <w:rPr>
                <w:rFonts w:cs="Arial"/>
              </w:rPr>
              <w:lastRenderedPageBreak/>
              <w:t xml:space="preserve">The </w:t>
            </w:r>
            <w:proofErr w:type="spellStart"/>
            <w:r>
              <w:rPr>
                <w:rFonts w:cs="Arial"/>
              </w:rPr>
              <w:t>introcution</w:t>
            </w:r>
            <w:proofErr w:type="spellEnd"/>
            <w:r>
              <w:rPr>
                <w:rFonts w:cs="Arial"/>
              </w:rPr>
              <w:t xml:space="preserve"> of the abov</w:t>
            </w:r>
            <w:r w:rsidR="003A3D20">
              <w:rPr>
                <w:rFonts w:cs="Arial"/>
              </w:rPr>
              <w:t>e quoted text was done in Rel-12</w:t>
            </w:r>
            <w:r>
              <w:rPr>
                <w:rFonts w:cs="Arial"/>
              </w:rPr>
              <w:t xml:space="preserve"> by CR2</w:t>
            </w:r>
            <w:r w:rsidR="003A3D20">
              <w:rPr>
                <w:rFonts w:cs="Arial"/>
              </w:rPr>
              <w:t>699v4 in C1-150890</w:t>
            </w:r>
            <w:r>
              <w:rPr>
                <w:rFonts w:cs="Arial"/>
              </w:rPr>
              <w:t>. The intention of the CR is, quote “</w:t>
            </w:r>
            <w:r w:rsidR="003A3D20" w:rsidRPr="009A40B3">
              <w:rPr>
                <w:noProof/>
              </w:rPr>
              <w:t>Change the condition to allow re-activation to instead base it on the absence of an active PDP context, i.e. the trigger is when the UE determines that the SM state of the PDP connection is PDP-INACTIVE</w:t>
            </w:r>
            <w:r>
              <w:rPr>
                <w:rFonts w:cs="Arial"/>
              </w:rPr>
              <w:t xml:space="preserve">”. That means that following this logic all other reject cause values which result in all </w:t>
            </w:r>
            <w:r w:rsidR="003A3D20">
              <w:rPr>
                <w:rFonts w:cs="Arial"/>
              </w:rPr>
              <w:t>PDP</w:t>
            </w:r>
            <w:r>
              <w:rPr>
                <w:rFonts w:cs="Arial"/>
              </w:rPr>
              <w:t xml:space="preserve"> context</w:t>
            </w:r>
            <w:r w:rsidR="003A3D20">
              <w:rPr>
                <w:rFonts w:cs="Arial"/>
              </w:rPr>
              <w:t>s</w:t>
            </w:r>
            <w:r>
              <w:rPr>
                <w:rFonts w:cs="Arial"/>
              </w:rPr>
              <w:t xml:space="preserve"> being deactivated need to be listed by the specification to work properly. Note that other reject causes values (e.g., </w:t>
            </w:r>
            <w:r w:rsidR="003A3D20">
              <w:rPr>
                <w:rFonts w:cs="Arial"/>
              </w:rPr>
              <w:t>#9, #10,</w:t>
            </w:r>
            <w:r>
              <w:rPr>
                <w:rFonts w:cs="Arial"/>
              </w:rPr>
              <w:t xml:space="preserve"> #12, </w:t>
            </w:r>
            <w:proofErr w:type="gramStart"/>
            <w:r>
              <w:rPr>
                <w:rFonts w:cs="Arial"/>
              </w:rPr>
              <w:t>#</w:t>
            </w:r>
            <w:proofErr w:type="gramEnd"/>
            <w:r>
              <w:rPr>
                <w:rFonts w:cs="Arial"/>
              </w:rPr>
              <w:t xml:space="preserve">14) also result in deactivation of all </w:t>
            </w:r>
            <w:r w:rsidR="003A3D20">
              <w:rPr>
                <w:rFonts w:cs="Arial"/>
              </w:rPr>
              <w:t>PDP</w:t>
            </w:r>
            <w:r>
              <w:rPr>
                <w:rFonts w:cs="Arial"/>
              </w:rPr>
              <w:t xml:space="preserve"> </w:t>
            </w:r>
            <w:r w:rsidRPr="00171AF2">
              <w:rPr>
                <w:rFonts w:cs="Arial"/>
              </w:rPr>
              <w:t xml:space="preserve">contexts. Hence, we believe that </w:t>
            </w:r>
            <w:r w:rsidR="003A3D20">
              <w:t>the MS</w:t>
            </w:r>
            <w:r w:rsidRPr="00171AF2">
              <w:t xml:space="preserve"> should be able to request new P</w:t>
            </w:r>
            <w:r w:rsidR="003A3D20">
              <w:t>DP</w:t>
            </w:r>
            <w:r w:rsidRPr="00171AF2">
              <w:t xml:space="preserve"> co</w:t>
            </w:r>
            <w:r w:rsidR="003A3D20">
              <w:t>ntext</w:t>
            </w:r>
            <w:r w:rsidRPr="00171AF2">
              <w:t xml:space="preserve"> to the same APN but with</w:t>
            </w:r>
            <w:r w:rsidR="003A3D20">
              <w:t xml:space="preserve"> a different IP type when the MS</w:t>
            </w:r>
            <w:r w:rsidRPr="00171AF2">
              <w:t xml:space="preserve"> (re-)attaches.</w:t>
            </w:r>
          </w:p>
          <w:p w:rsidR="006A6E0E" w:rsidRDefault="006A6E0E" w:rsidP="00197DFC">
            <w:pPr>
              <w:pStyle w:val="CRCoverPage"/>
              <w:spacing w:after="0"/>
              <w:ind w:left="100"/>
              <w:rPr>
                <w:rFonts w:cs="Arial"/>
              </w:rPr>
            </w:pPr>
          </w:p>
          <w:p w:rsidR="008B09B7" w:rsidRDefault="003A3D20" w:rsidP="008B09B7">
            <w:pPr>
              <w:pStyle w:val="CRCoverPage"/>
              <w:spacing w:after="0"/>
              <w:ind w:left="100"/>
              <w:rPr>
                <w:rFonts w:cs="Arial"/>
              </w:rPr>
            </w:pPr>
            <w:r>
              <w:rPr>
                <w:rFonts w:cs="Arial"/>
              </w:rPr>
              <w:t>To sum up, in order to implement in the MS</w:t>
            </w:r>
            <w:r w:rsidR="006A6E0E">
              <w:rPr>
                <w:rFonts w:cs="Arial"/>
              </w:rPr>
              <w:t xml:space="preserve"> correctly, there is need of further changes as described in this cover sheet. If not implementation will not be correct in the field.</w:t>
            </w:r>
            <w:r w:rsidR="008B09B7">
              <w:rPr>
                <w:rFonts w:cs="Arial"/>
              </w:rPr>
              <w:t xml:space="preserve"> </w:t>
            </w:r>
          </w:p>
          <w:p w:rsidR="008B09B7" w:rsidRDefault="008B09B7" w:rsidP="008B09B7">
            <w:pPr>
              <w:pStyle w:val="CRCoverPage"/>
              <w:spacing w:after="0"/>
              <w:ind w:left="100"/>
              <w:rPr>
                <w:rFonts w:cs="Arial"/>
              </w:rPr>
            </w:pPr>
          </w:p>
          <w:p w:rsidR="006A6E0E" w:rsidRPr="00E126A2" w:rsidRDefault="008B09B7" w:rsidP="008B09B7">
            <w:pPr>
              <w:pStyle w:val="CRCoverPage"/>
              <w:spacing w:after="0"/>
              <w:ind w:left="100"/>
              <w:rPr>
                <w:rFonts w:cs="Arial"/>
                <w:lang w:eastAsia="zh-CN"/>
              </w:rPr>
            </w:pPr>
            <w:r>
              <w:rPr>
                <w:rFonts w:cs="Arial"/>
              </w:rPr>
              <w:t xml:space="preserve">Finally, note that for the existing case of reject </w:t>
            </w:r>
            <w:proofErr w:type="gramStart"/>
            <w:r>
              <w:rPr>
                <w:rFonts w:cs="Arial"/>
              </w:rPr>
              <w:t>cause</w:t>
            </w:r>
            <w:proofErr w:type="gramEnd"/>
            <w:r>
              <w:rPr>
                <w:rFonts w:cs="Arial"/>
              </w:rPr>
              <w:t xml:space="preserve"> #40 in the present specification the state in the MS upon receipt of this cause value is GMM-REGISTERED which is not the case of TS 24.301 where the state is EMM-</w:t>
            </w:r>
            <w:r w:rsidRPr="005B5C94">
              <w:rPr>
                <w:rFonts w:cs="Arial"/>
                <w:b/>
              </w:rPr>
              <w:t>DE</w:t>
            </w:r>
            <w:r>
              <w:rPr>
                <w:rFonts w:cs="Arial"/>
              </w:rPr>
              <w:t>REGISTERED.</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6A6E0E" w:rsidP="003A3D20">
            <w:pPr>
              <w:pStyle w:val="CRCoverPage"/>
              <w:spacing w:after="0"/>
              <w:ind w:left="100"/>
              <w:rPr>
                <w:noProof/>
                <w:lang w:eastAsia="zh-CN"/>
              </w:rPr>
            </w:pPr>
            <w:r>
              <w:rPr>
                <w:noProof/>
                <w:lang w:eastAsia="zh-CN"/>
              </w:rPr>
              <w:t>The</w:t>
            </w:r>
            <w:r w:rsidR="003A3D20">
              <w:rPr>
                <w:rFonts w:hint="eastAsia"/>
                <w:noProof/>
                <w:lang w:eastAsia="zh-CN"/>
              </w:rPr>
              <w:t xml:space="preserve"> </w:t>
            </w:r>
            <w:r w:rsidR="003A3D20">
              <w:rPr>
                <w:noProof/>
                <w:lang w:eastAsia="zh-CN"/>
              </w:rPr>
              <w:t>MS</w:t>
            </w:r>
            <w:r>
              <w:rPr>
                <w:rFonts w:hint="eastAsia"/>
                <w:noProof/>
                <w:lang w:eastAsia="zh-CN"/>
              </w:rPr>
              <w:t xml:space="preserve"> </w:t>
            </w:r>
            <w:r w:rsidRPr="00D77E57">
              <w:rPr>
                <w:rFonts w:cs="Arial"/>
                <w:noProof/>
                <w:lang w:eastAsia="zh-CN"/>
              </w:rPr>
              <w:t xml:space="preserve">is allowed to </w:t>
            </w:r>
            <w:r w:rsidR="003A3D20">
              <w:rPr>
                <w:rFonts w:cs="Arial"/>
                <w:noProof/>
                <w:lang w:eastAsia="zh-CN"/>
              </w:rPr>
              <w:t>request</w:t>
            </w:r>
            <w:r w:rsidRPr="00D77E57">
              <w:rPr>
                <w:rFonts w:cs="Arial"/>
                <w:noProof/>
                <w:lang w:eastAsia="zh-CN"/>
              </w:rPr>
              <w:t xml:space="preserve"> </w:t>
            </w:r>
            <w:r w:rsidR="003A3D20">
              <w:rPr>
                <w:rFonts w:cs="Arial"/>
                <w:noProof/>
                <w:lang w:eastAsia="zh-CN"/>
              </w:rPr>
              <w:t xml:space="preserve">PDP context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003A3D20">
              <w:rPr>
                <w:rFonts w:cs="Arial"/>
              </w:rPr>
              <w:t>the MS</w:t>
            </w:r>
            <w:r w:rsidRPr="00171AF2">
              <w:rPr>
                <w:rFonts w:cs="Arial"/>
              </w:rPr>
              <w:t xml:space="preserve"> receives a reject cause value which re</w:t>
            </w:r>
            <w:r w:rsidR="003A3D20">
              <w:rPr>
                <w:rFonts w:cs="Arial"/>
              </w:rPr>
              <w:t>sults in the MS entering state G</w:t>
            </w:r>
            <w:r w:rsidRPr="00171AF2">
              <w:rPr>
                <w:rFonts w:cs="Arial"/>
              </w:rPr>
              <w:t>MM-DEREGISTERED</w:t>
            </w:r>
            <w:r>
              <w:rPr>
                <w:rFonts w:cs="Arial"/>
              </w:rP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6A6E0E" w:rsidP="003A3D20">
            <w:pPr>
              <w:pStyle w:val="CRCoverPage"/>
              <w:spacing w:after="0"/>
              <w:ind w:left="100"/>
              <w:rPr>
                <w:noProof/>
              </w:rPr>
            </w:pPr>
            <w:r>
              <w:rPr>
                <w:noProof/>
              </w:rPr>
              <w:t xml:space="preserve">The specification does not identify all cases where all </w:t>
            </w:r>
            <w:r w:rsidR="003A3D20">
              <w:rPr>
                <w:noProof/>
              </w:rPr>
              <w:t>PDP</w:t>
            </w:r>
            <w:r>
              <w:rPr>
                <w:noProof/>
              </w:rPr>
              <w:t xml:space="preserve"> context</w:t>
            </w:r>
            <w:r w:rsidR="003A3D20">
              <w:rPr>
                <w:noProof/>
              </w:rPr>
              <w:t>s are deactivated in both the MS</w:t>
            </w:r>
            <w:r>
              <w:rPr>
                <w:noProof/>
              </w:rPr>
              <w:t xml:space="preserve"> and the network. This results in wrong implementations as not all cases are covered and this leads to service interruption for the user which is not acceptable.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A3D20">
            <w:pPr>
              <w:pStyle w:val="CRCoverPage"/>
              <w:spacing w:after="0"/>
              <w:ind w:left="100"/>
              <w:rPr>
                <w:noProof/>
              </w:rPr>
            </w:pPr>
            <w:r w:rsidRPr="00FE320E">
              <w:t>6.1.3.1.1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3C4E7C" w:rsidRPr="00FE320E" w:rsidRDefault="003C4E7C" w:rsidP="003C4E7C">
      <w:pPr>
        <w:pStyle w:val="Heading5"/>
      </w:pPr>
      <w:bookmarkStart w:id="3" w:name="_Toc462928826"/>
      <w:bookmarkStart w:id="4" w:name="_Toc462928337"/>
      <w:bookmarkStart w:id="5" w:name="_Toc437862345"/>
      <w:r w:rsidRPr="00FE320E">
        <w:t>6.1.3.1.1</w:t>
      </w:r>
      <w:r w:rsidRPr="00FE320E">
        <w:tab/>
        <w:t>Successful PDP context activation initiated by the mobile station</w:t>
      </w:r>
      <w:bookmarkEnd w:id="3"/>
    </w:p>
    <w:p w:rsidR="003C4E7C" w:rsidRDefault="003C4E7C" w:rsidP="003C4E7C">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3C4E7C" w:rsidRPr="00FE320E" w:rsidRDefault="003C4E7C" w:rsidP="003C4E7C">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3C4E7C" w:rsidRDefault="003C4E7C" w:rsidP="003C4E7C">
      <w:r>
        <w:t>Upon receipt of the ACTIVATE PDP CONTEXT REQUEST message with request type set to "emergency" the network shall use the APN or the GGSN/PDN GW</w:t>
      </w:r>
      <w:r w:rsidRPr="00A8603E">
        <w:t xml:space="preserve"> </w:t>
      </w:r>
      <w:r>
        <w:t>configured for emergency bearer services.</w:t>
      </w:r>
    </w:p>
    <w:p w:rsidR="003C4E7C" w:rsidRDefault="003C4E7C" w:rsidP="003C4E7C">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3C4E7C" w:rsidRPr="007E2689" w:rsidRDefault="003C4E7C" w:rsidP="003C4E7C">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3C4E7C" w:rsidRPr="007E2689" w:rsidRDefault="003C4E7C" w:rsidP="003C4E7C">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3C4E7C" w:rsidRDefault="003C4E7C" w:rsidP="003C4E7C">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3C4E7C" w:rsidRDefault="003C4E7C" w:rsidP="003C4E7C">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C4E7C" w:rsidRDefault="003C4E7C" w:rsidP="003C4E7C">
      <w:pPr>
        <w:pStyle w:val="B1"/>
      </w:pPr>
      <w:r>
        <w:rPr>
          <w:lang w:eastAsia="zh-CN"/>
        </w:rPr>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3C4E7C" w:rsidRDefault="003C4E7C" w:rsidP="003C4E7C">
      <w:pPr>
        <w:pStyle w:val="B2"/>
      </w:pPr>
      <w:proofErr w:type="spellStart"/>
      <w:r>
        <w:t>i</w:t>
      </w:r>
      <w:proofErr w:type="spellEnd"/>
      <w:r>
        <w:t>)</w:t>
      </w:r>
      <w:r>
        <w:tab/>
        <w:t>PDP context synchronization during routing area updating or service request procedure;</w:t>
      </w:r>
    </w:p>
    <w:p w:rsidR="003C4E7C" w:rsidRPr="00723B03" w:rsidRDefault="003C4E7C" w:rsidP="003C4E7C">
      <w:pPr>
        <w:pStyle w:val="B2"/>
      </w:pPr>
      <w:r w:rsidRPr="00723B03">
        <w:t>ii)</w:t>
      </w:r>
      <w:r w:rsidRPr="00723B03">
        <w:tab/>
        <w:t>PDP context deactivation initiated by the network,</w:t>
      </w:r>
    </w:p>
    <w:p w:rsidR="003C4E7C" w:rsidRPr="00723B03" w:rsidRDefault="003C4E7C" w:rsidP="003C4E7C">
      <w:pPr>
        <w:pStyle w:val="B2"/>
      </w:pPr>
      <w:r w:rsidRPr="00723B03">
        <w:t>iii)</w:t>
      </w:r>
      <w:r w:rsidRPr="00723B03">
        <w:tab/>
      </w:r>
      <w:proofErr w:type="gramStart"/>
      <w:r w:rsidRPr="00723B03">
        <w:t>detach</w:t>
      </w:r>
      <w:proofErr w:type="gramEnd"/>
      <w:r w:rsidRPr="00723B03">
        <w:t xml:space="preserve"> from GPRS services; or;</w:t>
      </w:r>
    </w:p>
    <w:p w:rsidR="003C4E7C" w:rsidRDefault="003C4E7C" w:rsidP="003C4E7C">
      <w:pPr>
        <w:pStyle w:val="B2"/>
      </w:pPr>
      <w:r w:rsidRPr="00723B03">
        <w:t>i</w:t>
      </w:r>
      <w:r>
        <w:t>v</w:t>
      </w:r>
      <w:r w:rsidRPr="00723B03">
        <w:t>)</w:t>
      </w:r>
      <w:r>
        <w:tab/>
      </w:r>
      <w:ins w:id="6" w:author="Huawei_CHV_1" w:date="2016-11-01T12:17:00Z">
        <w:r>
          <w:t xml:space="preserve">a </w:t>
        </w:r>
      </w:ins>
      <w:r>
        <w:t xml:space="preserve">service request procedure is rejected with </w:t>
      </w:r>
      <w:ins w:id="7" w:author="Huawei_CHV_1" w:date="2016-11-01T12:17:00Z">
        <w:r>
          <w:t xml:space="preserve">a </w:t>
        </w:r>
      </w:ins>
      <w:r>
        <w:t xml:space="preserve">cause </w:t>
      </w:r>
      <w:ins w:id="8" w:author="Huawei_CHV_1" w:date="2016-11-01T12:17:00Z">
        <w:r w:rsidRPr="00921136">
          <w:t xml:space="preserve">which </w:t>
        </w:r>
        <w:r>
          <w:t>results in the MS entering state GMM-DEREGISTERED</w:t>
        </w:r>
      </w:ins>
      <w:ins w:id="9" w:author="Huawei_CHV_2" w:date="2016-11-17T19:58:00Z">
        <w:r w:rsidR="008B09B7">
          <w:t xml:space="preserve"> or with cause </w:t>
        </w:r>
      </w:ins>
      <w:r w:rsidR="008B09B7">
        <w:t xml:space="preserve">#40 </w:t>
      </w:r>
      <w:r w:rsidRPr="003168A2">
        <w:t>"</w:t>
      </w:r>
      <w:r>
        <w:t>No PDP context activated</w:t>
      </w:r>
      <w:r w:rsidRPr="003168A2">
        <w:t>"</w:t>
      </w:r>
      <w:r>
        <w:rPr>
          <w:lang w:eastAsia="zh-CN"/>
        </w:rPr>
        <w:t>; or</w:t>
      </w:r>
    </w:p>
    <w:p w:rsidR="003C4E7C" w:rsidRDefault="003C4E7C" w:rsidP="003C4E7C">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3C4E7C" w:rsidRDefault="003C4E7C" w:rsidP="003C4E7C">
      <w:pPr>
        <w:pStyle w:val="NO"/>
        <w:rPr>
          <w:lang w:eastAsia="zh-CN"/>
        </w:rPr>
      </w:pPr>
      <w:r>
        <w:rPr>
          <w:lang w:eastAsia="zh-CN"/>
        </w:rPr>
        <w:t>NOTE 1:</w:t>
      </w:r>
      <w:r>
        <w:rPr>
          <w:lang w:eastAsia="zh-CN"/>
        </w:rPr>
        <w:tab/>
        <w:t>Request to send another ACTIVATE PDP CONTEXT REQUEST message with a specific PDP type comes from upper layers.</w:t>
      </w:r>
    </w:p>
    <w:p w:rsidR="003C4E7C" w:rsidRPr="00CE6A84" w:rsidRDefault="003C4E7C" w:rsidP="003C4E7C">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3C4E7C" w:rsidRDefault="003C4E7C" w:rsidP="003C4E7C">
      <w:pPr>
        <w:pStyle w:val="NO"/>
      </w:pPr>
      <w:r>
        <w:lastRenderedPageBreak/>
        <w:t>NOTE 2:</w:t>
      </w:r>
      <w:r>
        <w:tab/>
        <w:t>If the MT and TE are separated, the MS might not be able to use SM cause #52 "single address bearers only allowed" as a trigger for activating a second single-IP-stack PDP context.</w:t>
      </w:r>
    </w:p>
    <w:p w:rsidR="003C4E7C" w:rsidRDefault="003C4E7C" w:rsidP="003C4E7C">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3C4E7C" w:rsidRDefault="003C4E7C" w:rsidP="003C4E7C">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3C4E7C" w:rsidRDefault="003C4E7C" w:rsidP="003C4E7C">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3C4E7C" w:rsidRPr="00FE320E" w:rsidRDefault="003C4E7C" w:rsidP="003C4E7C">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3C4E7C" w:rsidRPr="00FE320E" w:rsidRDefault="003C4E7C" w:rsidP="003C4E7C">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3C4E7C" w:rsidRDefault="003C4E7C" w:rsidP="003C4E7C">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3C4E7C" w:rsidRDefault="003C4E7C" w:rsidP="003C4E7C">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3C4E7C" w:rsidRDefault="003C4E7C" w:rsidP="003C4E7C">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3C4E7C" w:rsidRDefault="003C4E7C" w:rsidP="003C4E7C">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3C4E7C" w:rsidRPr="00FE320E" w:rsidRDefault="003C4E7C" w:rsidP="003C4E7C">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3C4E7C" w:rsidRPr="00FE320E" w:rsidRDefault="003C4E7C" w:rsidP="003C4E7C">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3C4E7C" w:rsidRPr="00FE320E" w:rsidRDefault="003C4E7C" w:rsidP="003C4E7C">
      <w:r w:rsidRPr="00FE320E">
        <w:lastRenderedPageBreak/>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3C4E7C" w:rsidRPr="00FE320E" w:rsidRDefault="003C4E7C" w:rsidP="003C4E7C">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3C4E7C" w:rsidRDefault="003C4E7C" w:rsidP="003C4E7C">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3C4E7C" w:rsidRDefault="003C4E7C" w:rsidP="003C4E7C">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3C4E7C" w:rsidRDefault="003C4E7C" w:rsidP="003C4E7C">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3C4E7C" w:rsidRDefault="003C4E7C" w:rsidP="003C4E7C">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3C4E7C" w:rsidRPr="003168A2" w:rsidRDefault="003C4E7C" w:rsidP="003C4E7C">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5C5CFD" w:rsidRPr="00FE320E" w:rsidRDefault="005C5CFD" w:rsidP="005C5CFD">
      <w:pPr>
        <w:pStyle w:val="Heading5"/>
      </w:pPr>
      <w:r w:rsidRPr="00FE320E">
        <w:t>6.1.3.1.1</w:t>
      </w:r>
      <w:r w:rsidRPr="00FE320E">
        <w:tab/>
        <w:t>Successful PDP context activation initiated by the mobile station</w:t>
      </w:r>
      <w:bookmarkEnd w:id="4"/>
    </w:p>
    <w:p w:rsidR="005C5CFD" w:rsidRDefault="005C5CFD" w:rsidP="005C5CFD">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5C5CFD" w:rsidRPr="00FE320E" w:rsidRDefault="005C5CFD" w:rsidP="005C5CFD">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5C5CFD" w:rsidRDefault="005C5CFD" w:rsidP="005C5CFD">
      <w:r>
        <w:t>Upon receipt of the ACTIVATE PDP CONTEXT REQUEST message with request type set to "emergency" the network shall use the APN or the GGSN/PDN GW</w:t>
      </w:r>
      <w:r w:rsidRPr="00A8603E">
        <w:t xml:space="preserve"> </w:t>
      </w:r>
      <w:r>
        <w:t>configured for emergency bearer services.</w:t>
      </w:r>
    </w:p>
    <w:p w:rsidR="005C5CFD" w:rsidRDefault="005C5CFD" w:rsidP="005C5CFD">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5C5CFD" w:rsidRPr="007E2689" w:rsidRDefault="005C5CFD" w:rsidP="005C5CFD">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5C5CFD" w:rsidRPr="007E2689" w:rsidRDefault="005C5CFD" w:rsidP="005C5CFD">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5C5CFD" w:rsidRDefault="005C5CFD" w:rsidP="005C5CFD">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5C5CFD" w:rsidRDefault="005C5CFD" w:rsidP="005C5CFD">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5C5CFD" w:rsidRDefault="005C5CFD" w:rsidP="005C5CFD">
      <w:pPr>
        <w:pStyle w:val="B1"/>
      </w:pPr>
      <w:r>
        <w:rPr>
          <w:lang w:eastAsia="zh-CN"/>
        </w:rPr>
        <w:lastRenderedPageBreak/>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5C5CFD" w:rsidRDefault="005C5CFD" w:rsidP="005C5CFD">
      <w:pPr>
        <w:pStyle w:val="B2"/>
      </w:pPr>
      <w:proofErr w:type="spellStart"/>
      <w:r>
        <w:t>i</w:t>
      </w:r>
      <w:proofErr w:type="spellEnd"/>
      <w:r>
        <w:t>)</w:t>
      </w:r>
      <w:r>
        <w:tab/>
        <w:t>PDP context synchronization during routing area updating or service request procedure;</w:t>
      </w:r>
    </w:p>
    <w:p w:rsidR="005C5CFD" w:rsidRPr="00723B03" w:rsidRDefault="005C5CFD" w:rsidP="005C5CFD">
      <w:pPr>
        <w:pStyle w:val="B2"/>
      </w:pPr>
      <w:r w:rsidRPr="00723B03">
        <w:t>ii)</w:t>
      </w:r>
      <w:r w:rsidRPr="00723B03">
        <w:tab/>
        <w:t>PDP context deactivation initiated by the network,</w:t>
      </w:r>
    </w:p>
    <w:p w:rsidR="005C5CFD" w:rsidRPr="00723B03" w:rsidRDefault="005C5CFD" w:rsidP="005C5CFD">
      <w:pPr>
        <w:pStyle w:val="B2"/>
      </w:pPr>
      <w:r w:rsidRPr="00723B03">
        <w:t>iii)</w:t>
      </w:r>
      <w:r w:rsidRPr="00723B03">
        <w:tab/>
      </w:r>
      <w:proofErr w:type="gramStart"/>
      <w:r w:rsidRPr="00723B03">
        <w:t>detach</w:t>
      </w:r>
      <w:proofErr w:type="gramEnd"/>
      <w:r w:rsidRPr="00723B03">
        <w:t xml:space="preserve"> from GPRS services; or;</w:t>
      </w:r>
    </w:p>
    <w:p w:rsidR="005C5CFD" w:rsidRDefault="005C5CFD" w:rsidP="005C5CFD">
      <w:pPr>
        <w:pStyle w:val="B2"/>
      </w:pPr>
      <w:r w:rsidRPr="00723B03">
        <w:t>i</w:t>
      </w:r>
      <w:r>
        <w:t>v</w:t>
      </w:r>
      <w:r w:rsidRPr="00723B03">
        <w:t>)</w:t>
      </w:r>
      <w:r>
        <w:tab/>
      </w:r>
      <w:proofErr w:type="gramStart"/>
      <w:ins w:id="10" w:author="Huawei_CHV_1" w:date="2016-11-01T12:14:00Z">
        <w:r>
          <w:t>a</w:t>
        </w:r>
        <w:proofErr w:type="gramEnd"/>
        <w:r>
          <w:t xml:space="preserve"> </w:t>
        </w:r>
      </w:ins>
      <w:r>
        <w:t xml:space="preserve">service request procedure is rejected with </w:t>
      </w:r>
      <w:ins w:id="11" w:author="Huawei_CHV_1" w:date="2016-11-01T12:14:00Z">
        <w:r>
          <w:t xml:space="preserve">a </w:t>
        </w:r>
      </w:ins>
      <w:r>
        <w:t xml:space="preserve">cause </w:t>
      </w:r>
      <w:ins w:id="12" w:author="Huawei_CHV_1" w:date="2016-11-01T12:15:00Z">
        <w:r w:rsidRPr="00921136">
          <w:t xml:space="preserve">which </w:t>
        </w:r>
        <w:r>
          <w:t>results in the MS entering state GMM-DEREGISTERED</w:t>
        </w:r>
      </w:ins>
      <w:del w:id="13" w:author="Huawei_CHV_1" w:date="2016-11-01T12:15:00Z">
        <w:r w:rsidDel="005C5CFD">
          <w:delText xml:space="preserve">#40 </w:delText>
        </w:r>
        <w:r w:rsidRPr="003168A2" w:rsidDel="005C5CFD">
          <w:delText>"</w:delText>
        </w:r>
        <w:r w:rsidDel="005C5CFD">
          <w:delText>No PDP context activated</w:delText>
        </w:r>
        <w:r w:rsidRPr="003168A2" w:rsidDel="005C5CFD">
          <w:delText>"</w:delText>
        </w:r>
      </w:del>
      <w:r>
        <w:rPr>
          <w:lang w:eastAsia="zh-CN"/>
        </w:rPr>
        <w:t>; or</w:t>
      </w:r>
    </w:p>
    <w:p w:rsidR="005C5CFD" w:rsidRDefault="005C5CFD" w:rsidP="005C5CFD">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5C5CFD" w:rsidRDefault="005C5CFD" w:rsidP="005C5CFD">
      <w:pPr>
        <w:pStyle w:val="NO"/>
        <w:rPr>
          <w:lang w:eastAsia="zh-CN"/>
        </w:rPr>
      </w:pPr>
      <w:r>
        <w:rPr>
          <w:lang w:eastAsia="zh-CN"/>
        </w:rPr>
        <w:t>NOTE 1:</w:t>
      </w:r>
      <w:r>
        <w:rPr>
          <w:lang w:eastAsia="zh-CN"/>
        </w:rPr>
        <w:tab/>
        <w:t>Request to send another ACTIVATE PDP CONTEXT REQUEST message with a specific PDP type comes from upper layers.</w:t>
      </w:r>
    </w:p>
    <w:p w:rsidR="005C5CFD" w:rsidRPr="00CE6A84" w:rsidRDefault="005C5CFD" w:rsidP="005C5CFD">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5C5CFD" w:rsidRDefault="005C5CFD" w:rsidP="005C5CFD">
      <w:pPr>
        <w:pStyle w:val="NO"/>
      </w:pPr>
      <w:r>
        <w:t>NOTE 2:</w:t>
      </w:r>
      <w:r>
        <w:tab/>
        <w:t>If the MT and TE are separated, the MS might not be able to use SM cause #52 "single address bearers only allowed" as a trigger for activating a second single-IP-stack PDP context.</w:t>
      </w:r>
    </w:p>
    <w:p w:rsidR="005C5CFD" w:rsidRDefault="005C5CFD" w:rsidP="005C5CFD">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5C5CFD" w:rsidRDefault="005C5CFD" w:rsidP="005C5CFD">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5C5CFD" w:rsidRDefault="005C5CFD" w:rsidP="005C5CFD">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5C5CFD" w:rsidRPr="00FE320E" w:rsidRDefault="005C5CFD" w:rsidP="005C5CFD">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5C5CFD" w:rsidRPr="00FE320E" w:rsidRDefault="005C5CFD" w:rsidP="005C5CFD">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5C5CFD" w:rsidRDefault="005C5CFD" w:rsidP="005C5CFD">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5C5CFD" w:rsidRDefault="005C5CFD" w:rsidP="005C5CFD">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5C5CFD" w:rsidRDefault="005C5CFD" w:rsidP="005C5CFD">
      <w:r>
        <w:lastRenderedPageBreak/>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5C5CFD" w:rsidRDefault="005C5CFD" w:rsidP="005C5CFD">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5C5CFD" w:rsidRPr="00FE320E" w:rsidRDefault="005C5CFD" w:rsidP="005C5CFD">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5C5CFD" w:rsidRPr="00FE320E" w:rsidRDefault="005C5CFD" w:rsidP="005C5CFD">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5C5CFD" w:rsidRPr="00FE320E" w:rsidRDefault="005C5CFD" w:rsidP="005C5CFD">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5C5CFD" w:rsidRPr="00FE320E" w:rsidRDefault="005C5CFD" w:rsidP="005C5CFD">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5C5CFD" w:rsidRDefault="005C5CFD" w:rsidP="005C5CFD">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5C5CFD" w:rsidRDefault="005C5CFD" w:rsidP="005C5CFD">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5C5CFD" w:rsidRDefault="005C5CFD" w:rsidP="005C5CFD">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5C5CFD" w:rsidRDefault="005C5CFD" w:rsidP="005C5CFD">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5C5CFD" w:rsidRPr="003168A2" w:rsidRDefault="005C5CFD" w:rsidP="005C5CFD">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bookmarkEnd w:id="5"/>
    </w:p>
    <w:sectPr w:rsidR="005C5CFD" w:rsidRPr="003168A2" w:rsidSect="0055151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444" w:rsidRDefault="00836444">
      <w:r>
        <w:separator/>
      </w:r>
    </w:p>
  </w:endnote>
  <w:endnote w:type="continuationSeparator" w:id="0">
    <w:p w:rsidR="00836444" w:rsidRDefault="0083644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444" w:rsidRDefault="00836444">
      <w:r>
        <w:separator/>
      </w:r>
    </w:p>
  </w:footnote>
  <w:footnote w:type="continuationSeparator" w:id="0">
    <w:p w:rsidR="00836444" w:rsidRDefault="008364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1153"/>
    <w:rsid w:val="000A6394"/>
    <w:rsid w:val="000C038A"/>
    <w:rsid w:val="000C6598"/>
    <w:rsid w:val="000D639D"/>
    <w:rsid w:val="001017CA"/>
    <w:rsid w:val="00125734"/>
    <w:rsid w:val="00132ABB"/>
    <w:rsid w:val="00145D43"/>
    <w:rsid w:val="00192C46"/>
    <w:rsid w:val="00192FD0"/>
    <w:rsid w:val="001972B1"/>
    <w:rsid w:val="001A7B60"/>
    <w:rsid w:val="001B7A65"/>
    <w:rsid w:val="001E41F3"/>
    <w:rsid w:val="00232BFD"/>
    <w:rsid w:val="0026004D"/>
    <w:rsid w:val="00275D12"/>
    <w:rsid w:val="002860C4"/>
    <w:rsid w:val="00287F77"/>
    <w:rsid w:val="002B5741"/>
    <w:rsid w:val="00305409"/>
    <w:rsid w:val="00323D09"/>
    <w:rsid w:val="003A3D20"/>
    <w:rsid w:val="003C4E7C"/>
    <w:rsid w:val="003D2A02"/>
    <w:rsid w:val="003E1A36"/>
    <w:rsid w:val="003E20F6"/>
    <w:rsid w:val="004242F1"/>
    <w:rsid w:val="004A2512"/>
    <w:rsid w:val="004B75B7"/>
    <w:rsid w:val="0051580D"/>
    <w:rsid w:val="005216E9"/>
    <w:rsid w:val="0053782C"/>
    <w:rsid w:val="0055151B"/>
    <w:rsid w:val="0056457A"/>
    <w:rsid w:val="00592D74"/>
    <w:rsid w:val="005C5CFD"/>
    <w:rsid w:val="005D242E"/>
    <w:rsid w:val="005E2C44"/>
    <w:rsid w:val="00601C8B"/>
    <w:rsid w:val="00621188"/>
    <w:rsid w:val="006257ED"/>
    <w:rsid w:val="00657024"/>
    <w:rsid w:val="00695808"/>
    <w:rsid w:val="006A6E0E"/>
    <w:rsid w:val="006B46FB"/>
    <w:rsid w:val="006E21FB"/>
    <w:rsid w:val="00707E5A"/>
    <w:rsid w:val="007767A1"/>
    <w:rsid w:val="0078480D"/>
    <w:rsid w:val="00792342"/>
    <w:rsid w:val="007B512A"/>
    <w:rsid w:val="007C2097"/>
    <w:rsid w:val="007D6A07"/>
    <w:rsid w:val="007F3A46"/>
    <w:rsid w:val="008279FA"/>
    <w:rsid w:val="00836444"/>
    <w:rsid w:val="008626E7"/>
    <w:rsid w:val="00870EE7"/>
    <w:rsid w:val="00896772"/>
    <w:rsid w:val="00897DBB"/>
    <w:rsid w:val="008A7A9F"/>
    <w:rsid w:val="008B09B7"/>
    <w:rsid w:val="008F686C"/>
    <w:rsid w:val="0092104F"/>
    <w:rsid w:val="009777D9"/>
    <w:rsid w:val="00991B88"/>
    <w:rsid w:val="009A0CD7"/>
    <w:rsid w:val="009A579D"/>
    <w:rsid w:val="009C1E44"/>
    <w:rsid w:val="009E3297"/>
    <w:rsid w:val="009F734F"/>
    <w:rsid w:val="00A246B6"/>
    <w:rsid w:val="00A27273"/>
    <w:rsid w:val="00A47E70"/>
    <w:rsid w:val="00A7671C"/>
    <w:rsid w:val="00A914A5"/>
    <w:rsid w:val="00AD1CD8"/>
    <w:rsid w:val="00AE18A7"/>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B3B52"/>
    <w:rsid w:val="00DE34CF"/>
    <w:rsid w:val="00E2117A"/>
    <w:rsid w:val="00E66888"/>
    <w:rsid w:val="00ED03B1"/>
    <w:rsid w:val="00EE7D7C"/>
    <w:rsid w:val="00EF22C8"/>
    <w:rsid w:val="00F25D98"/>
    <w:rsid w:val="00F300FB"/>
    <w:rsid w:val="00F4300A"/>
    <w:rsid w:val="00FB089A"/>
    <w:rsid w:val="00FB6386"/>
    <w:rsid w:val="00FD2F8B"/>
    <w:rsid w:val="00FF02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151B"/>
    <w:pPr>
      <w:spacing w:after="180"/>
    </w:pPr>
    <w:rPr>
      <w:rFonts w:ascii="Times New Roman" w:hAnsi="Times New Roman"/>
      <w:lang w:val="en-GB"/>
    </w:rPr>
  </w:style>
  <w:style w:type="paragraph" w:styleId="Heading1">
    <w:name w:val="heading 1"/>
    <w:next w:val="Normal"/>
    <w:qFormat/>
    <w:rsid w:val="0055151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5151B"/>
    <w:pPr>
      <w:pBdr>
        <w:top w:val="none" w:sz="0" w:space="0" w:color="auto"/>
      </w:pBdr>
      <w:spacing w:before="180"/>
      <w:outlineLvl w:val="1"/>
    </w:pPr>
    <w:rPr>
      <w:sz w:val="32"/>
    </w:rPr>
  </w:style>
  <w:style w:type="paragraph" w:styleId="Heading3">
    <w:name w:val="heading 3"/>
    <w:basedOn w:val="Heading2"/>
    <w:next w:val="Normal"/>
    <w:qFormat/>
    <w:rsid w:val="0055151B"/>
    <w:pPr>
      <w:spacing w:before="120"/>
      <w:outlineLvl w:val="2"/>
    </w:pPr>
    <w:rPr>
      <w:sz w:val="28"/>
    </w:rPr>
  </w:style>
  <w:style w:type="paragraph" w:styleId="Heading4">
    <w:name w:val="heading 4"/>
    <w:basedOn w:val="Heading3"/>
    <w:next w:val="Normal"/>
    <w:qFormat/>
    <w:rsid w:val="0055151B"/>
    <w:pPr>
      <w:ind w:left="1418" w:hanging="1418"/>
      <w:outlineLvl w:val="3"/>
    </w:pPr>
    <w:rPr>
      <w:sz w:val="24"/>
    </w:rPr>
  </w:style>
  <w:style w:type="paragraph" w:styleId="Heading5">
    <w:name w:val="heading 5"/>
    <w:basedOn w:val="Heading4"/>
    <w:next w:val="Normal"/>
    <w:qFormat/>
    <w:rsid w:val="0055151B"/>
    <w:pPr>
      <w:ind w:left="1701" w:hanging="1701"/>
      <w:outlineLvl w:val="4"/>
    </w:pPr>
    <w:rPr>
      <w:sz w:val="22"/>
    </w:rPr>
  </w:style>
  <w:style w:type="paragraph" w:styleId="Heading6">
    <w:name w:val="heading 6"/>
    <w:basedOn w:val="H6"/>
    <w:next w:val="Normal"/>
    <w:qFormat/>
    <w:rsid w:val="0055151B"/>
    <w:pPr>
      <w:outlineLvl w:val="5"/>
    </w:pPr>
  </w:style>
  <w:style w:type="paragraph" w:styleId="Heading7">
    <w:name w:val="heading 7"/>
    <w:basedOn w:val="H6"/>
    <w:next w:val="Normal"/>
    <w:qFormat/>
    <w:rsid w:val="0055151B"/>
    <w:pPr>
      <w:outlineLvl w:val="6"/>
    </w:pPr>
  </w:style>
  <w:style w:type="paragraph" w:styleId="Heading8">
    <w:name w:val="heading 8"/>
    <w:basedOn w:val="Heading1"/>
    <w:next w:val="Normal"/>
    <w:qFormat/>
    <w:rsid w:val="0055151B"/>
    <w:pPr>
      <w:ind w:left="0" w:firstLine="0"/>
      <w:outlineLvl w:val="7"/>
    </w:pPr>
  </w:style>
  <w:style w:type="paragraph" w:styleId="Heading9">
    <w:name w:val="heading 9"/>
    <w:basedOn w:val="Heading8"/>
    <w:next w:val="Normal"/>
    <w:qFormat/>
    <w:rsid w:val="005515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5151B"/>
    <w:pPr>
      <w:spacing w:before="180"/>
      <w:ind w:left="2693" w:hanging="2693"/>
    </w:pPr>
    <w:rPr>
      <w:b/>
    </w:rPr>
  </w:style>
  <w:style w:type="paragraph" w:styleId="TOC1">
    <w:name w:val="toc 1"/>
    <w:semiHidden/>
    <w:rsid w:val="0055151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5151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5151B"/>
    <w:pPr>
      <w:ind w:left="1701" w:hanging="1701"/>
    </w:pPr>
  </w:style>
  <w:style w:type="paragraph" w:styleId="TOC4">
    <w:name w:val="toc 4"/>
    <w:basedOn w:val="TOC3"/>
    <w:semiHidden/>
    <w:rsid w:val="0055151B"/>
    <w:pPr>
      <w:ind w:left="1418" w:hanging="1418"/>
    </w:pPr>
  </w:style>
  <w:style w:type="paragraph" w:styleId="TOC3">
    <w:name w:val="toc 3"/>
    <w:basedOn w:val="TOC2"/>
    <w:semiHidden/>
    <w:rsid w:val="0055151B"/>
    <w:pPr>
      <w:ind w:left="1134" w:hanging="1134"/>
    </w:pPr>
  </w:style>
  <w:style w:type="paragraph" w:styleId="TOC2">
    <w:name w:val="toc 2"/>
    <w:basedOn w:val="TOC1"/>
    <w:semiHidden/>
    <w:rsid w:val="0055151B"/>
    <w:pPr>
      <w:keepNext w:val="0"/>
      <w:spacing w:before="0"/>
      <w:ind w:left="851" w:hanging="851"/>
    </w:pPr>
    <w:rPr>
      <w:sz w:val="20"/>
    </w:rPr>
  </w:style>
  <w:style w:type="paragraph" w:styleId="Index2">
    <w:name w:val="index 2"/>
    <w:basedOn w:val="Index1"/>
    <w:semiHidden/>
    <w:rsid w:val="0055151B"/>
    <w:pPr>
      <w:ind w:left="284"/>
    </w:pPr>
  </w:style>
  <w:style w:type="paragraph" w:styleId="Index1">
    <w:name w:val="index 1"/>
    <w:basedOn w:val="Normal"/>
    <w:semiHidden/>
    <w:rsid w:val="0055151B"/>
    <w:pPr>
      <w:keepLines/>
      <w:spacing w:after="0"/>
    </w:pPr>
  </w:style>
  <w:style w:type="paragraph" w:customStyle="1" w:styleId="ZH">
    <w:name w:val="ZH"/>
    <w:rsid w:val="0055151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5151B"/>
    <w:pPr>
      <w:outlineLvl w:val="9"/>
    </w:pPr>
  </w:style>
  <w:style w:type="paragraph" w:styleId="ListNumber2">
    <w:name w:val="List Number 2"/>
    <w:basedOn w:val="ListNumber"/>
    <w:rsid w:val="0055151B"/>
    <w:pPr>
      <w:ind w:left="851"/>
    </w:pPr>
  </w:style>
  <w:style w:type="paragraph" w:styleId="Header">
    <w:name w:val="header"/>
    <w:rsid w:val="0055151B"/>
    <w:pPr>
      <w:widowControl w:val="0"/>
    </w:pPr>
    <w:rPr>
      <w:rFonts w:ascii="Arial" w:hAnsi="Arial"/>
      <w:b/>
      <w:noProof/>
      <w:sz w:val="18"/>
      <w:lang w:val="en-GB"/>
    </w:rPr>
  </w:style>
  <w:style w:type="character" w:styleId="FootnoteReference">
    <w:name w:val="footnote reference"/>
    <w:semiHidden/>
    <w:rsid w:val="0055151B"/>
    <w:rPr>
      <w:b/>
      <w:position w:val="6"/>
      <w:sz w:val="16"/>
    </w:rPr>
  </w:style>
  <w:style w:type="paragraph" w:styleId="FootnoteText">
    <w:name w:val="footnote text"/>
    <w:basedOn w:val="Normal"/>
    <w:semiHidden/>
    <w:rsid w:val="0055151B"/>
    <w:pPr>
      <w:keepLines/>
      <w:spacing w:after="0"/>
      <w:ind w:left="454" w:hanging="454"/>
    </w:pPr>
    <w:rPr>
      <w:sz w:val="16"/>
    </w:rPr>
  </w:style>
  <w:style w:type="paragraph" w:customStyle="1" w:styleId="TAH">
    <w:name w:val="TAH"/>
    <w:basedOn w:val="TAC"/>
    <w:rsid w:val="0055151B"/>
    <w:rPr>
      <w:b/>
    </w:rPr>
  </w:style>
  <w:style w:type="paragraph" w:customStyle="1" w:styleId="TAC">
    <w:name w:val="TAC"/>
    <w:basedOn w:val="TAL"/>
    <w:rsid w:val="0055151B"/>
    <w:pPr>
      <w:jc w:val="center"/>
    </w:pPr>
  </w:style>
  <w:style w:type="paragraph" w:customStyle="1" w:styleId="TF">
    <w:name w:val="TF"/>
    <w:basedOn w:val="TH"/>
    <w:rsid w:val="0055151B"/>
    <w:pPr>
      <w:keepNext w:val="0"/>
      <w:spacing w:before="0" w:after="240"/>
    </w:pPr>
  </w:style>
  <w:style w:type="paragraph" w:customStyle="1" w:styleId="NO">
    <w:name w:val="NO"/>
    <w:basedOn w:val="Normal"/>
    <w:link w:val="NOChar"/>
    <w:rsid w:val="0055151B"/>
    <w:pPr>
      <w:keepLines/>
      <w:ind w:left="1135" w:hanging="851"/>
    </w:pPr>
    <w:rPr>
      <w:lang/>
    </w:rPr>
  </w:style>
  <w:style w:type="paragraph" w:styleId="TOC9">
    <w:name w:val="toc 9"/>
    <w:basedOn w:val="TOC8"/>
    <w:semiHidden/>
    <w:rsid w:val="0055151B"/>
    <w:pPr>
      <w:ind w:left="1418" w:hanging="1418"/>
    </w:pPr>
  </w:style>
  <w:style w:type="paragraph" w:customStyle="1" w:styleId="EX">
    <w:name w:val="EX"/>
    <w:basedOn w:val="Normal"/>
    <w:rsid w:val="0055151B"/>
    <w:pPr>
      <w:keepLines/>
      <w:ind w:left="1702" w:hanging="1418"/>
    </w:pPr>
  </w:style>
  <w:style w:type="paragraph" w:customStyle="1" w:styleId="FP">
    <w:name w:val="FP"/>
    <w:basedOn w:val="Normal"/>
    <w:rsid w:val="0055151B"/>
    <w:pPr>
      <w:spacing w:after="0"/>
    </w:pPr>
  </w:style>
  <w:style w:type="paragraph" w:customStyle="1" w:styleId="LD">
    <w:name w:val="LD"/>
    <w:rsid w:val="0055151B"/>
    <w:pPr>
      <w:keepNext/>
      <w:keepLines/>
      <w:spacing w:line="180" w:lineRule="exact"/>
    </w:pPr>
    <w:rPr>
      <w:rFonts w:ascii="MS LineDraw" w:hAnsi="MS LineDraw"/>
      <w:noProof/>
      <w:lang w:val="en-GB"/>
    </w:rPr>
  </w:style>
  <w:style w:type="paragraph" w:customStyle="1" w:styleId="NW">
    <w:name w:val="NW"/>
    <w:basedOn w:val="NO"/>
    <w:rsid w:val="0055151B"/>
    <w:pPr>
      <w:spacing w:after="0"/>
    </w:pPr>
  </w:style>
  <w:style w:type="paragraph" w:customStyle="1" w:styleId="EW">
    <w:name w:val="EW"/>
    <w:basedOn w:val="EX"/>
    <w:rsid w:val="0055151B"/>
    <w:pPr>
      <w:spacing w:after="0"/>
    </w:pPr>
  </w:style>
  <w:style w:type="paragraph" w:styleId="TOC6">
    <w:name w:val="toc 6"/>
    <w:basedOn w:val="TOC5"/>
    <w:next w:val="Normal"/>
    <w:semiHidden/>
    <w:rsid w:val="0055151B"/>
    <w:pPr>
      <w:ind w:left="1985" w:hanging="1985"/>
    </w:pPr>
  </w:style>
  <w:style w:type="paragraph" w:styleId="TOC7">
    <w:name w:val="toc 7"/>
    <w:basedOn w:val="TOC6"/>
    <w:next w:val="Normal"/>
    <w:semiHidden/>
    <w:rsid w:val="0055151B"/>
    <w:pPr>
      <w:ind w:left="2268" w:hanging="2268"/>
    </w:pPr>
  </w:style>
  <w:style w:type="paragraph" w:styleId="ListBullet2">
    <w:name w:val="List Bullet 2"/>
    <w:basedOn w:val="ListBullet"/>
    <w:rsid w:val="0055151B"/>
    <w:pPr>
      <w:ind w:left="851"/>
    </w:pPr>
  </w:style>
  <w:style w:type="paragraph" w:styleId="ListBullet3">
    <w:name w:val="List Bullet 3"/>
    <w:basedOn w:val="ListBullet2"/>
    <w:rsid w:val="0055151B"/>
    <w:pPr>
      <w:ind w:left="1135"/>
    </w:pPr>
  </w:style>
  <w:style w:type="paragraph" w:styleId="ListNumber">
    <w:name w:val="List Number"/>
    <w:basedOn w:val="List"/>
    <w:rsid w:val="0055151B"/>
  </w:style>
  <w:style w:type="paragraph" w:customStyle="1" w:styleId="EQ">
    <w:name w:val="EQ"/>
    <w:basedOn w:val="Normal"/>
    <w:next w:val="Normal"/>
    <w:rsid w:val="0055151B"/>
    <w:pPr>
      <w:keepLines/>
      <w:tabs>
        <w:tab w:val="center" w:pos="4536"/>
        <w:tab w:val="right" w:pos="9072"/>
      </w:tabs>
    </w:pPr>
    <w:rPr>
      <w:noProof/>
    </w:rPr>
  </w:style>
  <w:style w:type="paragraph" w:customStyle="1" w:styleId="TH">
    <w:name w:val="TH"/>
    <w:basedOn w:val="Normal"/>
    <w:rsid w:val="0055151B"/>
    <w:pPr>
      <w:keepNext/>
      <w:keepLines/>
      <w:spacing w:before="60"/>
      <w:jc w:val="center"/>
    </w:pPr>
    <w:rPr>
      <w:rFonts w:ascii="Arial" w:hAnsi="Arial"/>
      <w:b/>
    </w:rPr>
  </w:style>
  <w:style w:type="paragraph" w:customStyle="1" w:styleId="NF">
    <w:name w:val="NF"/>
    <w:basedOn w:val="NO"/>
    <w:rsid w:val="0055151B"/>
    <w:pPr>
      <w:keepNext/>
      <w:spacing w:after="0"/>
    </w:pPr>
    <w:rPr>
      <w:rFonts w:ascii="Arial" w:hAnsi="Arial"/>
      <w:sz w:val="18"/>
    </w:rPr>
  </w:style>
  <w:style w:type="paragraph" w:customStyle="1" w:styleId="PL">
    <w:name w:val="PL"/>
    <w:rsid w:val="0055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5151B"/>
    <w:pPr>
      <w:jc w:val="right"/>
    </w:pPr>
  </w:style>
  <w:style w:type="paragraph" w:customStyle="1" w:styleId="H6">
    <w:name w:val="H6"/>
    <w:basedOn w:val="Heading5"/>
    <w:next w:val="Normal"/>
    <w:rsid w:val="0055151B"/>
    <w:pPr>
      <w:ind w:left="1985" w:hanging="1985"/>
      <w:outlineLvl w:val="9"/>
    </w:pPr>
    <w:rPr>
      <w:sz w:val="20"/>
    </w:rPr>
  </w:style>
  <w:style w:type="paragraph" w:customStyle="1" w:styleId="TAN">
    <w:name w:val="TAN"/>
    <w:basedOn w:val="TAL"/>
    <w:rsid w:val="0055151B"/>
    <w:pPr>
      <w:ind w:left="851" w:hanging="851"/>
    </w:pPr>
  </w:style>
  <w:style w:type="paragraph" w:customStyle="1" w:styleId="TAL">
    <w:name w:val="TAL"/>
    <w:basedOn w:val="Normal"/>
    <w:rsid w:val="0055151B"/>
    <w:pPr>
      <w:keepNext/>
      <w:keepLines/>
      <w:spacing w:after="0"/>
    </w:pPr>
    <w:rPr>
      <w:rFonts w:ascii="Arial" w:hAnsi="Arial"/>
      <w:sz w:val="18"/>
    </w:rPr>
  </w:style>
  <w:style w:type="paragraph" w:customStyle="1" w:styleId="ZA">
    <w:name w:val="ZA"/>
    <w:rsid w:val="005515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5151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5151B"/>
    <w:pPr>
      <w:framePr w:wrap="notBeside" w:vAnchor="page" w:hAnchor="margin" w:y="15764"/>
      <w:widowControl w:val="0"/>
    </w:pPr>
    <w:rPr>
      <w:rFonts w:ascii="Arial" w:hAnsi="Arial"/>
      <w:noProof/>
      <w:sz w:val="32"/>
      <w:lang w:val="en-GB"/>
    </w:rPr>
  </w:style>
  <w:style w:type="paragraph" w:customStyle="1" w:styleId="ZU">
    <w:name w:val="ZU"/>
    <w:rsid w:val="005515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5151B"/>
    <w:pPr>
      <w:framePr w:wrap="notBeside" w:y="16161"/>
    </w:pPr>
  </w:style>
  <w:style w:type="character" w:customStyle="1" w:styleId="ZGSM">
    <w:name w:val="ZGSM"/>
    <w:rsid w:val="0055151B"/>
  </w:style>
  <w:style w:type="paragraph" w:styleId="List2">
    <w:name w:val="List 2"/>
    <w:basedOn w:val="List"/>
    <w:rsid w:val="0055151B"/>
    <w:pPr>
      <w:ind w:left="851"/>
    </w:pPr>
  </w:style>
  <w:style w:type="paragraph" w:customStyle="1" w:styleId="ZG">
    <w:name w:val="ZG"/>
    <w:rsid w:val="0055151B"/>
    <w:pPr>
      <w:framePr w:wrap="notBeside" w:vAnchor="page" w:hAnchor="margin" w:xAlign="right" w:y="6805"/>
      <w:widowControl w:val="0"/>
      <w:jc w:val="right"/>
    </w:pPr>
    <w:rPr>
      <w:rFonts w:ascii="Arial" w:hAnsi="Arial"/>
      <w:noProof/>
      <w:lang w:val="en-GB"/>
    </w:rPr>
  </w:style>
  <w:style w:type="paragraph" w:styleId="List3">
    <w:name w:val="List 3"/>
    <w:basedOn w:val="List2"/>
    <w:rsid w:val="0055151B"/>
    <w:pPr>
      <w:ind w:left="1135"/>
    </w:pPr>
  </w:style>
  <w:style w:type="paragraph" w:styleId="List4">
    <w:name w:val="List 4"/>
    <w:basedOn w:val="List3"/>
    <w:rsid w:val="0055151B"/>
    <w:pPr>
      <w:ind w:left="1418"/>
    </w:pPr>
  </w:style>
  <w:style w:type="paragraph" w:styleId="List5">
    <w:name w:val="List 5"/>
    <w:basedOn w:val="List4"/>
    <w:rsid w:val="0055151B"/>
    <w:pPr>
      <w:ind w:left="1702"/>
    </w:pPr>
  </w:style>
  <w:style w:type="paragraph" w:customStyle="1" w:styleId="EditorsNote">
    <w:name w:val="Editor's Note"/>
    <w:basedOn w:val="NO"/>
    <w:rsid w:val="0055151B"/>
    <w:rPr>
      <w:color w:val="FF0000"/>
    </w:rPr>
  </w:style>
  <w:style w:type="paragraph" w:styleId="List">
    <w:name w:val="List"/>
    <w:basedOn w:val="Normal"/>
    <w:rsid w:val="0055151B"/>
    <w:pPr>
      <w:ind w:left="568" w:hanging="284"/>
    </w:pPr>
  </w:style>
  <w:style w:type="paragraph" w:styleId="ListBullet">
    <w:name w:val="List Bullet"/>
    <w:basedOn w:val="List"/>
    <w:rsid w:val="0055151B"/>
  </w:style>
  <w:style w:type="paragraph" w:styleId="ListBullet4">
    <w:name w:val="List Bullet 4"/>
    <w:basedOn w:val="ListBullet3"/>
    <w:rsid w:val="0055151B"/>
    <w:pPr>
      <w:ind w:left="1418"/>
    </w:pPr>
  </w:style>
  <w:style w:type="paragraph" w:styleId="ListBullet5">
    <w:name w:val="List Bullet 5"/>
    <w:basedOn w:val="ListBullet4"/>
    <w:rsid w:val="0055151B"/>
    <w:pPr>
      <w:ind w:left="1702"/>
    </w:pPr>
  </w:style>
  <w:style w:type="paragraph" w:customStyle="1" w:styleId="B1">
    <w:name w:val="B1"/>
    <w:basedOn w:val="List"/>
    <w:link w:val="B1Char"/>
    <w:rsid w:val="0055151B"/>
    <w:rPr>
      <w:lang/>
    </w:rPr>
  </w:style>
  <w:style w:type="paragraph" w:customStyle="1" w:styleId="B2">
    <w:name w:val="B2"/>
    <w:basedOn w:val="List2"/>
    <w:link w:val="B2Char"/>
    <w:rsid w:val="0055151B"/>
    <w:rPr>
      <w:lang/>
    </w:rPr>
  </w:style>
  <w:style w:type="paragraph" w:customStyle="1" w:styleId="B3">
    <w:name w:val="B3"/>
    <w:basedOn w:val="List3"/>
    <w:rsid w:val="0055151B"/>
  </w:style>
  <w:style w:type="paragraph" w:customStyle="1" w:styleId="B4">
    <w:name w:val="B4"/>
    <w:basedOn w:val="List4"/>
    <w:rsid w:val="0055151B"/>
  </w:style>
  <w:style w:type="paragraph" w:customStyle="1" w:styleId="B5">
    <w:name w:val="B5"/>
    <w:basedOn w:val="List5"/>
    <w:rsid w:val="0055151B"/>
  </w:style>
  <w:style w:type="paragraph" w:styleId="Footer">
    <w:name w:val="footer"/>
    <w:basedOn w:val="Header"/>
    <w:rsid w:val="0055151B"/>
    <w:pPr>
      <w:jc w:val="center"/>
    </w:pPr>
    <w:rPr>
      <w:i/>
    </w:rPr>
  </w:style>
  <w:style w:type="paragraph" w:customStyle="1" w:styleId="ZTD">
    <w:name w:val="ZTD"/>
    <w:basedOn w:val="ZB"/>
    <w:rsid w:val="0055151B"/>
    <w:pPr>
      <w:framePr w:hRule="auto" w:wrap="notBeside" w:y="852"/>
    </w:pPr>
    <w:rPr>
      <w:i w:val="0"/>
      <w:sz w:val="40"/>
    </w:rPr>
  </w:style>
  <w:style w:type="paragraph" w:customStyle="1" w:styleId="CRCoverPage">
    <w:name w:val="CR Cover Page"/>
    <w:rsid w:val="0055151B"/>
    <w:pPr>
      <w:spacing w:after="120"/>
    </w:pPr>
    <w:rPr>
      <w:rFonts w:ascii="Arial" w:hAnsi="Arial"/>
      <w:lang w:val="en-GB"/>
    </w:rPr>
  </w:style>
  <w:style w:type="paragraph" w:customStyle="1" w:styleId="tdoc-header">
    <w:name w:val="tdoc-header"/>
    <w:rsid w:val="0055151B"/>
    <w:rPr>
      <w:rFonts w:ascii="Arial" w:hAnsi="Arial"/>
      <w:noProof/>
      <w:sz w:val="24"/>
      <w:lang w:val="en-GB"/>
    </w:rPr>
  </w:style>
  <w:style w:type="character" w:styleId="Hyperlink">
    <w:name w:val="Hyperlink"/>
    <w:rsid w:val="0055151B"/>
    <w:rPr>
      <w:color w:val="0000FF"/>
      <w:u w:val="single"/>
    </w:rPr>
  </w:style>
  <w:style w:type="character" w:styleId="CommentReference">
    <w:name w:val="annotation reference"/>
    <w:semiHidden/>
    <w:rsid w:val="0055151B"/>
    <w:rPr>
      <w:sz w:val="16"/>
    </w:rPr>
  </w:style>
  <w:style w:type="paragraph" w:styleId="CommentText">
    <w:name w:val="annotation text"/>
    <w:basedOn w:val="Normal"/>
    <w:semiHidden/>
    <w:rsid w:val="0055151B"/>
  </w:style>
  <w:style w:type="character" w:styleId="FollowedHyperlink">
    <w:name w:val="FollowedHyperlink"/>
    <w:rsid w:val="0055151B"/>
    <w:rPr>
      <w:color w:val="800080"/>
      <w:u w:val="single"/>
    </w:rPr>
  </w:style>
  <w:style w:type="paragraph" w:styleId="BalloonText">
    <w:name w:val="Balloon Text"/>
    <w:basedOn w:val="Normal"/>
    <w:semiHidden/>
    <w:rsid w:val="0055151B"/>
    <w:rPr>
      <w:rFonts w:ascii="Tahoma" w:hAnsi="Tahoma" w:cs="Tahoma"/>
      <w:sz w:val="16"/>
      <w:szCs w:val="16"/>
    </w:rPr>
  </w:style>
  <w:style w:type="paragraph" w:styleId="CommentSubject">
    <w:name w:val="annotation subject"/>
    <w:basedOn w:val="CommentText"/>
    <w:next w:val="CommentText"/>
    <w:semiHidden/>
    <w:rsid w:val="0055151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3746</Words>
  <Characters>21355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2016-11-17T18:58:00Z</dcterms:created>
  <dcterms:modified xsi:type="dcterms:W3CDTF">2016-11-17T19:02:00Z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