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C1-16</w:t>
      </w:r>
      <w:r w:rsidR="0001218C">
        <w:rPr>
          <w:b/>
          <w:noProof/>
          <w:sz w:val="24"/>
        </w:rPr>
        <w:t>4446</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Reply LS to NB-IOT NAS retransmission timers</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roofErr w:type="spellStart"/>
      <w:r w:rsidRPr="00B97703">
        <w:rPr>
          <w:rFonts w:ascii="Arial" w:hAnsi="Arial" w:cs="Arial"/>
          <w:b/>
          <w:bCs/>
          <w:sz w:val="22"/>
          <w:szCs w:val="22"/>
        </w:rPr>
        <w:t>LS</w:t>
      </w:r>
      <w:r>
        <w:rPr>
          <w:rFonts w:ascii="Arial" w:hAnsi="Arial" w:cs="Arial"/>
          <w:b/>
          <w:bCs/>
          <w:sz w:val="22"/>
          <w:szCs w:val="22"/>
        </w:rPr>
        <w:t>es</w:t>
      </w:r>
      <w:proofErr w:type="spellEnd"/>
      <w:r w:rsidRPr="00B97703">
        <w:rPr>
          <w:rFonts w:ascii="Arial" w:hAnsi="Arial" w:cs="Arial"/>
          <w:b/>
          <w:bCs/>
          <w:sz w:val="22"/>
          <w:szCs w:val="22"/>
        </w:rPr>
        <w:t xml:space="preserve"> </w:t>
      </w:r>
      <w:r w:rsidRPr="0001218C">
        <w:rPr>
          <w:rFonts w:ascii="Arial" w:hAnsi="Arial" w:cs="Arial"/>
          <w:b/>
          <w:bCs/>
          <w:sz w:val="22"/>
          <w:szCs w:val="22"/>
        </w:rPr>
        <w:t>C1-164245/S2-165438 and C1-163528/S2-163080</w:t>
      </w:r>
      <w:r w:rsidRPr="00B97703">
        <w:rPr>
          <w:rFonts w:ascii="Arial" w:hAnsi="Arial" w:cs="Arial"/>
          <w:b/>
          <w:bCs/>
          <w:sz w:val="22"/>
          <w:szCs w:val="22"/>
        </w:rPr>
        <w:t xml:space="preserve"> </w:t>
      </w:r>
      <w:r w:rsidRPr="0001218C">
        <w:rPr>
          <w:rFonts w:ascii="Arial" w:hAnsi="Arial" w:cs="Arial"/>
          <w:b/>
          <w:bCs/>
          <w:sz w:val="22"/>
          <w:szCs w:val="22"/>
        </w:rPr>
        <w:t xml:space="preserve">on </w:t>
      </w:r>
      <w:r w:rsidRPr="0001218C">
        <w:rPr>
          <w:rFonts w:ascii="Arial" w:hAnsi="Arial" w:cs="Arial"/>
          <w:b/>
          <w:sz w:val="22"/>
          <w:szCs w:val="22"/>
        </w:rPr>
        <w:t xml:space="preserve">Further LS on </w:t>
      </w:r>
      <w:proofErr w:type="spellStart"/>
      <w:r w:rsidRPr="0001218C">
        <w:rPr>
          <w:rFonts w:ascii="Arial" w:hAnsi="Arial" w:cs="Arial"/>
          <w:b/>
          <w:sz w:val="22"/>
          <w:szCs w:val="22"/>
        </w:rPr>
        <w:t>CIoT</w:t>
      </w:r>
      <w:proofErr w:type="spellEnd"/>
      <w:r w:rsidRPr="0001218C">
        <w:rPr>
          <w:rFonts w:ascii="Arial" w:hAnsi="Arial" w:cs="Arial"/>
          <w:b/>
          <w:sz w:val="22"/>
          <w:szCs w:val="22"/>
        </w:rPr>
        <w:t xml:space="preserve"> NAS retransmission timers</w:t>
      </w:r>
      <w:r>
        <w:rPr>
          <w:rFonts w:ascii="Arial" w:hAnsi="Arial" w:cs="Arial"/>
          <w:b/>
          <w:bCs/>
          <w:sz w:val="22"/>
          <w:szCs w:val="22"/>
        </w:rPr>
        <w:t xml:space="preserve"> and </w:t>
      </w:r>
      <w:r w:rsidRPr="0001218C">
        <w:rPr>
          <w:rFonts w:ascii="Arial" w:hAnsi="Arial" w:cs="Arial"/>
          <w:b/>
          <w:sz w:val="22"/>
          <w:szCs w:val="22"/>
        </w:rPr>
        <w:t>NB-IOT NAS retransmission timers</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3GPP SA WG2</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bCs/>
          <w:sz w:val="22"/>
          <w:szCs w:val="22"/>
        </w:rPr>
        <w:t>CIoT</w:t>
      </w:r>
      <w:proofErr w:type="spellEnd"/>
      <w:r>
        <w:rPr>
          <w:rFonts w:ascii="Arial" w:hAnsi="Arial" w:cs="Arial"/>
          <w:b/>
          <w:bCs/>
          <w:sz w:val="22"/>
          <w:szCs w:val="22"/>
        </w:rPr>
        <w:t>-CT</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w:t>
      </w:r>
      <w:r w:rsidRPr="00B85017">
        <w:rPr>
          <w:rFonts w:ascii="Arial" w:hAnsi="Arial" w:cs="Arial"/>
          <w:b/>
          <w:sz w:val="22"/>
          <w:szCs w:val="22"/>
          <w:lang w:val="en-US"/>
        </w:rPr>
        <w:t xml:space="preserve"> WG2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Pr>
          <w:rFonts w:ascii="Arial" w:hAnsi="Arial" w:cs="Arial"/>
          <w:b/>
          <w:sz w:val="22"/>
          <w:szCs w:val="22"/>
        </w:rPr>
        <w:t>3GPP RAN WG2, 3GPP RAN WG3</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w:t>
      </w:r>
      <w:proofErr w:type="spellStart"/>
      <w:r>
        <w:rPr>
          <w:rFonts w:ascii="Arial" w:hAnsi="Arial" w:cs="Arial"/>
          <w:b/>
          <w:bCs/>
          <w:sz w:val="22"/>
          <w:szCs w:val="22"/>
        </w:rPr>
        <w:t>Veron</w:t>
      </w:r>
      <w:proofErr w:type="spellEnd"/>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t>Christian dot Herrero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C753D6" w:rsidP="0001218C">
      <w:pPr>
        <w:rPr>
          <w:rFonts w:ascii="Arial" w:hAnsi="Arial" w:cs="Arial"/>
          <w:lang w:eastAsia="zh-CN"/>
        </w:rPr>
      </w:pPr>
      <w:r>
        <w:rPr>
          <w:rFonts w:ascii="Arial" w:hAnsi="Arial" w:cs="Arial"/>
          <w:lang w:eastAsia="zh-CN"/>
        </w:rPr>
        <w:t xml:space="preserve">First of all, CT1 thank SA2 for their </w:t>
      </w:r>
      <w:proofErr w:type="spellStart"/>
      <w:r>
        <w:rPr>
          <w:rFonts w:ascii="Arial" w:hAnsi="Arial" w:cs="Arial"/>
          <w:lang w:eastAsia="zh-CN"/>
        </w:rPr>
        <w:t>LSes</w:t>
      </w:r>
      <w:proofErr w:type="spellEnd"/>
      <w:r>
        <w:rPr>
          <w:rFonts w:ascii="Arial" w:hAnsi="Arial" w:cs="Arial"/>
          <w:lang w:eastAsia="zh-CN"/>
        </w:rPr>
        <w:t xml:space="preserve"> in </w:t>
      </w:r>
      <w:r w:rsidRPr="00C753D6">
        <w:rPr>
          <w:rFonts w:ascii="Arial" w:hAnsi="Arial" w:cs="Arial"/>
          <w:bCs/>
        </w:rPr>
        <w:t>C1-164245/S2-165438 and C1-163528/S2-163080.</w:t>
      </w:r>
    </w:p>
    <w:p w:rsidR="0001218C" w:rsidRDefault="0001218C" w:rsidP="0001218C">
      <w:pPr>
        <w:rPr>
          <w:rFonts w:ascii="Arial" w:hAnsi="Arial" w:cs="Arial"/>
        </w:rPr>
      </w:pPr>
      <w:r w:rsidRPr="00AE073B">
        <w:rPr>
          <w:rFonts w:ascii="Arial" w:hAnsi="Arial" w:cs="Arial"/>
          <w:lang w:eastAsia="zh-CN"/>
        </w:rPr>
        <w:t xml:space="preserve">CT1 </w:t>
      </w:r>
      <w:r w:rsidR="00AE073B" w:rsidRPr="00AE073B">
        <w:rPr>
          <w:rFonts w:ascii="Arial" w:hAnsi="Arial" w:cs="Arial"/>
          <w:lang w:eastAsia="zh-CN"/>
        </w:rPr>
        <w:t xml:space="preserve">would like to inform SA2 that NAS timers for both </w:t>
      </w:r>
      <w:r w:rsidR="00AE073B" w:rsidRPr="00AE073B">
        <w:rPr>
          <w:rFonts w:ascii="Arial" w:hAnsi="Arial" w:cs="Arial"/>
        </w:rPr>
        <w:t xml:space="preserve">EPS mobility management </w:t>
      </w:r>
      <w:r w:rsidR="003A46E7">
        <w:rPr>
          <w:rFonts w:ascii="Arial" w:hAnsi="Arial" w:cs="Arial"/>
        </w:rPr>
        <w:t xml:space="preserve">(EMM) </w:t>
      </w:r>
      <w:r w:rsidR="00AE073B" w:rsidRPr="00AE073B">
        <w:rPr>
          <w:rFonts w:ascii="Arial" w:hAnsi="Arial" w:cs="Arial"/>
        </w:rPr>
        <w:t xml:space="preserve">and EPS session management </w:t>
      </w:r>
      <w:r w:rsidR="003A46E7">
        <w:rPr>
          <w:rFonts w:ascii="Arial" w:hAnsi="Arial" w:cs="Arial"/>
        </w:rPr>
        <w:t xml:space="preserve">(ESM) </w:t>
      </w:r>
      <w:r w:rsidR="00AE073B" w:rsidRPr="00AE073B">
        <w:rPr>
          <w:rFonts w:ascii="Arial" w:hAnsi="Arial" w:cs="Arial"/>
        </w:rPr>
        <w:t>when in NB-S1 mode (NB-</w:t>
      </w:r>
      <w:proofErr w:type="spellStart"/>
      <w:r w:rsidR="00AE073B" w:rsidRPr="00AE073B">
        <w:rPr>
          <w:rFonts w:ascii="Arial" w:hAnsi="Arial" w:cs="Arial"/>
        </w:rPr>
        <w:t>IoT</w:t>
      </w:r>
      <w:proofErr w:type="spellEnd"/>
      <w:r w:rsidR="00AE073B" w:rsidRPr="00AE073B">
        <w:rPr>
          <w:rFonts w:ascii="Arial" w:hAnsi="Arial" w:cs="Arial"/>
        </w:rPr>
        <w:t>), have been extended</w:t>
      </w:r>
      <w:r w:rsidR="00AE073B">
        <w:rPr>
          <w:rFonts w:ascii="Arial" w:hAnsi="Arial" w:cs="Arial"/>
          <w:lang w:eastAsia="zh-CN"/>
        </w:rPr>
        <w:t xml:space="preserve"> considering the agreements reached by RAN working groups and information provided to CT1 on the </w:t>
      </w:r>
      <w:r w:rsidR="00842860" w:rsidRPr="00A01D66">
        <w:rPr>
          <w:rFonts w:ascii="Arial" w:hAnsi="Arial" w:cs="Arial"/>
        </w:rPr>
        <w:t xml:space="preserve">maximum </w:t>
      </w:r>
      <w:r w:rsidR="00842860">
        <w:rPr>
          <w:rFonts w:ascii="Arial" w:hAnsi="Arial" w:cs="Arial" w:hint="eastAsia"/>
        </w:rPr>
        <w:t>value</w:t>
      </w:r>
      <w:r w:rsidR="00842860" w:rsidRPr="00A01D66">
        <w:rPr>
          <w:rFonts w:ascii="Arial" w:hAnsi="Arial" w:cs="Arial"/>
        </w:rPr>
        <w:t xml:space="preserve"> of </w:t>
      </w:r>
      <w:r w:rsidR="00842860">
        <w:rPr>
          <w:rFonts w:ascii="Arial" w:hAnsi="Arial" w:cs="Arial"/>
        </w:rPr>
        <w:t xml:space="preserve">RAN </w:t>
      </w:r>
      <w:r w:rsidR="00842860" w:rsidRPr="00A01D66">
        <w:rPr>
          <w:rFonts w:ascii="Arial" w:hAnsi="Arial" w:cs="Arial"/>
        </w:rPr>
        <w:t xml:space="preserve"> timer</w:t>
      </w:r>
      <w:r w:rsidR="00842860">
        <w:rPr>
          <w:rFonts w:ascii="Arial" w:hAnsi="Arial" w:cs="Arial"/>
        </w:rPr>
        <w:t>s</w:t>
      </w:r>
      <w:r w:rsidR="00842860" w:rsidRPr="00A01D66">
        <w:rPr>
          <w:rFonts w:ascii="Arial" w:hAnsi="Arial" w:cs="Arial"/>
        </w:rPr>
        <w:t xml:space="preserve"> </w:t>
      </w:r>
      <w:r w:rsidR="00842860">
        <w:rPr>
          <w:rFonts w:ascii="Arial" w:hAnsi="Arial" w:cs="Arial"/>
        </w:rPr>
        <w:t xml:space="preserve">considering the worst coverage </w:t>
      </w:r>
      <w:r w:rsidR="00842860">
        <w:rPr>
          <w:rFonts w:ascii="Arial" w:hAnsi="Arial" w:cs="Arial" w:hint="eastAsia"/>
        </w:rPr>
        <w:t>condition</w:t>
      </w:r>
      <w:r w:rsidR="00842860">
        <w:rPr>
          <w:rFonts w:ascii="Arial" w:hAnsi="Arial" w:cs="Arial"/>
        </w:rPr>
        <w:t xml:space="preserve"> (T300, T301 and </w:t>
      </w:r>
      <w:r w:rsidR="00842860" w:rsidRPr="00E42A82">
        <w:rPr>
          <w:rFonts w:ascii="Arial" w:hAnsi="Arial" w:cs="Arial"/>
        </w:rPr>
        <w:t>T-</w:t>
      </w:r>
      <w:proofErr w:type="spellStart"/>
      <w:r w:rsidR="00842860" w:rsidRPr="00E42A82">
        <w:rPr>
          <w:rFonts w:ascii="Arial" w:hAnsi="Arial" w:cs="Arial"/>
        </w:rPr>
        <w:t>PollRetransmit</w:t>
      </w:r>
      <w:proofErr w:type="spellEnd"/>
      <w:r w:rsidR="00842860">
        <w:rPr>
          <w:rFonts w:ascii="Arial" w:hAnsi="Arial" w:cs="Arial"/>
        </w:rPr>
        <w:t>)</w:t>
      </w:r>
      <w:r w:rsidR="00E9669E">
        <w:rPr>
          <w:rFonts w:ascii="Arial" w:hAnsi="Arial" w:cs="Arial"/>
        </w:rPr>
        <w:t xml:space="preserve"> as well as the decision made on S1-AP win which there are no IEs to provide any CE level info to the MME.</w:t>
      </w:r>
      <w:r w:rsidR="00842860">
        <w:rPr>
          <w:rFonts w:ascii="Arial" w:hAnsi="Arial" w:cs="Arial"/>
        </w:rPr>
        <w:t>.</w:t>
      </w:r>
      <w:r w:rsidR="001D797D">
        <w:rPr>
          <w:rFonts w:ascii="Arial" w:hAnsi="Arial" w:cs="Arial"/>
        </w:rPr>
        <w:t xml:space="preserve"> The </w:t>
      </w:r>
      <w:r w:rsidR="00E9669E">
        <w:rPr>
          <w:rFonts w:ascii="Arial" w:hAnsi="Arial" w:cs="Arial"/>
        </w:rPr>
        <w:t xml:space="preserve">CT1 </w:t>
      </w:r>
      <w:r w:rsidR="001D797D">
        <w:rPr>
          <w:rFonts w:ascii="Arial" w:hAnsi="Arial" w:cs="Arial"/>
        </w:rPr>
        <w:t xml:space="preserve">solution was approved by CT (#72 meeting in June 2016) and further </w:t>
      </w:r>
      <w:r w:rsidR="003A46E7">
        <w:rPr>
          <w:rFonts w:ascii="Arial" w:hAnsi="Arial" w:cs="Arial"/>
        </w:rPr>
        <w:t>refined, corrected</w:t>
      </w:r>
      <w:r w:rsidR="001D797D">
        <w:rPr>
          <w:rFonts w:ascii="Arial" w:hAnsi="Arial" w:cs="Arial"/>
        </w:rPr>
        <w:t xml:space="preserve"> and approved at CT#73 (in September 2016). The </w:t>
      </w:r>
      <w:r w:rsidR="0020535E">
        <w:rPr>
          <w:rFonts w:ascii="Arial" w:hAnsi="Arial" w:cs="Arial"/>
        </w:rPr>
        <w:t xml:space="preserve">final </w:t>
      </w:r>
      <w:r w:rsidR="001D797D">
        <w:rPr>
          <w:rFonts w:ascii="Arial" w:hAnsi="Arial" w:cs="Arial"/>
        </w:rPr>
        <w:t xml:space="preserve">solution adopted </w:t>
      </w:r>
      <w:r w:rsidR="0020535E">
        <w:rPr>
          <w:rFonts w:ascii="Arial" w:hAnsi="Arial" w:cs="Arial"/>
        </w:rPr>
        <w:t xml:space="preserve">in Rel-13 actually </w:t>
      </w:r>
      <w:r w:rsidR="001D797D">
        <w:rPr>
          <w:rFonts w:ascii="Arial" w:hAnsi="Arial" w:cs="Arial"/>
        </w:rPr>
        <w:t xml:space="preserve">considered the SA2 provided input (in </w:t>
      </w:r>
      <w:r w:rsidR="001D797D" w:rsidRPr="001D797D">
        <w:rPr>
          <w:rFonts w:ascii="Arial" w:hAnsi="Arial" w:cs="Arial"/>
          <w:bCs/>
        </w:rPr>
        <w:t>C1-163528/S2-163080</w:t>
      </w:r>
      <w:r w:rsidR="001D797D">
        <w:rPr>
          <w:rFonts w:ascii="Arial" w:hAnsi="Arial" w:cs="Arial"/>
        </w:rPr>
        <w:t>) and other analysis discussed by CT1.</w:t>
      </w:r>
    </w:p>
    <w:p w:rsidR="00842860" w:rsidRDefault="0086401D" w:rsidP="0001218C">
      <w:pPr>
        <w:rPr>
          <w:rFonts w:ascii="Arial" w:hAnsi="Arial" w:cs="Arial"/>
        </w:rPr>
      </w:pPr>
      <w:r>
        <w:rPr>
          <w:rFonts w:ascii="Arial" w:hAnsi="Arial" w:cs="Arial"/>
        </w:rPr>
        <w:t>CT1 believe</w:t>
      </w:r>
      <w:r w:rsidR="00842860">
        <w:rPr>
          <w:rFonts w:ascii="Arial" w:hAnsi="Arial" w:cs="Arial"/>
        </w:rPr>
        <w:t xml:space="preserve"> that the solution adopted is aligned with the RAN WGs agreements and works.</w:t>
      </w:r>
      <w:r w:rsidR="003A46E7">
        <w:rPr>
          <w:rFonts w:ascii="Arial" w:hAnsi="Arial" w:cs="Arial"/>
        </w:rPr>
        <w:t xml:space="preserve"> The Rel-13 solution effectively </w:t>
      </w:r>
      <w:r w:rsidR="003A46E7">
        <w:rPr>
          <w:rFonts w:ascii="Arial" w:hAnsi="Arial" w:cs="Arial"/>
          <w:iCs/>
          <w:lang w:eastAsia="zh-CN"/>
        </w:rPr>
        <w:t xml:space="preserve">avoids </w:t>
      </w:r>
      <w:r w:rsidR="003A46E7" w:rsidRPr="00F60062">
        <w:rPr>
          <w:rFonts w:ascii="Arial" w:hAnsi="Arial" w:cs="Arial"/>
          <w:iCs/>
          <w:lang w:eastAsia="zh-CN"/>
        </w:rPr>
        <w:t xml:space="preserve">having very </w:t>
      </w:r>
      <w:r w:rsidR="003A46E7">
        <w:rPr>
          <w:rFonts w:ascii="Arial" w:hAnsi="Arial" w:cs="Arial"/>
          <w:iCs/>
          <w:lang w:eastAsia="zh-CN"/>
        </w:rPr>
        <w:t>long</w:t>
      </w:r>
      <w:r w:rsidR="003A46E7" w:rsidRPr="00F60062">
        <w:rPr>
          <w:rFonts w:ascii="Arial" w:hAnsi="Arial" w:cs="Arial"/>
          <w:iCs/>
          <w:lang w:eastAsia="zh-CN"/>
        </w:rPr>
        <w:t xml:space="preserve"> </w:t>
      </w:r>
      <w:r w:rsidR="003A46E7">
        <w:rPr>
          <w:rFonts w:ascii="Arial" w:hAnsi="Arial" w:cs="Arial"/>
          <w:iCs/>
          <w:lang w:eastAsia="zh-CN"/>
        </w:rPr>
        <w:t xml:space="preserve">values of the </w:t>
      </w:r>
      <w:r w:rsidR="003A46E7" w:rsidRPr="00F60062">
        <w:rPr>
          <w:rFonts w:ascii="Arial" w:hAnsi="Arial" w:cs="Arial"/>
          <w:iCs/>
          <w:lang w:eastAsia="zh-CN"/>
        </w:rPr>
        <w:t>NAS timer</w:t>
      </w:r>
      <w:r w:rsidR="003A46E7">
        <w:rPr>
          <w:rFonts w:ascii="Arial" w:hAnsi="Arial" w:cs="Arial"/>
          <w:iCs/>
          <w:lang w:eastAsia="zh-CN"/>
        </w:rPr>
        <w:t>s for both EMM and ESM.</w:t>
      </w:r>
    </w:p>
    <w:p w:rsidR="001D797D" w:rsidRDefault="001D797D" w:rsidP="0001218C">
      <w:pPr>
        <w:rPr>
          <w:rFonts w:ascii="Arial" w:hAnsi="Arial" w:cs="Arial"/>
        </w:rPr>
      </w:pPr>
      <w:r>
        <w:rPr>
          <w:rFonts w:ascii="Arial" w:hAnsi="Arial" w:cs="Arial"/>
        </w:rPr>
        <w:t xml:space="preserve">As for abnormal/failure cases described by C1-163528/S2-163080, CT1 would like to bring to the attention of SA2, that in case of radio link failure (RLC) </w:t>
      </w:r>
      <w:r w:rsidR="005038C4">
        <w:rPr>
          <w:rFonts w:ascii="Arial" w:hAnsi="Arial" w:cs="Arial"/>
        </w:rPr>
        <w:t>as per stage 3, both the UE and the MME get indication from lower layers of this fact, and then both the UE and the MME are able to handle this failure case as per existing abnormal case handling defined in TS 24.301 (the running timer is stopped, and a retry is performed later).</w:t>
      </w:r>
      <w:r w:rsidR="00C37C16">
        <w:rPr>
          <w:rFonts w:ascii="Arial" w:hAnsi="Arial" w:cs="Arial"/>
        </w:rPr>
        <w:t xml:space="preserve"> In addition, please, note the information provided by RAN2 to both SA2 and CT1 in R2-164578/C1-163518, quote:</w:t>
      </w:r>
    </w:p>
    <w:p w:rsidR="00C37C16" w:rsidRPr="0076235B" w:rsidRDefault="00C37C16" w:rsidP="00C37C16">
      <w:pPr>
        <w:pStyle w:val="Header"/>
        <w:tabs>
          <w:tab w:val="right" w:pos="8280"/>
          <w:tab w:val="right" w:pos="9781"/>
        </w:tabs>
        <w:ind w:right="-58"/>
        <w:rPr>
          <w:b w:val="0"/>
          <w:lang w:eastAsia="zh-CN"/>
        </w:rPr>
      </w:pPr>
      <w:r w:rsidRPr="003918CE">
        <w:rPr>
          <w:b w:val="0"/>
          <w:lang w:eastAsia="zh-CN"/>
        </w:rPr>
        <w:t>RAN WG2 answer:</w:t>
      </w:r>
      <w:r>
        <w:rPr>
          <w:b w:val="0"/>
          <w:lang w:eastAsia="zh-CN"/>
        </w:rPr>
        <w:t xml:space="preserve">  </w:t>
      </w:r>
      <w:r w:rsidRPr="003918CE">
        <w:rPr>
          <w:lang w:eastAsia="zh-CN"/>
        </w:rPr>
        <w:t xml:space="preserve">The design of </w:t>
      </w:r>
      <w:r w:rsidRPr="00C37C16">
        <w:rPr>
          <w:highlight w:val="yellow"/>
          <w:lang w:eastAsia="zh-CN"/>
        </w:rPr>
        <w:t>NB-IoT within rel 13 did not foresee the support of RRC connected mode mobility and therefore if the UE loses the coverage while being in RRC connected state it will declare Radio Link Failure</w:t>
      </w:r>
      <w:r w:rsidRPr="003918CE">
        <w:rPr>
          <w:lang w:eastAsia="zh-CN"/>
        </w:rPr>
        <w:t xml:space="preserve">. The conditions for Radio Link failure are described in TS 36.331 clause 5.3.11.3. The procedure does not differ from the LTE one except of the fact that the </w:t>
      </w:r>
      <w:r w:rsidRPr="00C37C16">
        <w:rPr>
          <w:highlight w:val="yellow"/>
          <w:lang w:eastAsia="zh-CN"/>
        </w:rPr>
        <w:t>cause “RRC connection failure” will be delivered to the upper layers</w:t>
      </w:r>
      <w:r w:rsidRPr="003918CE">
        <w:rPr>
          <w:lang w:eastAsia="zh-CN"/>
        </w:rPr>
        <w:t>. The values of timers and constants related to RLF were e</w:t>
      </w:r>
      <w:r w:rsidRPr="00BA2511">
        <w:rPr>
          <w:lang w:eastAsia="zh-CN"/>
        </w:rPr>
        <w:t>xtended to reflect with extended coverage use case. The behaviour of the NAS layer upon RLF is defined by CT1.</w:t>
      </w:r>
    </w:p>
    <w:p w:rsidR="00C37C16" w:rsidRPr="00C37C16" w:rsidRDefault="00C37C16" w:rsidP="0001218C">
      <w:pPr>
        <w:rPr>
          <w:rFonts w:ascii="Arial" w:hAnsi="Arial" w:cs="Arial"/>
          <w:lang w:val="en-US"/>
        </w:rPr>
      </w:pPr>
    </w:p>
    <w:p w:rsidR="00842860" w:rsidRDefault="005038C4" w:rsidP="005038C4">
      <w:pPr>
        <w:rPr>
          <w:rFonts w:ascii="Arial" w:hAnsi="Arial" w:cs="Arial"/>
          <w:lang w:eastAsia="zh-CN"/>
        </w:rPr>
      </w:pPr>
      <w:r>
        <w:rPr>
          <w:rFonts w:ascii="Arial" w:hAnsi="Arial" w:cs="Arial"/>
        </w:rPr>
        <w:t xml:space="preserve">Finally, as for the information provided by C1-164245/S2-5438, CT1 would like to indicate that in our view the solutions adopted for PSM and </w:t>
      </w:r>
      <w:proofErr w:type="spellStart"/>
      <w:r>
        <w:rPr>
          <w:rFonts w:ascii="Arial" w:hAnsi="Arial" w:cs="Arial"/>
        </w:rPr>
        <w:t>eDRX</w:t>
      </w:r>
      <w:proofErr w:type="spellEnd"/>
      <w:r>
        <w:rPr>
          <w:rFonts w:ascii="Arial" w:hAnsi="Arial" w:cs="Arial"/>
        </w:rPr>
        <w:t xml:space="preserve"> are sufficient and appropria</w:t>
      </w:r>
      <w:r w:rsidR="00942E70">
        <w:rPr>
          <w:rFonts w:ascii="Arial" w:hAnsi="Arial" w:cs="Arial"/>
        </w:rPr>
        <w:t xml:space="preserve">te and work with the NAS timer values </w:t>
      </w:r>
      <w:r>
        <w:rPr>
          <w:rFonts w:ascii="Arial" w:hAnsi="Arial" w:cs="Arial"/>
        </w:rPr>
        <w:t>defined by CT1.</w:t>
      </w:r>
    </w:p>
    <w:p w:rsidR="00B97703" w:rsidRDefault="002F1940" w:rsidP="000F6242">
      <w:pPr>
        <w:pStyle w:val="Heading1"/>
      </w:pPr>
      <w:r>
        <w:lastRenderedPageBreak/>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To 3GPP SA WG2:</w:t>
      </w:r>
    </w:p>
    <w:p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 xml:space="preserve">kindly ask SA2 to </w:t>
      </w:r>
      <w:r w:rsidR="005038C4">
        <w:rPr>
          <w:rFonts w:ascii="Arial" w:hAnsi="Arial" w:cs="Arial"/>
          <w:lang w:eastAsia="zh-CN"/>
        </w:rPr>
        <w:t xml:space="preserve">take note of </w:t>
      </w:r>
      <w:r>
        <w:rPr>
          <w:rFonts w:ascii="Arial" w:hAnsi="Arial" w:cs="Arial"/>
          <w:lang w:eastAsia="zh-CN"/>
        </w:rPr>
        <w:t>the information provided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791" w:rsidRDefault="00A72791">
      <w:pPr>
        <w:spacing w:after="0"/>
      </w:pPr>
      <w:r>
        <w:separator/>
      </w:r>
    </w:p>
  </w:endnote>
  <w:endnote w:type="continuationSeparator" w:id="0">
    <w:p w:rsidR="00A72791" w:rsidRDefault="00A727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791" w:rsidRDefault="00A72791">
      <w:pPr>
        <w:spacing w:after="0"/>
      </w:pPr>
      <w:r>
        <w:separator/>
      </w:r>
    </w:p>
  </w:footnote>
  <w:footnote w:type="continuationSeparator" w:id="0">
    <w:p w:rsidR="00A72791" w:rsidRDefault="00A7279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218C"/>
    <w:rsid w:val="00017F23"/>
    <w:rsid w:val="000352E6"/>
    <w:rsid w:val="00052481"/>
    <w:rsid w:val="000F6242"/>
    <w:rsid w:val="001D797D"/>
    <w:rsid w:val="0020535E"/>
    <w:rsid w:val="002A6E64"/>
    <w:rsid w:val="002F1940"/>
    <w:rsid w:val="00344CD0"/>
    <w:rsid w:val="00383545"/>
    <w:rsid w:val="003A46E7"/>
    <w:rsid w:val="00433500"/>
    <w:rsid w:val="00433F71"/>
    <w:rsid w:val="0046511B"/>
    <w:rsid w:val="00467F13"/>
    <w:rsid w:val="004B7335"/>
    <w:rsid w:val="004E3939"/>
    <w:rsid w:val="005038C4"/>
    <w:rsid w:val="00560AEF"/>
    <w:rsid w:val="00717A41"/>
    <w:rsid w:val="00753F87"/>
    <w:rsid w:val="007D0284"/>
    <w:rsid w:val="007F4F92"/>
    <w:rsid w:val="00842860"/>
    <w:rsid w:val="0086401D"/>
    <w:rsid w:val="008D772F"/>
    <w:rsid w:val="009016FE"/>
    <w:rsid w:val="00942E70"/>
    <w:rsid w:val="00945D2A"/>
    <w:rsid w:val="0099764C"/>
    <w:rsid w:val="00A72791"/>
    <w:rsid w:val="00A92389"/>
    <w:rsid w:val="00AE073B"/>
    <w:rsid w:val="00B97703"/>
    <w:rsid w:val="00C37C16"/>
    <w:rsid w:val="00C753D6"/>
    <w:rsid w:val="00C82985"/>
    <w:rsid w:val="00C914A2"/>
    <w:rsid w:val="00E70734"/>
    <w:rsid w:val="00E9669E"/>
    <w:rsid w:val="00F40B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2A6E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2A6E64"/>
    <w:pPr>
      <w:pBdr>
        <w:top w:val="none" w:sz="0" w:space="0" w:color="auto"/>
      </w:pBdr>
      <w:spacing w:before="180"/>
      <w:outlineLvl w:val="1"/>
    </w:pPr>
    <w:rPr>
      <w:sz w:val="32"/>
    </w:rPr>
  </w:style>
  <w:style w:type="paragraph" w:styleId="Heading3">
    <w:name w:val="heading 3"/>
    <w:aliases w:val="H3,h3"/>
    <w:basedOn w:val="Heading2"/>
    <w:next w:val="Normal"/>
    <w:qFormat/>
    <w:rsid w:val="002A6E64"/>
    <w:pPr>
      <w:spacing w:before="120"/>
      <w:outlineLvl w:val="2"/>
    </w:pPr>
    <w:rPr>
      <w:sz w:val="28"/>
    </w:rPr>
  </w:style>
  <w:style w:type="paragraph" w:styleId="Heading4">
    <w:name w:val="heading 4"/>
    <w:aliases w:val="h4"/>
    <w:basedOn w:val="Heading3"/>
    <w:next w:val="Normal"/>
    <w:qFormat/>
    <w:rsid w:val="002A6E64"/>
    <w:pPr>
      <w:ind w:left="1418" w:hanging="1418"/>
      <w:outlineLvl w:val="3"/>
    </w:pPr>
    <w:rPr>
      <w:sz w:val="24"/>
    </w:rPr>
  </w:style>
  <w:style w:type="paragraph" w:styleId="Heading5">
    <w:name w:val="heading 5"/>
    <w:aliases w:val="h5"/>
    <w:basedOn w:val="Heading4"/>
    <w:next w:val="Normal"/>
    <w:qFormat/>
    <w:rsid w:val="002A6E64"/>
    <w:pPr>
      <w:ind w:left="1701" w:hanging="1701"/>
      <w:outlineLvl w:val="4"/>
    </w:pPr>
    <w:rPr>
      <w:sz w:val="22"/>
    </w:rPr>
  </w:style>
  <w:style w:type="paragraph" w:styleId="Heading6">
    <w:name w:val="heading 6"/>
    <w:aliases w:val="h6"/>
    <w:basedOn w:val="H6"/>
    <w:next w:val="Normal"/>
    <w:qFormat/>
    <w:rsid w:val="002A6E64"/>
    <w:pPr>
      <w:outlineLvl w:val="5"/>
    </w:pPr>
  </w:style>
  <w:style w:type="paragraph" w:styleId="Heading7">
    <w:name w:val="heading 7"/>
    <w:basedOn w:val="H6"/>
    <w:next w:val="Normal"/>
    <w:qFormat/>
    <w:rsid w:val="002A6E64"/>
    <w:pPr>
      <w:outlineLvl w:val="6"/>
    </w:pPr>
  </w:style>
  <w:style w:type="paragraph" w:styleId="Heading8">
    <w:name w:val="heading 8"/>
    <w:basedOn w:val="Heading1"/>
    <w:next w:val="Normal"/>
    <w:qFormat/>
    <w:rsid w:val="002A6E64"/>
    <w:pPr>
      <w:ind w:left="0" w:firstLine="0"/>
      <w:outlineLvl w:val="7"/>
    </w:pPr>
  </w:style>
  <w:style w:type="paragraph" w:styleId="Heading9">
    <w:name w:val="heading 9"/>
    <w:basedOn w:val="Heading8"/>
    <w:next w:val="Normal"/>
    <w:qFormat/>
    <w:rsid w:val="002A6E64"/>
    <w:pPr>
      <w:outlineLvl w:val="8"/>
    </w:pPr>
  </w:style>
  <w:style w:type="character" w:default="1" w:styleId="DefaultParagraphFont">
    <w:name w:val="Default Paragraph Font"/>
    <w:semiHidden/>
    <w:rsid w:val="002A6E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6E6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A6E6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A6E6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A6E6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2A6E64"/>
    <w:pPr>
      <w:spacing w:before="180"/>
      <w:ind w:left="2693" w:hanging="2693"/>
    </w:pPr>
    <w:rPr>
      <w:b/>
    </w:rPr>
  </w:style>
  <w:style w:type="paragraph" w:styleId="TOC1">
    <w:name w:val="toc 1"/>
    <w:semiHidden/>
    <w:rsid w:val="002A6E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A6E64"/>
    <w:pPr>
      <w:ind w:left="1701" w:hanging="1701"/>
    </w:pPr>
  </w:style>
  <w:style w:type="paragraph" w:styleId="TOC4">
    <w:name w:val="toc 4"/>
    <w:basedOn w:val="TOC3"/>
    <w:semiHidden/>
    <w:rsid w:val="002A6E64"/>
    <w:pPr>
      <w:ind w:left="1418" w:hanging="1418"/>
    </w:pPr>
  </w:style>
  <w:style w:type="paragraph" w:styleId="TOC3">
    <w:name w:val="toc 3"/>
    <w:basedOn w:val="TOC2"/>
    <w:semiHidden/>
    <w:rsid w:val="002A6E64"/>
    <w:pPr>
      <w:ind w:left="1134" w:hanging="1134"/>
    </w:pPr>
  </w:style>
  <w:style w:type="paragraph" w:styleId="TOC2">
    <w:name w:val="toc 2"/>
    <w:basedOn w:val="TOC1"/>
    <w:semiHidden/>
    <w:rsid w:val="002A6E64"/>
    <w:pPr>
      <w:keepNext w:val="0"/>
      <w:spacing w:before="0"/>
      <w:ind w:left="851" w:hanging="851"/>
    </w:pPr>
    <w:rPr>
      <w:sz w:val="20"/>
    </w:rPr>
  </w:style>
  <w:style w:type="paragraph" w:styleId="Index2">
    <w:name w:val="index 2"/>
    <w:basedOn w:val="Index1"/>
    <w:semiHidden/>
    <w:rsid w:val="002A6E64"/>
    <w:pPr>
      <w:ind w:left="284"/>
    </w:pPr>
  </w:style>
  <w:style w:type="paragraph" w:styleId="Index1">
    <w:name w:val="index 1"/>
    <w:basedOn w:val="Normal"/>
    <w:semiHidden/>
    <w:rsid w:val="002A6E64"/>
    <w:pPr>
      <w:keepLines/>
      <w:spacing w:after="0"/>
    </w:pPr>
  </w:style>
  <w:style w:type="paragraph" w:customStyle="1" w:styleId="ZH">
    <w:name w:val="ZH"/>
    <w:rsid w:val="002A6E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A6E64"/>
    <w:pPr>
      <w:outlineLvl w:val="9"/>
    </w:pPr>
  </w:style>
  <w:style w:type="paragraph" w:styleId="ListNumber2">
    <w:name w:val="List Number 2"/>
    <w:basedOn w:val="ListNumber"/>
    <w:semiHidden/>
    <w:rsid w:val="002A6E64"/>
    <w:pPr>
      <w:ind w:left="851"/>
    </w:pPr>
  </w:style>
  <w:style w:type="character" w:styleId="FootnoteReference">
    <w:name w:val="footnote reference"/>
    <w:basedOn w:val="DefaultParagraphFont"/>
    <w:semiHidden/>
    <w:rsid w:val="002A6E64"/>
    <w:rPr>
      <w:b/>
      <w:position w:val="6"/>
      <w:sz w:val="16"/>
    </w:rPr>
  </w:style>
  <w:style w:type="paragraph" w:styleId="FootnoteText">
    <w:name w:val="footnote text"/>
    <w:basedOn w:val="Normal"/>
    <w:link w:val="FootnoteTextChar"/>
    <w:semiHidden/>
    <w:rsid w:val="002A6E6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2A6E64"/>
    <w:rPr>
      <w:b/>
    </w:rPr>
  </w:style>
  <w:style w:type="paragraph" w:customStyle="1" w:styleId="TAC">
    <w:name w:val="TAC"/>
    <w:basedOn w:val="TAL"/>
    <w:rsid w:val="002A6E64"/>
    <w:pPr>
      <w:jc w:val="center"/>
    </w:pPr>
  </w:style>
  <w:style w:type="paragraph" w:customStyle="1" w:styleId="TF">
    <w:name w:val="TF"/>
    <w:basedOn w:val="TH"/>
    <w:rsid w:val="002A6E64"/>
    <w:pPr>
      <w:keepNext w:val="0"/>
      <w:spacing w:before="0" w:after="240"/>
    </w:pPr>
  </w:style>
  <w:style w:type="paragraph" w:customStyle="1" w:styleId="NO">
    <w:name w:val="NO"/>
    <w:basedOn w:val="Normal"/>
    <w:rsid w:val="002A6E64"/>
    <w:pPr>
      <w:keepLines/>
      <w:ind w:left="1135" w:hanging="851"/>
    </w:pPr>
  </w:style>
  <w:style w:type="paragraph" w:styleId="TOC9">
    <w:name w:val="toc 9"/>
    <w:basedOn w:val="TOC8"/>
    <w:semiHidden/>
    <w:rsid w:val="002A6E64"/>
    <w:pPr>
      <w:ind w:left="1418" w:hanging="1418"/>
    </w:pPr>
  </w:style>
  <w:style w:type="paragraph" w:customStyle="1" w:styleId="EX">
    <w:name w:val="EX"/>
    <w:basedOn w:val="Normal"/>
    <w:rsid w:val="002A6E64"/>
    <w:pPr>
      <w:keepLines/>
      <w:ind w:left="1702" w:hanging="1418"/>
    </w:pPr>
  </w:style>
  <w:style w:type="paragraph" w:customStyle="1" w:styleId="FP">
    <w:name w:val="FP"/>
    <w:basedOn w:val="Normal"/>
    <w:rsid w:val="002A6E64"/>
    <w:pPr>
      <w:spacing w:after="0"/>
    </w:pPr>
  </w:style>
  <w:style w:type="paragraph" w:customStyle="1" w:styleId="LD">
    <w:name w:val="LD"/>
    <w:rsid w:val="002A6E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6E64"/>
    <w:pPr>
      <w:spacing w:after="0"/>
    </w:pPr>
  </w:style>
  <w:style w:type="paragraph" w:customStyle="1" w:styleId="EW">
    <w:name w:val="EW"/>
    <w:basedOn w:val="EX"/>
    <w:rsid w:val="002A6E64"/>
    <w:pPr>
      <w:spacing w:after="0"/>
    </w:pPr>
  </w:style>
  <w:style w:type="paragraph" w:styleId="TOC6">
    <w:name w:val="toc 6"/>
    <w:basedOn w:val="TOC5"/>
    <w:next w:val="Normal"/>
    <w:semiHidden/>
    <w:rsid w:val="002A6E64"/>
    <w:pPr>
      <w:ind w:left="1985" w:hanging="1985"/>
    </w:pPr>
  </w:style>
  <w:style w:type="paragraph" w:styleId="TOC7">
    <w:name w:val="toc 7"/>
    <w:basedOn w:val="TOC6"/>
    <w:next w:val="Normal"/>
    <w:semiHidden/>
    <w:rsid w:val="002A6E64"/>
    <w:pPr>
      <w:ind w:left="2268" w:hanging="2268"/>
    </w:pPr>
  </w:style>
  <w:style w:type="paragraph" w:styleId="ListBullet2">
    <w:name w:val="List Bullet 2"/>
    <w:basedOn w:val="ListBullet"/>
    <w:semiHidden/>
    <w:rsid w:val="002A6E64"/>
    <w:pPr>
      <w:ind w:left="851"/>
    </w:pPr>
  </w:style>
  <w:style w:type="paragraph" w:styleId="ListBullet3">
    <w:name w:val="List Bullet 3"/>
    <w:basedOn w:val="ListBullet2"/>
    <w:semiHidden/>
    <w:rsid w:val="002A6E64"/>
    <w:pPr>
      <w:ind w:left="1135"/>
    </w:pPr>
  </w:style>
  <w:style w:type="paragraph" w:styleId="ListNumber">
    <w:name w:val="List Number"/>
    <w:basedOn w:val="List"/>
    <w:semiHidden/>
    <w:rsid w:val="002A6E64"/>
  </w:style>
  <w:style w:type="paragraph" w:customStyle="1" w:styleId="EQ">
    <w:name w:val="EQ"/>
    <w:basedOn w:val="Normal"/>
    <w:next w:val="Normal"/>
    <w:rsid w:val="002A6E64"/>
    <w:pPr>
      <w:keepLines/>
      <w:tabs>
        <w:tab w:val="center" w:pos="4536"/>
        <w:tab w:val="right" w:pos="9072"/>
      </w:tabs>
    </w:pPr>
    <w:rPr>
      <w:noProof/>
    </w:rPr>
  </w:style>
  <w:style w:type="paragraph" w:customStyle="1" w:styleId="TH">
    <w:name w:val="TH"/>
    <w:basedOn w:val="Normal"/>
    <w:rsid w:val="002A6E64"/>
    <w:pPr>
      <w:keepNext/>
      <w:keepLines/>
      <w:spacing w:before="60"/>
      <w:jc w:val="center"/>
    </w:pPr>
    <w:rPr>
      <w:rFonts w:ascii="Arial" w:hAnsi="Arial"/>
      <w:b/>
    </w:rPr>
  </w:style>
  <w:style w:type="paragraph" w:customStyle="1" w:styleId="NF">
    <w:name w:val="NF"/>
    <w:basedOn w:val="NO"/>
    <w:rsid w:val="002A6E64"/>
    <w:pPr>
      <w:keepNext/>
      <w:spacing w:after="0"/>
    </w:pPr>
    <w:rPr>
      <w:rFonts w:ascii="Arial" w:hAnsi="Arial"/>
      <w:sz w:val="18"/>
    </w:rPr>
  </w:style>
  <w:style w:type="paragraph" w:customStyle="1" w:styleId="PL">
    <w:name w:val="PL"/>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6E64"/>
    <w:pPr>
      <w:jc w:val="right"/>
    </w:pPr>
  </w:style>
  <w:style w:type="paragraph" w:customStyle="1" w:styleId="H6">
    <w:name w:val="H6"/>
    <w:basedOn w:val="Heading5"/>
    <w:next w:val="Normal"/>
    <w:rsid w:val="002A6E64"/>
    <w:pPr>
      <w:ind w:left="1985" w:hanging="1985"/>
      <w:outlineLvl w:val="9"/>
    </w:pPr>
    <w:rPr>
      <w:sz w:val="20"/>
    </w:rPr>
  </w:style>
  <w:style w:type="paragraph" w:customStyle="1" w:styleId="TAN">
    <w:name w:val="TAN"/>
    <w:basedOn w:val="TAL"/>
    <w:rsid w:val="002A6E64"/>
    <w:pPr>
      <w:ind w:left="851" w:hanging="851"/>
    </w:pPr>
  </w:style>
  <w:style w:type="paragraph" w:customStyle="1" w:styleId="TAL">
    <w:name w:val="TAL"/>
    <w:basedOn w:val="Normal"/>
    <w:rsid w:val="002A6E64"/>
    <w:pPr>
      <w:keepNext/>
      <w:keepLines/>
      <w:spacing w:after="0"/>
    </w:pPr>
    <w:rPr>
      <w:rFonts w:ascii="Arial" w:hAnsi="Arial"/>
      <w:sz w:val="18"/>
    </w:rPr>
  </w:style>
  <w:style w:type="paragraph" w:customStyle="1" w:styleId="ZA">
    <w:name w:val="ZA"/>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6E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6E64"/>
    <w:pPr>
      <w:framePr w:wrap="notBeside" w:y="16161"/>
    </w:pPr>
  </w:style>
  <w:style w:type="character" w:customStyle="1" w:styleId="ZGSM">
    <w:name w:val="ZGSM"/>
    <w:rsid w:val="002A6E64"/>
  </w:style>
  <w:style w:type="paragraph" w:styleId="List2">
    <w:name w:val="List 2"/>
    <w:basedOn w:val="List"/>
    <w:semiHidden/>
    <w:rsid w:val="002A6E64"/>
    <w:pPr>
      <w:ind w:left="851"/>
    </w:pPr>
  </w:style>
  <w:style w:type="paragraph" w:customStyle="1" w:styleId="ZG">
    <w:name w:val="ZG"/>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A6E64"/>
    <w:pPr>
      <w:ind w:left="1135"/>
    </w:pPr>
  </w:style>
  <w:style w:type="paragraph" w:styleId="List4">
    <w:name w:val="List 4"/>
    <w:basedOn w:val="List3"/>
    <w:semiHidden/>
    <w:rsid w:val="002A6E64"/>
    <w:pPr>
      <w:ind w:left="1418"/>
    </w:pPr>
  </w:style>
  <w:style w:type="paragraph" w:styleId="List5">
    <w:name w:val="List 5"/>
    <w:basedOn w:val="List4"/>
    <w:semiHidden/>
    <w:rsid w:val="002A6E64"/>
    <w:pPr>
      <w:ind w:left="1702"/>
    </w:pPr>
  </w:style>
  <w:style w:type="paragraph" w:customStyle="1" w:styleId="EditorsNote">
    <w:name w:val="Editor's Note"/>
    <w:basedOn w:val="NO"/>
    <w:rsid w:val="002A6E64"/>
    <w:rPr>
      <w:color w:val="FF0000"/>
    </w:rPr>
  </w:style>
  <w:style w:type="paragraph" w:styleId="List">
    <w:name w:val="List"/>
    <w:basedOn w:val="Normal"/>
    <w:semiHidden/>
    <w:rsid w:val="002A6E64"/>
    <w:pPr>
      <w:ind w:left="568" w:hanging="284"/>
    </w:pPr>
  </w:style>
  <w:style w:type="paragraph" w:styleId="ListBullet">
    <w:name w:val="List Bullet"/>
    <w:basedOn w:val="List"/>
    <w:semiHidden/>
    <w:rsid w:val="002A6E64"/>
  </w:style>
  <w:style w:type="paragraph" w:styleId="ListBullet4">
    <w:name w:val="List Bullet 4"/>
    <w:basedOn w:val="ListBullet3"/>
    <w:semiHidden/>
    <w:rsid w:val="002A6E64"/>
    <w:pPr>
      <w:ind w:left="1418"/>
    </w:pPr>
  </w:style>
  <w:style w:type="paragraph" w:styleId="ListBullet5">
    <w:name w:val="List Bullet 5"/>
    <w:basedOn w:val="ListBullet4"/>
    <w:semiHidden/>
    <w:rsid w:val="002A6E64"/>
    <w:pPr>
      <w:ind w:left="1702"/>
    </w:pPr>
  </w:style>
  <w:style w:type="paragraph" w:customStyle="1" w:styleId="B2">
    <w:name w:val="B2"/>
    <w:basedOn w:val="List2"/>
    <w:rsid w:val="002A6E64"/>
  </w:style>
  <w:style w:type="paragraph" w:customStyle="1" w:styleId="B3">
    <w:name w:val="B3"/>
    <w:basedOn w:val="List3"/>
    <w:rsid w:val="002A6E64"/>
  </w:style>
  <w:style w:type="paragraph" w:customStyle="1" w:styleId="B4">
    <w:name w:val="B4"/>
    <w:basedOn w:val="List4"/>
    <w:rsid w:val="002A6E64"/>
  </w:style>
  <w:style w:type="paragraph" w:customStyle="1" w:styleId="B5">
    <w:name w:val="B5"/>
    <w:basedOn w:val="List5"/>
    <w:rsid w:val="002A6E64"/>
  </w:style>
  <w:style w:type="paragraph" w:customStyle="1" w:styleId="ZTD">
    <w:name w:val="ZTD"/>
    <w:basedOn w:val="ZB"/>
    <w:rsid w:val="002A6E6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Huawei_CHV_1</cp:lastModifiedBy>
  <cp:revision>13</cp:revision>
  <cp:lastPrinted>2002-04-23T07:10:00Z</cp:lastPrinted>
  <dcterms:created xsi:type="dcterms:W3CDTF">2016-10-09T12:01:00Z</dcterms:created>
  <dcterms:modified xsi:type="dcterms:W3CDTF">2016-10-09T12:51:00Z</dcterms:modified>
</cp:coreProperties>
</file>