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89215" w14:textId="4E4B1925" w:rsidR="001C4C0D" w:rsidRDefault="001C4C0D" w:rsidP="001E6A74">
      <w:pPr>
        <w:tabs>
          <w:tab w:val="right" w:pos="9638"/>
        </w:tabs>
        <w:rPr>
          <w:rFonts w:ascii="Arial" w:hAnsi="Arial" w:cs="Arial"/>
          <w:b/>
          <w:sz w:val="24"/>
        </w:rPr>
      </w:pPr>
      <w:r>
        <w:rPr>
          <w:rFonts w:ascii="Arial" w:hAnsi="Arial" w:cs="Arial"/>
          <w:b/>
          <w:sz w:val="24"/>
        </w:rPr>
        <w:t xml:space="preserve">TSG </w:t>
      </w:r>
      <w:r w:rsidR="00066118" w:rsidRPr="00066118">
        <w:rPr>
          <w:rFonts w:ascii="Arial" w:hAnsi="Arial" w:cs="Arial"/>
          <w:b/>
          <w:sz w:val="24"/>
        </w:rPr>
        <w:t>TSG-CT Meeting #99</w:t>
      </w:r>
      <w:r>
        <w:rPr>
          <w:rFonts w:ascii="Arial" w:hAnsi="Arial" w:cs="Arial"/>
          <w:b/>
          <w:sz w:val="24"/>
        </w:rPr>
        <w:tab/>
      </w:r>
      <w:r w:rsidR="00B5080E" w:rsidRPr="00B5080E">
        <w:rPr>
          <w:rFonts w:ascii="Arial" w:hAnsi="Arial" w:cs="Arial"/>
          <w:b/>
          <w:color w:val="auto"/>
          <w:sz w:val="24"/>
        </w:rPr>
        <w:t>CP-230289</w:t>
      </w:r>
    </w:p>
    <w:p w14:paraId="72C0A262" w14:textId="6C57CF40" w:rsidR="00C8755A" w:rsidRPr="004426C8" w:rsidRDefault="00066118" w:rsidP="004426C8">
      <w:pPr>
        <w:pBdr>
          <w:bottom w:val="single" w:sz="6" w:space="0" w:color="auto"/>
        </w:pBdr>
        <w:tabs>
          <w:tab w:val="right" w:pos="9638"/>
        </w:tabs>
        <w:rPr>
          <w:rFonts w:ascii="Arial" w:hAnsi="Arial" w:cs="Arial"/>
          <w:b/>
          <w:sz w:val="24"/>
        </w:rPr>
      </w:pPr>
      <w:r w:rsidRPr="00066118">
        <w:rPr>
          <w:rFonts w:ascii="Arial" w:hAnsi="Arial" w:cs="Arial"/>
          <w:b/>
          <w:sz w:val="24"/>
        </w:rPr>
        <w:t>Rotterdam, Netherlands, 20th – 21st March 2023</w:t>
      </w:r>
    </w:p>
    <w:p w14:paraId="0821AFA6" w14:textId="5153A17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w:t>
      </w:r>
      <w:bookmarkStart w:id="0" w:name="_GoBack"/>
      <w:bookmarkEnd w:id="0"/>
    </w:p>
    <w:p w14:paraId="77734250" w14:textId="6A65B2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 xml:space="preserve">New SID: </w:t>
      </w:r>
      <w:r w:rsidR="00082233" w:rsidRPr="00082233">
        <w:rPr>
          <w:rFonts w:ascii="Arial" w:eastAsia="Batang" w:hAnsi="Arial" w:cs="Arial"/>
          <w:b/>
          <w:sz w:val="24"/>
          <w:szCs w:val="24"/>
          <w:lang w:eastAsia="zh-CN"/>
        </w:rPr>
        <w:t xml:space="preserve">PLMN selection based on </w:t>
      </w:r>
      <w:r w:rsidR="007D1F63">
        <w:rPr>
          <w:rFonts w:ascii="Arial" w:eastAsia="Batang" w:hAnsi="Arial" w:cs="Arial"/>
          <w:b/>
          <w:sz w:val="24"/>
          <w:szCs w:val="24"/>
          <w:lang w:eastAsia="zh-CN"/>
        </w:rPr>
        <w:t>eSOR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049EE374" w:rsidR="006C2E80" w:rsidRPr="004426C8" w:rsidRDefault="00AE25BF" w:rsidP="004426C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82233" w:rsidRPr="000B1062">
        <w:rPr>
          <w:rFonts w:ascii="Arial" w:eastAsia="Batang" w:hAnsi="Arial"/>
          <w:b/>
          <w:color w:val="auto"/>
          <w:sz w:val="24"/>
          <w:szCs w:val="24"/>
          <w:lang w:val="en-US" w:eastAsia="zh-CN"/>
        </w:rPr>
        <w:t>18</w:t>
      </w:r>
      <w:r w:rsidR="00F31D94" w:rsidRPr="000B1062">
        <w:rPr>
          <w:rFonts w:ascii="Arial" w:eastAsia="Batang" w:hAnsi="Arial"/>
          <w:b/>
          <w:color w:val="auto"/>
          <w:sz w:val="24"/>
          <w:szCs w:val="24"/>
          <w:lang w:val="en-US" w:eastAsia="zh-CN"/>
        </w:rPr>
        <w:t>.</w:t>
      </w:r>
      <w:r w:rsidR="00066118" w:rsidRPr="000B1062">
        <w:rPr>
          <w:rFonts w:ascii="Arial" w:eastAsia="Batang" w:hAnsi="Arial"/>
          <w:b/>
          <w:color w:val="auto"/>
          <w:sz w:val="24"/>
          <w:szCs w:val="24"/>
          <w:lang w:val="en-US" w:eastAsia="zh-CN"/>
        </w:rPr>
        <w:t>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07B61D1" w:rsidR="006C2E80" w:rsidRPr="006C2E80" w:rsidRDefault="008A76FD" w:rsidP="006C2E80">
      <w:pPr>
        <w:pStyle w:val="Heading8"/>
      </w:pPr>
      <w:r w:rsidRPr="006C2E80">
        <w:t>Title</w:t>
      </w:r>
      <w:r w:rsidR="00985B73" w:rsidRPr="006C2E80">
        <w:t>:</w:t>
      </w:r>
      <w:r w:rsidR="00F41A27" w:rsidRPr="006C2E80">
        <w:tab/>
      </w:r>
      <w:r w:rsidR="00BB7F0F" w:rsidRPr="00BB7F0F">
        <w:t xml:space="preserve">Study on </w:t>
      </w:r>
      <w:r w:rsidR="007D1F63">
        <w:t>PLMN selection based on eSOR</w:t>
      </w:r>
    </w:p>
    <w:p w14:paraId="289CB42C" w14:textId="371BCE3A" w:rsidR="006C2E80" w:rsidRDefault="00E13CB2" w:rsidP="006C2E80">
      <w:pPr>
        <w:pStyle w:val="Heading8"/>
      </w:pPr>
      <w:r>
        <w:t>A</w:t>
      </w:r>
      <w:r w:rsidR="00B078D6">
        <w:t>cronym:</w:t>
      </w:r>
      <w:r w:rsidR="006C2E80">
        <w:tab/>
      </w:r>
      <w:r w:rsidR="00BE5D96" w:rsidRPr="00BE5D96">
        <w:t>FS_</w:t>
      </w:r>
      <w:r w:rsidR="007D1F63">
        <w:t>eSOR_PLMNSEL</w:t>
      </w:r>
    </w:p>
    <w:p w14:paraId="679E2B2D" w14:textId="1C73D238" w:rsidR="006C2E80" w:rsidRDefault="00B078D6" w:rsidP="006C2E80">
      <w:pPr>
        <w:pStyle w:val="Heading8"/>
      </w:pPr>
      <w:r>
        <w:t>Unique identifier</w:t>
      </w:r>
      <w:r w:rsidR="00F41A27">
        <w:t>:</w:t>
      </w:r>
      <w:r w:rsidR="00C8755A">
        <w:tab/>
      </w:r>
      <w:r w:rsidR="007D1F63" w:rsidRPr="007D1F63">
        <w:rPr>
          <w:highlight w:val="yellow"/>
        </w:rPr>
        <w:t>XXX</w:t>
      </w:r>
    </w:p>
    <w:p w14:paraId="63EE9719" w14:textId="5CDB649F" w:rsidR="003F7142" w:rsidRDefault="003F7142" w:rsidP="006C2E80">
      <w:pPr>
        <w:pStyle w:val="Heading8"/>
      </w:pPr>
      <w:r w:rsidRPr="003F7142">
        <w:t>Potential target Release:</w:t>
      </w:r>
      <w:r w:rsidR="006C2E80">
        <w:tab/>
      </w:r>
      <w:r w:rsidRPr="006C2E80">
        <w:rPr>
          <w:i/>
          <w:iCs/>
        </w:rPr>
        <w:t>Rel-</w:t>
      </w:r>
      <w:r w:rsidR="00B17BA1">
        <w:rPr>
          <w:i/>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A2988BD"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66F87FC" w:rsidR="004260A5" w:rsidRDefault="007D1F63"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C77251" w:rsidR="008835FC" w:rsidRDefault="006562B6" w:rsidP="006C2E80">
            <w:pPr>
              <w:pStyle w:val="TAL"/>
            </w:pPr>
            <w:r>
              <w:rPr>
                <w:rFonts w:cs="Arial"/>
                <w:szCs w:val="18"/>
              </w:rPr>
              <w:t>EASNS</w:t>
            </w:r>
          </w:p>
        </w:tc>
        <w:tc>
          <w:tcPr>
            <w:tcW w:w="1101" w:type="dxa"/>
          </w:tcPr>
          <w:p w14:paraId="6AE820B7" w14:textId="4124690E" w:rsidR="008835FC" w:rsidRDefault="006562B6" w:rsidP="006C2E80">
            <w:pPr>
              <w:pStyle w:val="TAL"/>
            </w:pPr>
            <w:r>
              <w:rPr>
                <w:rFonts w:cs="Arial"/>
                <w:szCs w:val="18"/>
              </w:rPr>
              <w:t>SA1</w:t>
            </w:r>
          </w:p>
        </w:tc>
        <w:tc>
          <w:tcPr>
            <w:tcW w:w="1101" w:type="dxa"/>
          </w:tcPr>
          <w:p w14:paraId="663BF2FB" w14:textId="7EA14450" w:rsidR="008835FC" w:rsidRDefault="006562B6" w:rsidP="006C2E80">
            <w:pPr>
              <w:pStyle w:val="TAL"/>
            </w:pPr>
            <w:r>
              <w:rPr>
                <w:rFonts w:cs="Arial"/>
                <w:szCs w:val="18"/>
              </w:rPr>
              <w:t>910032</w:t>
            </w:r>
          </w:p>
        </w:tc>
        <w:tc>
          <w:tcPr>
            <w:tcW w:w="6010" w:type="dxa"/>
          </w:tcPr>
          <w:p w14:paraId="24E5739B" w14:textId="0509747C" w:rsidR="008835FC" w:rsidRPr="00251D80" w:rsidRDefault="006562B6" w:rsidP="006C2E80">
            <w:pPr>
              <w:pStyle w:val="TAL"/>
            </w:pPr>
            <w:r>
              <w:rPr>
                <w:rFonts w:cs="Arial"/>
                <w:szCs w:val="18"/>
              </w:rPr>
              <w:t>Enhanced Access to and Support of Network Slice</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F5EE946" w:rsidR="005266A2" w:rsidRDefault="005266A2"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1AF0CF73" w14:textId="77777777" w:rsidR="00C64BED" w:rsidRDefault="00C64BED" w:rsidP="00C64BED">
      <w:pPr>
        <w:rPr>
          <w:lang w:eastAsia="zh-CN"/>
        </w:rPr>
      </w:pPr>
      <w:r>
        <w:rPr>
          <w:lang w:eastAsia="zh-CN"/>
        </w:rPr>
        <w:t xml:space="preserve">TSG SA WG1 studied EASNS (Enhanced Access to and Support of Network Slice and introduced a below requirement for Rel-18 </w:t>
      </w:r>
    </w:p>
    <w:p w14:paraId="23533E6E" w14:textId="77777777" w:rsidR="00C64BED" w:rsidRPr="00DE50C0" w:rsidRDefault="00C64BED" w:rsidP="00C64BED">
      <w:pPr>
        <w:rPr>
          <w:i/>
          <w:sz w:val="16"/>
          <w:szCs w:val="16"/>
          <w:lang w:eastAsia="zh-CN"/>
        </w:rPr>
      </w:pPr>
      <w:r w:rsidRPr="00DE50C0">
        <w:rPr>
          <w:i/>
          <w:sz w:val="16"/>
          <w:szCs w:val="16"/>
          <w:lang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D4EF5CC" w14:textId="0B6BB094" w:rsidR="00C64BED" w:rsidRDefault="00C64BED" w:rsidP="00C64BED">
      <w:pPr>
        <w:rPr>
          <w:lang w:eastAsia="zh-CN"/>
        </w:rPr>
      </w:pPr>
      <w:r>
        <w:rPr>
          <w:lang w:eastAsia="zh-CN"/>
        </w:rPr>
        <w:t xml:space="preserve">Although TSG SA WG2 concluded the KI#2 in the TR TR 23.700-4 but mostly work was related to enabling HPLMN to provide "enhanced slice-aware SoR information" to the UE for the PLMN selection. It is CT1 responsibility to define the UE behaviour based on the enhanced slice-aware SoR information. Additionally, there are many aspects which are not clear for which in our view a study is required. For example as below:  </w:t>
      </w:r>
    </w:p>
    <w:p w14:paraId="19387B1D" w14:textId="09DD11AE" w:rsidR="00C64BED" w:rsidRDefault="00C64BED" w:rsidP="00C64BED">
      <w:pPr>
        <w:pStyle w:val="B1"/>
        <w:numPr>
          <w:ilvl w:val="0"/>
          <w:numId w:val="12"/>
        </w:numPr>
        <w:rPr>
          <w:lang w:eastAsia="zh-CN"/>
        </w:rPr>
      </w:pPr>
      <w:r>
        <w:rPr>
          <w:lang w:eastAsia="zh-CN"/>
        </w:rPr>
        <w:t>If UE intend</w:t>
      </w:r>
      <w:r w:rsidR="001A4209">
        <w:rPr>
          <w:lang w:eastAsia="zh-CN"/>
        </w:rPr>
        <w:t>s to use both S-NSSAI-1 and</w:t>
      </w:r>
      <w:r>
        <w:rPr>
          <w:lang w:eastAsia="zh-CN"/>
        </w:rPr>
        <w:t xml:space="preserve"> S-NSSAI-2, then which PLMN </w:t>
      </w:r>
      <w:r w:rsidR="001A4209">
        <w:rPr>
          <w:lang w:eastAsia="zh-CN"/>
        </w:rPr>
        <w:t>UE will select</w:t>
      </w:r>
      <w:r>
        <w:rPr>
          <w:lang w:eastAsia="zh-CN"/>
        </w:rPr>
        <w:t>? For S-NSSAI-1, PLMN-1 is priority but for the S-NSSAI-2, PLMN-2 is the priority.</w:t>
      </w:r>
    </w:p>
    <w:p w14:paraId="26D7BF82" w14:textId="11C3DDA5" w:rsidR="00C64BED" w:rsidRDefault="00C64BED" w:rsidP="00C64BED">
      <w:pPr>
        <w:pStyle w:val="B1"/>
        <w:numPr>
          <w:ilvl w:val="0"/>
          <w:numId w:val="12"/>
        </w:numPr>
        <w:rPr>
          <w:lang w:eastAsia="zh-CN"/>
        </w:rPr>
      </w:pPr>
      <w:r>
        <w:rPr>
          <w:lang w:eastAsia="zh-CN"/>
        </w:rPr>
        <w:t>Granularity of information provided to the UE as part of enhanced slice-aware SoR information</w:t>
      </w:r>
      <w:r w:rsidR="001A4209">
        <w:rPr>
          <w:lang w:eastAsia="zh-CN"/>
        </w:rPr>
        <w:t>(eSOR)</w:t>
      </w:r>
      <w:r>
        <w:rPr>
          <w:lang w:eastAsia="zh-CN"/>
        </w:rPr>
        <w:t xml:space="preserve"> so that UE can make a right decision of choosing an available PLMN for its priori</w:t>
      </w:r>
      <w:r w:rsidR="001A4209">
        <w:rPr>
          <w:lang w:eastAsia="zh-CN"/>
        </w:rPr>
        <w:t>ty S-NSSAI. For e.g. for S-NSSAI-1 PLMN-1 may be its priority PLMN</w:t>
      </w:r>
      <w:r>
        <w:rPr>
          <w:lang w:eastAsia="zh-CN"/>
        </w:rPr>
        <w:t>. However, in PLMN-1 some pockets may not support S-NSSAI-1 at a given location of the UE. For e.g. based on Partially rejected S-NSSAI/ Partially allowed S-NSSAI. How to handle this?</w:t>
      </w:r>
    </w:p>
    <w:p w14:paraId="3DDAAC01" w14:textId="417F4D20" w:rsidR="00C64BED" w:rsidRDefault="00C64BED" w:rsidP="00C64BED">
      <w:pPr>
        <w:pStyle w:val="B1"/>
        <w:numPr>
          <w:ilvl w:val="0"/>
          <w:numId w:val="12"/>
        </w:numPr>
        <w:rPr>
          <w:lang w:eastAsia="zh-CN"/>
        </w:rPr>
      </w:pPr>
      <w:r>
        <w:rPr>
          <w:lang w:eastAsia="zh-CN"/>
        </w:rPr>
        <w:t xml:space="preserve">Is UE required to trigger PLMN search due to </w:t>
      </w:r>
      <w:r w:rsidR="001A4209">
        <w:rPr>
          <w:lang w:eastAsia="zh-CN"/>
        </w:rPr>
        <w:t xml:space="preserve">required </w:t>
      </w:r>
      <w:r>
        <w:rPr>
          <w:lang w:eastAsia="zh-CN"/>
        </w:rPr>
        <w:t>S-NSSAI when registered with HPLMN?</w:t>
      </w:r>
    </w:p>
    <w:p w14:paraId="09056AAC" w14:textId="0077257B" w:rsidR="00C64BED" w:rsidRDefault="00C64BED" w:rsidP="00C64BED">
      <w:pPr>
        <w:pStyle w:val="B1"/>
        <w:numPr>
          <w:ilvl w:val="0"/>
          <w:numId w:val="12"/>
        </w:numPr>
        <w:rPr>
          <w:lang w:eastAsia="zh-CN"/>
        </w:rPr>
      </w:pPr>
      <w:r>
        <w:rPr>
          <w:lang w:eastAsia="zh-CN"/>
        </w:rPr>
        <w:t xml:space="preserve">Application of enhanced slice-aware SoR information when UE is on legacy network? </w:t>
      </w:r>
    </w:p>
    <w:p w14:paraId="2FDA06D3" w14:textId="3C53C769" w:rsidR="00C64BED" w:rsidRDefault="00C64BED" w:rsidP="00C64BED">
      <w:pPr>
        <w:pStyle w:val="B1"/>
        <w:numPr>
          <w:ilvl w:val="0"/>
          <w:numId w:val="12"/>
        </w:numPr>
        <w:rPr>
          <w:lang w:eastAsia="zh-CN"/>
        </w:rPr>
      </w:pPr>
      <w:r>
        <w:rPr>
          <w:lang w:eastAsia="zh-CN"/>
        </w:rPr>
        <w:t>Applicability of non-3GPP access for enhanced slice-aware SoR information. If S-NSSAI-1 is supported on PLMN-1, what does it mean? it supports on 3GPPA, non-3GPPA or both?</w:t>
      </w:r>
    </w:p>
    <w:p w14:paraId="5A44AB49" w14:textId="2A729B08" w:rsidR="00C64BED" w:rsidRDefault="00C64BED" w:rsidP="00C64BED">
      <w:pPr>
        <w:pStyle w:val="B1"/>
        <w:numPr>
          <w:ilvl w:val="0"/>
          <w:numId w:val="12"/>
        </w:numPr>
        <w:rPr>
          <w:lang w:eastAsia="zh-CN"/>
        </w:rPr>
      </w:pPr>
      <w:r>
        <w:rPr>
          <w:lang w:eastAsia="zh-CN"/>
        </w:rPr>
        <w:t>How UE decides the priorities among the S-NSSAI(s)?</w:t>
      </w:r>
    </w:p>
    <w:p w14:paraId="176BF92C" w14:textId="0AEDD29E" w:rsidR="00C64BED" w:rsidRDefault="00C64BED" w:rsidP="00C64BED">
      <w:pPr>
        <w:pStyle w:val="B1"/>
        <w:numPr>
          <w:ilvl w:val="0"/>
          <w:numId w:val="12"/>
        </w:numPr>
        <w:rPr>
          <w:lang w:eastAsia="zh-CN"/>
        </w:rPr>
      </w:pPr>
      <w:r>
        <w:rPr>
          <w:lang w:eastAsia="zh-CN"/>
        </w:rPr>
        <w:t>Impact of this feature on the higher priority PLMN selection? UE actions due to timer T expiry.</w:t>
      </w:r>
    </w:p>
    <w:p w14:paraId="2442C4CF" w14:textId="43BB5E24" w:rsidR="00C64BED" w:rsidRDefault="00C64BED" w:rsidP="00C64BED">
      <w:pPr>
        <w:pStyle w:val="B1"/>
        <w:numPr>
          <w:ilvl w:val="0"/>
          <w:numId w:val="12"/>
        </w:numPr>
        <w:rPr>
          <w:lang w:eastAsia="zh-CN"/>
        </w:rPr>
      </w:pPr>
      <w:r>
        <w:rPr>
          <w:lang w:eastAsia="zh-CN"/>
        </w:rPr>
        <w:t>Relation of OPLMN w.r.t enhanced slice-aware SoR information.</w:t>
      </w:r>
    </w:p>
    <w:p w14:paraId="0CA69E13" w14:textId="2AEAF25B" w:rsidR="006C2E80" w:rsidRPr="006C2E80" w:rsidRDefault="00C64BED" w:rsidP="006C2E80">
      <w:pPr>
        <w:pStyle w:val="B1"/>
        <w:numPr>
          <w:ilvl w:val="0"/>
          <w:numId w:val="12"/>
        </w:numPr>
        <w:rPr>
          <w:lang w:eastAsia="zh-CN"/>
        </w:rPr>
      </w:pPr>
      <w:r>
        <w:rPr>
          <w:lang w:eastAsia="zh-CN"/>
        </w:rPr>
        <w:t xml:space="preserve">What assistance information (if any) </w:t>
      </w:r>
      <w:r w:rsidR="0072738F">
        <w:rPr>
          <w:lang w:eastAsia="zh-CN"/>
        </w:rPr>
        <w:t>is expected from</w:t>
      </w:r>
      <w:r>
        <w:rPr>
          <w:lang w:eastAsia="zh-CN"/>
        </w:rPr>
        <w:t xml:space="preserve"> the UE</w:t>
      </w:r>
      <w:r w:rsidR="0072738F">
        <w:rPr>
          <w:lang w:eastAsia="zh-CN"/>
        </w:rPr>
        <w:t>(e.g. support indication)</w:t>
      </w:r>
      <w:r>
        <w:rPr>
          <w:lang w:eastAsia="zh-CN"/>
        </w:rPr>
        <w:t xml:space="preserve"> for network to generate enhanced slice-aware SoR information? </w:t>
      </w:r>
    </w:p>
    <w:p w14:paraId="04A47C84" w14:textId="77777777" w:rsidR="008A76FD" w:rsidRDefault="008A76FD" w:rsidP="006C2E80">
      <w:pPr>
        <w:pStyle w:val="Heading1"/>
      </w:pPr>
      <w:r>
        <w:t>4</w:t>
      </w:r>
      <w:r>
        <w:tab/>
        <w:t>Objective</w:t>
      </w:r>
    </w:p>
    <w:p w14:paraId="1E7F2A4E" w14:textId="77777777" w:rsidR="00C64BED" w:rsidRPr="00C64BED" w:rsidRDefault="00C64BED" w:rsidP="00C64BED">
      <w:pPr>
        <w:pStyle w:val="Heading2"/>
        <w:rPr>
          <w:rFonts w:ascii="Times New Roman" w:hAnsi="Times New Roman"/>
          <w:color w:val="000000"/>
          <w:sz w:val="20"/>
          <w:lang w:eastAsia="zh-CN"/>
        </w:rPr>
      </w:pPr>
      <w:r w:rsidRPr="00C64BED">
        <w:rPr>
          <w:rFonts w:ascii="Times New Roman" w:hAnsi="Times New Roman"/>
          <w:color w:val="000000"/>
          <w:sz w:val="20"/>
          <w:lang w:eastAsia="zh-CN"/>
        </w:rPr>
        <w:t>Following objectives are expected to be studied:</w:t>
      </w:r>
    </w:p>
    <w:p w14:paraId="0F86C24A" w14:textId="681F4473" w:rsidR="00C64BED" w:rsidRPr="00C64BED" w:rsidRDefault="00C64BED" w:rsidP="00C64BED">
      <w:pPr>
        <w:pStyle w:val="B1"/>
        <w:rPr>
          <w:lang w:eastAsia="zh-CN"/>
        </w:rPr>
      </w:pPr>
      <w:r>
        <w:rPr>
          <w:lang w:eastAsia="zh-CN"/>
        </w:rPr>
        <w:t>a)</w:t>
      </w:r>
      <w:r>
        <w:rPr>
          <w:lang w:eastAsia="zh-CN"/>
        </w:rPr>
        <w:tab/>
      </w:r>
      <w:r w:rsidRPr="00C64BED">
        <w:rPr>
          <w:lang w:eastAsia="zh-CN"/>
        </w:rPr>
        <w:t>Study and define enhanced slice aware SOR information which will aid UE to select PLMN which supports required S-NSSAI.</w:t>
      </w:r>
    </w:p>
    <w:p w14:paraId="3FD83D17" w14:textId="1291D010" w:rsidR="00C64BED" w:rsidRPr="00C64BED" w:rsidRDefault="00C64BED" w:rsidP="00C64BED">
      <w:pPr>
        <w:pStyle w:val="B1"/>
        <w:rPr>
          <w:lang w:eastAsia="zh-CN"/>
        </w:rPr>
      </w:pPr>
      <w:r>
        <w:rPr>
          <w:lang w:eastAsia="zh-CN"/>
        </w:rPr>
        <w:t>b)</w:t>
      </w:r>
      <w:r>
        <w:rPr>
          <w:lang w:eastAsia="zh-CN"/>
        </w:rPr>
        <w:tab/>
      </w:r>
      <w:r w:rsidRPr="00C64BED">
        <w:rPr>
          <w:lang w:eastAsia="zh-CN"/>
        </w:rPr>
        <w:t>Study how UE determines required S-NSSAI for e.g. priority among required S-NSSAI(s).</w:t>
      </w:r>
    </w:p>
    <w:p w14:paraId="72B80DBA" w14:textId="7EE7B8F2" w:rsidR="00C64BED" w:rsidRDefault="00C64BED" w:rsidP="00C64BED">
      <w:pPr>
        <w:pStyle w:val="B1"/>
        <w:rPr>
          <w:lang w:eastAsia="zh-CN"/>
        </w:rPr>
      </w:pPr>
      <w:r>
        <w:rPr>
          <w:lang w:eastAsia="zh-CN"/>
        </w:rPr>
        <w:t>c)</w:t>
      </w:r>
      <w:r>
        <w:rPr>
          <w:lang w:eastAsia="zh-CN"/>
        </w:rPr>
        <w:tab/>
      </w:r>
      <w:r w:rsidRPr="00C64BED">
        <w:rPr>
          <w:lang w:eastAsia="zh-CN"/>
        </w:rPr>
        <w:t xml:space="preserve">Study how UE performs PLMN selection in different scenarios (e.g. during power on, intersystem change, timer T expiry etc, when UE needs required S-NSSAI) considering enhanced slice aware SOR information and OPLMN list.   </w:t>
      </w:r>
    </w:p>
    <w:p w14:paraId="0C3ABFDA" w14:textId="77777777" w:rsidR="000B17AB" w:rsidRDefault="000B17AB" w:rsidP="00FD56F9">
      <w:pPr>
        <w:rPr>
          <w:lang w:val="en-US" w:eastAsia="zh-CN"/>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560C7E52" w:rsidR="00FF3F0C" w:rsidRPr="00424AE5" w:rsidRDefault="005D7F63" w:rsidP="006C2E80">
            <w:pPr>
              <w:pStyle w:val="Guidance"/>
              <w:spacing w:after="0"/>
              <w:rPr>
                <w:i w:val="0"/>
              </w:rPr>
            </w:pPr>
            <w:r w:rsidRPr="005D7F63">
              <w:rPr>
                <w:i w:val="0"/>
              </w:rPr>
              <w:t>Study on PLMN selection based on eSOR</w:t>
            </w:r>
          </w:p>
        </w:tc>
        <w:tc>
          <w:tcPr>
            <w:tcW w:w="993" w:type="dxa"/>
          </w:tcPr>
          <w:p w14:paraId="2D7CEA56" w14:textId="021D38AE" w:rsidR="00FF3F0C" w:rsidRPr="00424AE5" w:rsidRDefault="002F5FE3" w:rsidP="00F338E1">
            <w:pPr>
              <w:pStyle w:val="Guidance"/>
              <w:spacing w:after="0"/>
              <w:rPr>
                <w:i w:val="0"/>
              </w:rPr>
            </w:pPr>
            <w:r w:rsidRPr="00536C6A">
              <w:rPr>
                <w:i w:val="0"/>
                <w:iCs/>
              </w:rPr>
              <w:t>TSG#</w:t>
            </w:r>
            <w:r w:rsidR="00F338E1">
              <w:rPr>
                <w:i w:val="0"/>
                <w:iCs/>
              </w:rPr>
              <w:t>101</w:t>
            </w:r>
            <w:r w:rsidRPr="00536C6A">
              <w:rPr>
                <w:i w:val="0"/>
                <w:iCs/>
              </w:rPr>
              <w:t xml:space="preserve"> (</w:t>
            </w:r>
            <w:r w:rsidR="00F338E1">
              <w:rPr>
                <w:i w:val="0"/>
                <w:iCs/>
              </w:rPr>
              <w:t>Sep</w:t>
            </w:r>
            <w:r w:rsidRPr="00536C6A">
              <w:rPr>
                <w:i w:val="0"/>
                <w:iCs/>
              </w:rPr>
              <w:t xml:space="preserve"> 202</w:t>
            </w:r>
            <w:r w:rsidR="00F338E1">
              <w:rPr>
                <w:i w:val="0"/>
                <w:iCs/>
              </w:rPr>
              <w:t>3</w:t>
            </w:r>
            <w:r w:rsidRPr="00536C6A">
              <w:rPr>
                <w:i w:val="0"/>
                <w:iCs/>
              </w:rPr>
              <w:t>)</w:t>
            </w:r>
          </w:p>
        </w:tc>
        <w:tc>
          <w:tcPr>
            <w:tcW w:w="1074" w:type="dxa"/>
          </w:tcPr>
          <w:p w14:paraId="47484899" w14:textId="6927A113" w:rsidR="00FF3F0C" w:rsidRPr="00424AE5" w:rsidRDefault="002F5FE3" w:rsidP="00F338E1">
            <w:pPr>
              <w:pStyle w:val="Guidance"/>
              <w:spacing w:after="0"/>
              <w:rPr>
                <w:i w:val="0"/>
              </w:rPr>
            </w:pPr>
            <w:r w:rsidRPr="00536C6A">
              <w:rPr>
                <w:i w:val="0"/>
                <w:iCs/>
              </w:rPr>
              <w:t>TSG#</w:t>
            </w:r>
            <w:r w:rsidR="00F338E1">
              <w:rPr>
                <w:i w:val="0"/>
                <w:iCs/>
              </w:rPr>
              <w:t>102</w:t>
            </w:r>
            <w:r w:rsidRPr="00536C6A">
              <w:rPr>
                <w:i w:val="0"/>
                <w:iCs/>
              </w:rPr>
              <w:t xml:space="preserve"> (</w:t>
            </w:r>
            <w:r w:rsidR="00F338E1">
              <w:rPr>
                <w:i w:val="0"/>
                <w:iCs/>
              </w:rPr>
              <w:t>Dec</w:t>
            </w:r>
            <w:r w:rsidRPr="00536C6A">
              <w:rPr>
                <w:i w:val="0"/>
                <w:iCs/>
              </w:rPr>
              <w:t>. 202</w:t>
            </w:r>
            <w:r w:rsidR="00F338E1">
              <w:rPr>
                <w:i w:val="0"/>
                <w:iCs/>
              </w:rPr>
              <w:t>3</w:t>
            </w:r>
            <w:r w:rsidRPr="00536C6A">
              <w:rPr>
                <w:i w:val="0"/>
                <w:iCs/>
              </w:rPr>
              <w:t>)</w:t>
            </w:r>
          </w:p>
        </w:tc>
        <w:tc>
          <w:tcPr>
            <w:tcW w:w="2186" w:type="dxa"/>
          </w:tcPr>
          <w:p w14:paraId="266E4041" w14:textId="41949BF3" w:rsidR="002A5743" w:rsidRDefault="002A5743" w:rsidP="00880820">
            <w:pPr>
              <w:pStyle w:val="Guidance"/>
              <w:spacing w:after="0"/>
              <w:rPr>
                <w:i w:val="0"/>
              </w:rPr>
            </w:pPr>
            <w:r w:rsidRPr="002A5743">
              <w:rPr>
                <w:i w:val="0"/>
              </w:rPr>
              <w:t>Danish Ehsan Hashmi</w:t>
            </w:r>
          </w:p>
          <w:p w14:paraId="3B160081" w14:textId="222C3A1A" w:rsidR="00FF3F0C" w:rsidRPr="00424AE5" w:rsidRDefault="002A5743" w:rsidP="00880820">
            <w:pPr>
              <w:pStyle w:val="Guidance"/>
              <w:spacing w:after="0"/>
              <w:rPr>
                <w:i w:val="0"/>
              </w:rPr>
            </w:pPr>
            <w:r>
              <w:rPr>
                <w:i w:val="0"/>
              </w:rPr>
              <w:t>(</w:t>
            </w:r>
            <w:r w:rsidR="005D7F63" w:rsidRPr="005D7F63">
              <w:rPr>
                <w:i w:val="0"/>
              </w:rPr>
              <w:t>danis.hashmi@samsung.com</w:t>
            </w:r>
            <w:r>
              <w:rPr>
                <w:i w:val="0"/>
              </w:rPr>
              <w: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002175" w14:textId="220B2B68" w:rsidR="005D7F63" w:rsidRDefault="005D7F63" w:rsidP="006C2E80">
      <w:r>
        <w:t>Danish Ehsan Hashmi</w:t>
      </w:r>
    </w:p>
    <w:p w14:paraId="4B1A5BE4" w14:textId="47ED55C4" w:rsidR="0026389F" w:rsidRPr="006C2E80" w:rsidRDefault="005D7F63" w:rsidP="006C2E80">
      <w:r w:rsidRPr="005D7F63">
        <w:t xml:space="preserve">danis.hashmi@samsung.com </w:t>
      </w:r>
    </w:p>
    <w:p w14:paraId="4FED3F73" w14:textId="33BBDB16" w:rsidR="006E1FDA" w:rsidRPr="006C2E80" w:rsidRDefault="00174617" w:rsidP="00417FAC">
      <w:pPr>
        <w:pStyle w:val="Heading1"/>
      </w:pPr>
      <w:r>
        <w:t>7</w:t>
      </w:r>
      <w:r w:rsidR="009870A7">
        <w:tab/>
      </w:r>
      <w:r w:rsidR="008A76FD">
        <w:t>Work item leadership</w:t>
      </w:r>
    </w:p>
    <w:p w14:paraId="5BA7F984" w14:textId="72D7849D" w:rsidR="00557B2E" w:rsidRPr="00557B2E" w:rsidRDefault="005D7F63" w:rsidP="006C2E80">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5107649C"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23AB8BF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07254DAA" w:rsidR="0048267C" w:rsidRDefault="0048267C" w:rsidP="001C5C86">
            <w:pPr>
              <w:pStyle w:val="TAL"/>
            </w:pPr>
          </w:p>
        </w:tc>
      </w:tr>
      <w:tr w:rsidR="00627C42" w14:paraId="5B3DD07D" w14:textId="77777777" w:rsidTr="006C2E80">
        <w:trPr>
          <w:cantSplit/>
          <w:jc w:val="center"/>
        </w:trPr>
        <w:tc>
          <w:tcPr>
            <w:tcW w:w="5029" w:type="dxa"/>
            <w:shd w:val="clear" w:color="auto" w:fill="auto"/>
          </w:tcPr>
          <w:p w14:paraId="12622BFA" w14:textId="3D211872" w:rsidR="00627C42" w:rsidRDefault="00627C42" w:rsidP="001C5C86">
            <w:pPr>
              <w:pStyle w:val="TAL"/>
              <w:rPr>
                <w:lang w:eastAsia="zh-CN"/>
              </w:rPr>
            </w:pPr>
          </w:p>
        </w:tc>
      </w:tr>
      <w:tr w:rsidR="00937523" w14:paraId="2AAFDFE4" w14:textId="77777777" w:rsidTr="006C2E80">
        <w:trPr>
          <w:cantSplit/>
          <w:jc w:val="center"/>
        </w:trPr>
        <w:tc>
          <w:tcPr>
            <w:tcW w:w="5029" w:type="dxa"/>
            <w:shd w:val="clear" w:color="auto" w:fill="auto"/>
          </w:tcPr>
          <w:p w14:paraId="04FAF5AF" w14:textId="39B3B544" w:rsidR="00937523" w:rsidRPr="00627C42" w:rsidRDefault="00937523" w:rsidP="001C5C86">
            <w:pPr>
              <w:pStyle w:val="TAL"/>
              <w:rPr>
                <w:lang w:eastAsia="zh-CN"/>
              </w:rPr>
            </w:pPr>
          </w:p>
        </w:tc>
      </w:tr>
      <w:tr w:rsidR="00025316" w14:paraId="53215410" w14:textId="77777777" w:rsidTr="006C2E80">
        <w:trPr>
          <w:cantSplit/>
          <w:jc w:val="center"/>
        </w:trPr>
        <w:tc>
          <w:tcPr>
            <w:tcW w:w="5029" w:type="dxa"/>
            <w:shd w:val="clear" w:color="auto" w:fill="auto"/>
          </w:tcPr>
          <w:p w14:paraId="39281E5B" w14:textId="3E3DC21A"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624C3576" w:rsidR="00025316" w:rsidRDefault="00025316" w:rsidP="001C5C86">
            <w:pPr>
              <w:pStyle w:val="TAL"/>
            </w:pP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48231" w14:textId="77777777" w:rsidR="00F402A4" w:rsidRDefault="00F402A4">
      <w:r>
        <w:separator/>
      </w:r>
    </w:p>
  </w:endnote>
  <w:endnote w:type="continuationSeparator" w:id="0">
    <w:p w14:paraId="44EA879D" w14:textId="77777777" w:rsidR="00F402A4" w:rsidRDefault="00F4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1E2BC" w14:textId="77777777" w:rsidR="00F402A4" w:rsidRDefault="00F402A4">
      <w:r>
        <w:separator/>
      </w:r>
    </w:p>
  </w:footnote>
  <w:footnote w:type="continuationSeparator" w:id="0">
    <w:p w14:paraId="62D9F946" w14:textId="77777777" w:rsidR="00F402A4" w:rsidRDefault="00F40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4515F9"/>
    <w:multiLevelType w:val="hybridMultilevel"/>
    <w:tmpl w:val="909ADD54"/>
    <w:lvl w:ilvl="0" w:tplc="8FFC5CE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118"/>
    <w:rsid w:val="00066954"/>
    <w:rsid w:val="00067741"/>
    <w:rsid w:val="00072A56"/>
    <w:rsid w:val="00074438"/>
    <w:rsid w:val="00075BF8"/>
    <w:rsid w:val="00082233"/>
    <w:rsid w:val="00082CCB"/>
    <w:rsid w:val="00087A0D"/>
    <w:rsid w:val="00097CF4"/>
    <w:rsid w:val="000A3125"/>
    <w:rsid w:val="000B0519"/>
    <w:rsid w:val="000B1062"/>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4209"/>
    <w:rsid w:val="001A7910"/>
    <w:rsid w:val="001C4C0D"/>
    <w:rsid w:val="001C5C86"/>
    <w:rsid w:val="001C718D"/>
    <w:rsid w:val="001D2C7F"/>
    <w:rsid w:val="001D329B"/>
    <w:rsid w:val="001E14C4"/>
    <w:rsid w:val="001F645F"/>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5743"/>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2440"/>
    <w:rsid w:val="00424AE5"/>
    <w:rsid w:val="004260A5"/>
    <w:rsid w:val="004311BC"/>
    <w:rsid w:val="00432283"/>
    <w:rsid w:val="0043745F"/>
    <w:rsid w:val="00437F58"/>
    <w:rsid w:val="0044029F"/>
    <w:rsid w:val="00440BC9"/>
    <w:rsid w:val="00440BD2"/>
    <w:rsid w:val="004426C8"/>
    <w:rsid w:val="00453FAA"/>
    <w:rsid w:val="00454609"/>
    <w:rsid w:val="00455DE4"/>
    <w:rsid w:val="00455FEA"/>
    <w:rsid w:val="00460288"/>
    <w:rsid w:val="004625D3"/>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266A2"/>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63"/>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562B6"/>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2738F"/>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1F63"/>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080E"/>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64BED"/>
    <w:rsid w:val="00C715CA"/>
    <w:rsid w:val="00C7495D"/>
    <w:rsid w:val="00C77CE9"/>
    <w:rsid w:val="00C81D20"/>
    <w:rsid w:val="00C8755A"/>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E1D08"/>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E50C0"/>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73FEE"/>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338E1"/>
    <w:rsid w:val="00F402A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E30D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03064-95F0-4DFC-AD53-5109C19F3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DANISH EHSAN HASHMI/System &amp; Security Standards /SRI-Bangalore/Staff Engineer/Samsung Electronics</cp:lastModifiedBy>
  <cp:revision>21</cp:revision>
  <cp:lastPrinted>2000-02-29T11:31:00Z</cp:lastPrinted>
  <dcterms:created xsi:type="dcterms:W3CDTF">2021-12-20T07:41:00Z</dcterms:created>
  <dcterms:modified xsi:type="dcterms:W3CDTF">2023-03-10T15:30:00Z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