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9F1E2" w14:textId="2398195B" w:rsidR="00B44A33" w:rsidRPr="006C2E80" w:rsidRDefault="00B44A33" w:rsidP="00B44A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C90EC8"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230024</w:t>
      </w:r>
    </w:p>
    <w:p w14:paraId="158150EF" w14:textId="6AA3CC67" w:rsidR="00B44A33" w:rsidRPr="007861B8" w:rsidRDefault="00C90EC8" w:rsidP="00B44A3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Rotterdam, Netherlands</w:t>
      </w:r>
      <w:r w:rsidR="00B44A33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B44A33">
        <w:rPr>
          <w:rFonts w:ascii="Arial" w:hAnsi="Arial"/>
          <w:b/>
          <w:noProof/>
          <w:sz w:val="24"/>
          <w:szCs w:val="24"/>
          <w:lang w:eastAsia="ja-JP"/>
        </w:rPr>
        <w:t>20</w:t>
      </w:r>
      <w:r w:rsidR="00B44A33"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B44A33">
        <w:rPr>
          <w:rFonts w:ascii="Arial" w:hAnsi="Arial"/>
          <w:b/>
          <w:noProof/>
          <w:sz w:val="24"/>
          <w:szCs w:val="24"/>
          <w:lang w:eastAsia="ja-JP"/>
        </w:rPr>
        <w:t xml:space="preserve"> - 21</w:t>
      </w:r>
      <w:r w:rsidR="00B44A3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B44A33"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B44A33" w:rsidRPr="006C2E80">
        <w:tab/>
      </w:r>
      <w:r w:rsidR="00B44A33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3C57245" w14:textId="77777777" w:rsidR="00AD571C" w:rsidRDefault="00AD571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BD749D" w14:textId="0A3DD432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4A33">
        <w:rPr>
          <w:rFonts w:ascii="Arial" w:eastAsia="Batang" w:hAnsi="Arial"/>
          <w:b/>
          <w:sz w:val="24"/>
          <w:szCs w:val="24"/>
          <w:lang w:val="en-US" w:eastAsia="zh-CN"/>
        </w:rPr>
        <w:t>TSG CT WG4</w:t>
      </w:r>
    </w:p>
    <w:p w14:paraId="472FAA0A" w14:textId="77777777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A9B16E8" w14:textId="77777777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CA6A84" w14:textId="73F59CD3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4A33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3C014EBB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000000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SimSun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000000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000000">
            <w:pPr>
              <w:pStyle w:val="TAL"/>
            </w:pPr>
            <w:r>
              <w:t>97001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000000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000000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000000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SimSun"/>
          <w:lang w:val="en-US" w:eastAsia="zh-CN"/>
        </w:rPr>
      </w:pPr>
    </w:p>
    <w:p w14:paraId="11C424FE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000000">
      <w:r>
        <w:rPr>
          <w:rFonts w:hint="eastAsia"/>
        </w:rPr>
        <w:t>CT4</w:t>
      </w:r>
    </w:p>
    <w:p w14:paraId="6FEA4CFE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e.g. update the NF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0A98949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e.g. to support the discovery of UPF supporting a specific Public UE IP address or IP range/domain, the discovery of UPF event exposure service.</w:t>
      </w:r>
    </w:p>
    <w:p w14:paraId="1A889F40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eastAsiaTheme="minorEastAsia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al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by NEF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) Public IP address (and port).</w:t>
      </w:r>
    </w:p>
    <w:p w14:paraId="0652178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eastAsiaTheme="minorEastAsia" w:hAnsi="Times New Roman"/>
          <w:color w:val="000000"/>
          <w:lang w:val="en-US" w:eastAsia="zh-CN"/>
        </w:rPr>
        <w:t>irect subscription to UPF event exposure service by SMF and NWDAF;</w:t>
      </w:r>
    </w:p>
    <w:p w14:paraId="2E31D5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eastAsiaTheme="minorEastAsia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)</w:t>
      </w:r>
      <w:r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35658EE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 w14:paraId="14277EF2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Potential impact on UPF notification behavior, e.g. supporting aggregation of different UPF event notifications for the same notification endpoint in single </w:t>
      </w:r>
      <w:r>
        <w:rPr>
          <w:rFonts w:ascii="Times New Roman" w:eastAsiaTheme="minorEastAsia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eastAsiaTheme="minorEastAsia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4A3DD3A5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lastRenderedPageBreak/>
        <w:t>CT</w:t>
      </w:r>
      <w:r>
        <w:rPr>
          <w:rFonts w:eastAsia="SimSun" w:hint="eastAsia"/>
          <w:color w:val="000000"/>
          <w:lang w:eastAsia="zh-CN"/>
        </w:rPr>
        <w:t>3</w:t>
      </w:r>
    </w:p>
    <w:p w14:paraId="40ED30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eastAsia="zh-CN"/>
        </w:rPr>
        <w:tab/>
        <w:t>I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from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666DEDEA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service, e.g. to support the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eastAsiaTheme="minorEastAsia" w:hAnsi="Times New Roman" w:hint="eastAsia"/>
          <w:color w:val="000000"/>
          <w:lang w:eastAsia="zh-CN"/>
        </w:rPr>
        <w:t>information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SimSun" w:hAnsi="Times New Roman" w:hint="eastAsia"/>
          <w:lang w:val="en-US" w:eastAsia="zh-CN"/>
        </w:rPr>
        <w:t>direct eve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SimSun" w:hAnsi="Times New Roman" w:hint="eastAsia"/>
          <w:lang w:val="en-US" w:eastAsia="zh-CN"/>
        </w:rPr>
        <w:t>ation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eastAsiaTheme="minorEastAsia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/>
          <w:color w:val="000000"/>
          <w:lang w:val="en-US" w:eastAsia="zh-CN"/>
        </w:rPr>
        <w:t>-</w:t>
      </w:r>
      <w:r>
        <w:rPr>
          <w:rFonts w:ascii="Times New Roman" w:eastAsiaTheme="minorEastAsia" w:hAnsi="Times New Roman"/>
          <w:color w:val="000000"/>
          <w:lang w:val="en-US" w:eastAsia="zh-CN"/>
        </w:rPr>
        <w:tab/>
        <w:t>Impacts on the NEF NBI to enable DNAI mapping.</w:t>
      </w:r>
    </w:p>
    <w:p w14:paraId="75C2B4E2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eastAsiaTheme="minorEastAsia"/>
          <w:color w:val="000000"/>
          <w:lang w:eastAsia="ko-KR"/>
        </w:rPr>
        <w:t>normative work in</w:t>
      </w:r>
      <w:r>
        <w:rPr>
          <w:rFonts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T</w:t>
      </w:r>
      <w:r>
        <w:rPr>
          <w:rFonts w:eastAsiaTheme="minorEastAsia"/>
          <w:color w:val="000000"/>
          <w:lang w:eastAsia="ja-JP"/>
        </w:rPr>
        <w:t xml:space="preserve">he </w:t>
      </w:r>
      <w:r>
        <w:rPr>
          <w:rFonts w:eastAsiaTheme="minorEastAsia"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SimSun" w:hint="eastAsia"/>
          <w:lang w:val="en-US" w:eastAsia="zh-CN"/>
        </w:rPr>
        <w:t xml:space="preserve"> by UPF which are required by</w:t>
      </w:r>
      <w:r>
        <w:rPr>
          <w:rFonts w:eastAsiaTheme="minorEastAsia" w:hint="eastAsia"/>
          <w:color w:val="000000"/>
          <w:lang w:val="en-US" w:eastAsia="zh-CN"/>
        </w:rPr>
        <w:t xml:space="preserve"> EDGE_Ph2</w:t>
      </w:r>
      <w:r>
        <w:rPr>
          <w:rFonts w:eastAsiaTheme="minorEastAsia"/>
          <w:color w:val="000000"/>
          <w:lang w:eastAsia="zh-CN"/>
        </w:rPr>
        <w:t xml:space="preserve"> and </w:t>
      </w:r>
      <w:r>
        <w:rPr>
          <w:rFonts w:eastAsiaTheme="minorEastAsia"/>
          <w:color w:val="000000"/>
          <w:lang w:eastAsia="ja-JP"/>
        </w:rPr>
        <w:t>XRM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 xml:space="preserve">WIs </w:t>
      </w:r>
      <w:r>
        <w:rPr>
          <w:rFonts w:eastAsiaTheme="minorEastAsia"/>
          <w:color w:val="000000"/>
          <w:lang w:eastAsia="zh-CN"/>
        </w:rPr>
        <w:t>will</w:t>
      </w:r>
      <w:r>
        <w:rPr>
          <w:rFonts w:eastAsiaTheme="minorEastAsia" w:hint="eastAsia"/>
          <w:color w:val="000000"/>
          <w:lang w:val="en-US" w:eastAsia="zh-CN"/>
        </w:rPr>
        <w:t xml:space="preserve"> also</w:t>
      </w:r>
      <w:r>
        <w:rPr>
          <w:rFonts w:eastAsiaTheme="minorEastAsia"/>
          <w:color w:val="000000"/>
          <w:lang w:eastAsia="zh-CN"/>
        </w:rPr>
        <w:t xml:space="preserve"> be included in </w:t>
      </w:r>
      <w:r>
        <w:rPr>
          <w:rFonts w:eastAsiaTheme="minorEastAsia" w:hint="eastAsia"/>
          <w:color w:val="000000"/>
          <w:lang w:val="en-US" w:eastAsia="zh-CN"/>
        </w:rPr>
        <w:t>this</w:t>
      </w:r>
      <w:r>
        <w:rPr>
          <w:rFonts w:eastAsiaTheme="minorEastAsia"/>
          <w:color w:val="000000"/>
          <w:lang w:eastAsia="ja-JP"/>
        </w:rPr>
        <w:t xml:space="preserve"> WID</w:t>
      </w:r>
      <w:r>
        <w:rPr>
          <w:rFonts w:eastAsiaTheme="minorEastAsia" w:hint="eastAsia"/>
          <w:color w:val="000000"/>
          <w:lang w:val="en-US" w:eastAsia="zh-CN"/>
        </w:rPr>
        <w:t>, including:</w:t>
      </w:r>
    </w:p>
    <w:p w14:paraId="71A7F6B4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t>XR/media and AI/ML services specific QoS information</w:t>
      </w:r>
      <w:r>
        <w:rPr>
          <w:rFonts w:eastAsia="SimSun" w:hint="eastAsia"/>
          <w:lang w:val="en-US" w:eastAsia="zh-CN"/>
        </w:rPr>
        <w:t xml:space="preserve"> </w:t>
      </w:r>
      <w:r>
        <w:t>exposure</w:t>
      </w:r>
      <w:r>
        <w:rPr>
          <w:rFonts w:eastAsia="SimSun" w:hint="eastAsia"/>
          <w:lang w:val="en-US" w:eastAsia="zh-CN"/>
        </w:rPr>
        <w:t xml:space="preserve"> will </w:t>
      </w:r>
      <w:r>
        <w:rPr>
          <w:rFonts w:eastAsiaTheme="minorEastAsia" w:hint="eastAsia"/>
          <w:color w:val="000000"/>
          <w:lang w:eastAsia="ja-JP"/>
        </w:rPr>
        <w:t xml:space="preserve">depend on further </w:t>
      </w:r>
      <w:r>
        <w:rPr>
          <w:rFonts w:eastAsiaTheme="minorEastAsia"/>
          <w:color w:val="000000"/>
          <w:lang w:eastAsia="ja-JP"/>
        </w:rPr>
        <w:t>S</w:t>
      </w:r>
      <w:r>
        <w:rPr>
          <w:rFonts w:eastAsiaTheme="minorEastAsia" w:hint="eastAsia"/>
          <w:color w:val="000000"/>
          <w:lang w:val="en-US" w:eastAsia="zh-CN"/>
        </w:rPr>
        <w:t xml:space="preserve">A2 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53B042B0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>Fast and efficient network exposure improvements via the Local UPF/NEF</w:t>
      </w:r>
      <w:r>
        <w:rPr>
          <w:rFonts w:eastAsiaTheme="minorEastAsia" w:hint="eastAsia"/>
          <w:color w:val="000000"/>
          <w:lang w:eastAsia="ja-JP"/>
        </w:rPr>
        <w:t xml:space="preserve"> 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2BFB37F9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="SimSun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color w:val="000000"/>
          <w:lang w:eastAsia="ja-JP"/>
        </w:rPr>
        <w:t xml:space="preserve">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EDGE_Ph2</w:t>
      </w:r>
      <w:r>
        <w:rPr>
          <w:rFonts w:eastAsiaTheme="minorEastAsia"/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000000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000000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bookmarkStart w:id="5" w:name="OLE_LINK4"/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SimSun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6" w:name="OLE_LINK3"/>
            <w:r>
              <w:rPr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</w:p>
          <w:p w14:paraId="4A5CB1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SimSun"/>
                <w:lang w:val="en-US" w:eastAsia="zh-CN"/>
              </w:rPr>
              <w:t xml:space="preserve">New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7" w:name="OLE_LINK8" w:colFirst="2" w:colLast="3"/>
            <w:bookmarkEnd w:id="3"/>
            <w:r>
              <w:rPr>
                <w:rFonts w:hint="eastAsia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Possible impacts on UPF event subscription and notification enhancement for QoS monitoring, e.g. for </w:t>
            </w:r>
          </w:p>
          <w:p w14:paraId="37898A04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Reporting suggestion information and aggregation of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7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4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information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from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service, e.g. to support the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UE IP Address mapping information by UPF. Adding the port number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informat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operation.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eastAsia="SimSun" w:hint="eastAsia"/>
                <w:lang w:val="en-US" w:eastAsia="zh-CN"/>
              </w:rPr>
              <w:t>direct event notification information</w:t>
            </w:r>
            <w:bookmarkEnd w:id="8"/>
            <w:r>
              <w:rPr>
                <w:rFonts w:eastAsia="SimSun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consider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130E8E4B" w14:textId="77777777" w:rsidR="00AD571C" w:rsidRDefault="00AD571C"/>
    <w:p w14:paraId="30759FD3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000000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CT4</w:t>
      </w:r>
    </w:p>
    <w:p w14:paraId="51A917EE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000000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000000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00000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00000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0000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4A33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1237</Words>
  <Characters>7054</Characters>
  <Application>Microsoft Office Word</Application>
  <DocSecurity>0</DocSecurity>
  <Lines>58</Lines>
  <Paragraphs>16</Paragraphs>
  <ScaleCrop>false</ScaleCrop>
  <Company>ETSI Sophia Antipolis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MCC/KK</cp:lastModifiedBy>
  <cp:revision>3</cp:revision>
  <cp:lastPrinted>2001-04-23T09:30:00Z</cp:lastPrinted>
  <dcterms:created xsi:type="dcterms:W3CDTF">2023-03-08T08:11:00Z</dcterms:created>
  <dcterms:modified xsi:type="dcterms:W3CDTF">2023-03-08T08:13:00Z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