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66A4239C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5954D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5954DD">
        <w:rPr>
          <w:b/>
          <w:noProof/>
          <w:sz w:val="24"/>
        </w:rPr>
        <w:t>1</w:t>
      </w:r>
      <w:r w:rsidR="00DB6A92">
        <w:rPr>
          <w:b/>
          <w:noProof/>
          <w:sz w:val="24"/>
        </w:rPr>
        <w:t>28</w:t>
      </w:r>
      <w:r w:rsidR="000B7324">
        <w:rPr>
          <w:b/>
          <w:noProof/>
          <w:sz w:val="24"/>
        </w:rPr>
        <w:t>7</w:t>
      </w:r>
    </w:p>
    <w:p w14:paraId="3F7FD45C" w14:textId="6F2BC7BE" w:rsidR="002336A6" w:rsidRDefault="005954DD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2336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2336A6">
        <w:rPr>
          <w:b/>
          <w:noProof/>
          <w:sz w:val="24"/>
          <w:vertAlign w:val="superscript"/>
        </w:rPr>
        <w:t>th</w:t>
      </w:r>
      <w:r w:rsidR="002336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2336A6">
        <w:rPr>
          <w:b/>
          <w:noProof/>
          <w:sz w:val="24"/>
        </w:rPr>
        <w:t xml:space="preserve"> 2022</w:t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</w:r>
      <w:r w:rsidR="00EA3ACF">
        <w:rPr>
          <w:b/>
          <w:noProof/>
          <w:sz w:val="24"/>
        </w:rPr>
        <w:tab/>
        <w:t>(was CP-22128</w:t>
      </w:r>
      <w:r w:rsidR="000B7324">
        <w:rPr>
          <w:b/>
          <w:noProof/>
          <w:sz w:val="24"/>
        </w:rPr>
        <w:t>6</w:t>
      </w:r>
      <w:r w:rsidR="00EA3ACF">
        <w:rPr>
          <w:b/>
          <w:noProof/>
          <w:sz w:val="24"/>
        </w:rPr>
        <w:t>)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B71768C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90B24">
        <w:rPr>
          <w:rFonts w:ascii="Arial" w:hAnsi="Arial" w:cs="Arial"/>
          <w:b/>
          <w:bCs/>
        </w:rPr>
        <w:t>Qualcomm Incorporated</w:t>
      </w:r>
      <w:r w:rsidR="00AE7AFB">
        <w:rPr>
          <w:rFonts w:ascii="Arial" w:hAnsi="Arial" w:cs="Arial"/>
          <w:b/>
          <w:bCs/>
        </w:rPr>
        <w:t>, CATT</w:t>
      </w:r>
      <w:r w:rsidR="008E4E41">
        <w:rPr>
          <w:rFonts w:ascii="Arial" w:hAnsi="Arial" w:cs="Arial"/>
          <w:b/>
          <w:bCs/>
        </w:rPr>
        <w:t>, Ericsson</w:t>
      </w:r>
    </w:p>
    <w:p w14:paraId="234CD7C4" w14:textId="365D20F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511BB">
        <w:rPr>
          <w:rFonts w:ascii="Arial" w:hAnsi="Arial" w:cs="Arial"/>
          <w:b/>
          <w:bCs/>
        </w:rPr>
        <w:t xml:space="preserve">Handling of </w:t>
      </w:r>
      <w:r w:rsidR="00584C20">
        <w:rPr>
          <w:rFonts w:ascii="Arial" w:hAnsi="Arial" w:cs="Arial"/>
          <w:b/>
          <w:bCs/>
        </w:rPr>
        <w:t>CT documents</w:t>
      </w:r>
      <w:r w:rsidR="00B511BB">
        <w:rPr>
          <w:rFonts w:ascii="Arial" w:hAnsi="Arial" w:cs="Arial"/>
          <w:b/>
          <w:bCs/>
        </w:rPr>
        <w:t xml:space="preserve"> related to </w:t>
      </w:r>
      <w:r w:rsidR="00F31A08">
        <w:rPr>
          <w:rFonts w:ascii="Arial" w:hAnsi="Arial" w:cs="Arial"/>
          <w:b/>
          <w:bCs/>
        </w:rPr>
        <w:t xml:space="preserve">Control Plane security </w:t>
      </w:r>
      <w:r w:rsidR="004A77CC">
        <w:rPr>
          <w:rFonts w:ascii="Arial" w:hAnsi="Arial" w:cs="Arial"/>
          <w:b/>
          <w:bCs/>
        </w:rPr>
        <w:t xml:space="preserve">procedures and secondary authentication </w:t>
      </w:r>
      <w:r w:rsidR="00F31A08">
        <w:rPr>
          <w:rFonts w:ascii="Arial" w:hAnsi="Arial" w:cs="Arial"/>
          <w:b/>
          <w:bCs/>
        </w:rPr>
        <w:t xml:space="preserve">for 5G </w:t>
      </w:r>
      <w:proofErr w:type="spellStart"/>
      <w:r w:rsidR="00F31A08">
        <w:rPr>
          <w:rFonts w:ascii="Arial" w:hAnsi="Arial" w:cs="Arial"/>
          <w:b/>
          <w:bCs/>
        </w:rPr>
        <w:t>ProSe</w:t>
      </w:r>
      <w:proofErr w:type="spellEnd"/>
      <w:r w:rsidR="00F31A08">
        <w:rPr>
          <w:rFonts w:ascii="Arial" w:hAnsi="Arial" w:cs="Arial"/>
          <w:b/>
          <w:bCs/>
        </w:rPr>
        <w:t xml:space="preserve"> UE-to-Network relay</w:t>
      </w:r>
    </w:p>
    <w:p w14:paraId="55FE3D7D" w14:textId="256B988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92528">
        <w:rPr>
          <w:rFonts w:ascii="Arial" w:hAnsi="Arial" w:cs="Arial"/>
          <w:b/>
          <w:bCs/>
        </w:rPr>
        <w:t>1</w:t>
      </w:r>
      <w:r w:rsidR="00B574A8">
        <w:rPr>
          <w:rFonts w:ascii="Arial" w:hAnsi="Arial" w:cs="Arial"/>
          <w:b/>
          <w:bCs/>
        </w:rPr>
        <w:t>7</w:t>
      </w:r>
      <w:r>
        <w:rPr>
          <w:rFonts w:ascii="Arial" w:hAnsi="Arial" w:cs="Arial"/>
          <w:b/>
          <w:bCs/>
        </w:rPr>
        <w:t>.</w:t>
      </w:r>
      <w:r w:rsidR="00B574A8">
        <w:rPr>
          <w:rFonts w:ascii="Arial" w:hAnsi="Arial" w:cs="Arial"/>
          <w:b/>
          <w:bCs/>
        </w:rPr>
        <w:t>39</w:t>
      </w:r>
    </w:p>
    <w:p w14:paraId="1589C299" w14:textId="3085CA3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480BB12" w14:textId="021BF891" w:rsidR="00ED5FA6" w:rsidRPr="008964BF" w:rsidRDefault="00ED5FA6" w:rsidP="00ED5FA6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 w:rsidRPr="008964BF">
        <w:rPr>
          <w:b w:val="0"/>
          <w:sz w:val="32"/>
          <w:szCs w:val="32"/>
        </w:rPr>
        <w:t xml:space="preserve">1.  </w:t>
      </w:r>
      <w:r w:rsidR="00BC3C3C">
        <w:rPr>
          <w:b w:val="0"/>
          <w:sz w:val="32"/>
          <w:szCs w:val="32"/>
        </w:rPr>
        <w:t>Problem statement</w:t>
      </w:r>
    </w:p>
    <w:p w14:paraId="2B8C9E5F" w14:textId="74A4E126" w:rsidR="00ED5E15" w:rsidRDefault="005E2CB5" w:rsidP="00BD3369">
      <w:pPr>
        <w:spacing w:after="120"/>
        <w:jc w:val="both"/>
        <w:rPr>
          <w:noProof/>
        </w:rPr>
      </w:pPr>
      <w:r>
        <w:rPr>
          <w:noProof/>
        </w:rPr>
        <w:t>U</w:t>
      </w:r>
      <w:r w:rsidR="00177AFF">
        <w:rPr>
          <w:noProof/>
        </w:rPr>
        <w:t xml:space="preserve">nder the 5G_ProSe Work Item, SA3 </w:t>
      </w:r>
      <w:r>
        <w:rPr>
          <w:noProof/>
        </w:rPr>
        <w:t>specified</w:t>
      </w:r>
      <w:r w:rsidR="00177AFF">
        <w:rPr>
          <w:noProof/>
        </w:rPr>
        <w:t xml:space="preserve"> solution</w:t>
      </w:r>
      <w:r w:rsidR="001944DB">
        <w:rPr>
          <w:noProof/>
        </w:rPr>
        <w:t>s</w:t>
      </w:r>
      <w:r w:rsidR="00177AFF">
        <w:rPr>
          <w:noProof/>
        </w:rPr>
        <w:t xml:space="preserve"> for Control Plane security </w:t>
      </w:r>
      <w:r w:rsidR="004A77CC">
        <w:rPr>
          <w:noProof/>
        </w:rPr>
        <w:t>procedure</w:t>
      </w:r>
      <w:r w:rsidR="001944DB">
        <w:rPr>
          <w:noProof/>
        </w:rPr>
        <w:t>s</w:t>
      </w:r>
      <w:r w:rsidR="004A77CC">
        <w:rPr>
          <w:noProof/>
        </w:rPr>
        <w:t xml:space="preserve"> and secondary authentication </w:t>
      </w:r>
      <w:r w:rsidR="009964FA">
        <w:rPr>
          <w:noProof/>
        </w:rPr>
        <w:t>of</w:t>
      </w:r>
      <w:r w:rsidR="00177AFF">
        <w:rPr>
          <w:noProof/>
        </w:rPr>
        <w:t xml:space="preserve"> UE-to-Network relay</w:t>
      </w:r>
      <w:r>
        <w:rPr>
          <w:noProof/>
        </w:rPr>
        <w:t xml:space="preserve"> which </w:t>
      </w:r>
      <w:r w:rsidR="001944DB">
        <w:rPr>
          <w:noProof/>
        </w:rPr>
        <w:t>were</w:t>
      </w:r>
      <w:r>
        <w:rPr>
          <w:noProof/>
        </w:rPr>
        <w:t xml:space="preserve"> final</w:t>
      </w:r>
      <w:r w:rsidR="007F7F9E">
        <w:rPr>
          <w:noProof/>
        </w:rPr>
        <w:t>i</w:t>
      </w:r>
      <w:r>
        <w:rPr>
          <w:noProof/>
        </w:rPr>
        <w:t>zed at SA3#107-e</w:t>
      </w:r>
      <w:r w:rsidR="00177AFF">
        <w:rPr>
          <w:noProof/>
        </w:rPr>
        <w:t xml:space="preserve">. </w:t>
      </w:r>
      <w:r w:rsidR="000F77E5">
        <w:rPr>
          <w:noProof/>
        </w:rPr>
        <w:t xml:space="preserve">CT1 </w:t>
      </w:r>
      <w:r w:rsidR="00860E08">
        <w:rPr>
          <w:noProof/>
        </w:rPr>
        <w:t xml:space="preserve">and CT4 </w:t>
      </w:r>
      <w:r w:rsidR="000F77E5">
        <w:rPr>
          <w:noProof/>
        </w:rPr>
        <w:t>agreed corresponding CRs</w:t>
      </w:r>
      <w:r w:rsidR="00860E08">
        <w:rPr>
          <w:noProof/>
        </w:rPr>
        <w:t xml:space="preserve"> in Q2’2022</w:t>
      </w:r>
      <w:r w:rsidR="000D02E0">
        <w:rPr>
          <w:noProof/>
        </w:rPr>
        <w:t xml:space="preserve">, and </w:t>
      </w:r>
      <w:r w:rsidR="00F66BA8">
        <w:rPr>
          <w:noProof/>
        </w:rPr>
        <w:t xml:space="preserve">CT4 </w:t>
      </w:r>
      <w:r w:rsidR="000D02E0">
        <w:rPr>
          <w:noProof/>
        </w:rPr>
        <w:t xml:space="preserve">updated the 5G_ProSe CT WID </w:t>
      </w:r>
      <w:r w:rsidR="00860E08">
        <w:rPr>
          <w:noProof/>
        </w:rPr>
        <w:t xml:space="preserve">at CT4#110-e </w:t>
      </w:r>
      <w:r w:rsidR="000D02E0">
        <w:rPr>
          <w:noProof/>
        </w:rPr>
        <w:t xml:space="preserve">to add a new specification for the new </w:t>
      </w:r>
      <w:r w:rsidR="009A1C9F">
        <w:rPr>
          <w:noProof/>
        </w:rPr>
        <w:t>P</w:t>
      </w:r>
      <w:r w:rsidR="00F444DF">
        <w:rPr>
          <w:rFonts w:hint="eastAsia"/>
          <w:noProof/>
          <w:lang w:eastAsia="zh-CN"/>
        </w:rPr>
        <w:t>A</w:t>
      </w:r>
      <w:r w:rsidR="009A1C9F">
        <w:rPr>
          <w:noProof/>
        </w:rPr>
        <w:t>nF (ProSe Anchor Function) which is part of the SA3 solution</w:t>
      </w:r>
      <w:r w:rsidR="00860E08">
        <w:rPr>
          <w:noProof/>
        </w:rPr>
        <w:t>s</w:t>
      </w:r>
      <w:r w:rsidR="009A1C9F">
        <w:rPr>
          <w:noProof/>
        </w:rPr>
        <w:t>.</w:t>
      </w:r>
      <w:r w:rsidR="00F66BA8">
        <w:rPr>
          <w:noProof/>
        </w:rPr>
        <w:t xml:space="preserve"> </w:t>
      </w:r>
    </w:p>
    <w:p w14:paraId="5F9B18AC" w14:textId="288E36BC" w:rsidR="002F5429" w:rsidRDefault="00ED5E15" w:rsidP="00BD3369">
      <w:pPr>
        <w:spacing w:after="120"/>
        <w:jc w:val="both"/>
        <w:rPr>
          <w:noProof/>
        </w:rPr>
      </w:pPr>
      <w:r>
        <w:rPr>
          <w:noProof/>
        </w:rPr>
        <w:t>However SA2 was not able to agree CRs for the corresponding architectural support, as communicated in LS S2-2204</w:t>
      </w:r>
      <w:r w:rsidR="007F7F9E">
        <w:rPr>
          <w:noProof/>
        </w:rPr>
        <w:t>904</w:t>
      </w:r>
      <w:r>
        <w:rPr>
          <w:noProof/>
        </w:rPr>
        <w:t xml:space="preserve"> (</w:t>
      </w:r>
      <w:r w:rsidR="002F5429">
        <w:rPr>
          <w:noProof/>
        </w:rPr>
        <w:t>on which CT is not cc-ed</w:t>
      </w:r>
      <w:r w:rsidR="00DB6A92">
        <w:rPr>
          <w:noProof/>
        </w:rPr>
        <w:t xml:space="preserve">, see file </w:t>
      </w:r>
      <w:r w:rsidR="0050409B">
        <w:rPr>
          <w:noProof/>
        </w:rPr>
        <w:t xml:space="preserve">included in the </w:t>
      </w:r>
      <w:r w:rsidR="00402963">
        <w:rPr>
          <w:noProof/>
        </w:rPr>
        <w:t xml:space="preserve">same </w:t>
      </w:r>
      <w:r w:rsidR="0050409B">
        <w:rPr>
          <w:noProof/>
        </w:rPr>
        <w:t xml:space="preserve">zip file </w:t>
      </w:r>
      <w:r w:rsidR="00402963">
        <w:rPr>
          <w:noProof/>
        </w:rPr>
        <w:t>as</w:t>
      </w:r>
      <w:r w:rsidR="00DB6A92">
        <w:rPr>
          <w:noProof/>
        </w:rPr>
        <w:t xml:space="preserve"> th</w:t>
      </w:r>
      <w:r w:rsidR="0050409B">
        <w:rPr>
          <w:noProof/>
        </w:rPr>
        <w:t>e present document</w:t>
      </w:r>
      <w:r w:rsidR="002F5429">
        <w:rPr>
          <w:noProof/>
        </w:rPr>
        <w:t>) which states:</w:t>
      </w:r>
    </w:p>
    <w:p w14:paraId="7ADC44E5" w14:textId="77777777" w:rsidR="00792B3E" w:rsidRPr="00792B3E" w:rsidRDefault="00792B3E" w:rsidP="00A86130">
      <w:pPr>
        <w:spacing w:after="120"/>
        <w:ind w:left="720"/>
        <w:jc w:val="both"/>
        <w:rPr>
          <w:rFonts w:eastAsia="DengXian" w:cs="Arial"/>
          <w:i/>
          <w:iCs/>
          <w:lang w:eastAsia="zh-CN"/>
        </w:rPr>
      </w:pPr>
      <w:r w:rsidRPr="00792B3E">
        <w:rPr>
          <w:rFonts w:ascii="Arial" w:eastAsia="DengXian" w:hAnsi="Arial" w:cs="Arial"/>
          <w:i/>
          <w:iCs/>
          <w:lang w:eastAsia="zh-CN"/>
        </w:rPr>
        <w:t xml:space="preserve">SA2 would like to 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inform SA3 and SA that </w:t>
      </w:r>
      <w:r w:rsidRPr="00792B3E">
        <w:rPr>
          <w:rFonts w:ascii="Arial" w:eastAsia="DengXian" w:hAnsi="Arial" w:cs="Arial"/>
          <w:i/>
          <w:iCs/>
          <w:lang w:eastAsia="zh-CN"/>
        </w:rPr>
        <w:t xml:space="preserve">SA2 </w:t>
      </w:r>
      <w:proofErr w:type="gramStart"/>
      <w:r w:rsidRPr="00792B3E">
        <w:rPr>
          <w:rFonts w:ascii="Arial" w:eastAsia="DengXian" w:hAnsi="Arial" w:cs="Arial"/>
          <w:i/>
          <w:iCs/>
          <w:lang w:eastAsia="zh-CN"/>
        </w:rPr>
        <w:t>didn’t</w:t>
      </w:r>
      <w:proofErr w:type="gramEnd"/>
      <w:r w:rsidRPr="00792B3E">
        <w:rPr>
          <w:rFonts w:ascii="Arial" w:eastAsia="DengXian" w:hAnsi="Arial" w:cs="Arial"/>
          <w:i/>
          <w:iCs/>
          <w:lang w:eastAsia="zh-CN"/>
        </w:rPr>
        <w:t xml:space="preserve"> reach consensus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at SA2#151E and SA2#150E</w:t>
      </w:r>
      <w:r w:rsidRPr="00792B3E">
        <w:rPr>
          <w:rFonts w:ascii="Arial" w:eastAsia="DengXian" w:hAnsi="Arial" w:cs="Arial"/>
          <w:i/>
          <w:iCs/>
          <w:lang w:eastAsia="zh-CN"/>
        </w:rPr>
        <w:t xml:space="preserve"> on the procedural impact either on Control Plane based authentication or Secondary Authentication/Authorization</w:t>
      </w:r>
      <w:r w:rsidRPr="00792B3E">
        <w:rPr>
          <w:rFonts w:ascii="Arial" w:eastAsia="DengXian" w:hAnsi="Arial" w:cs="Arial" w:hint="eastAsia"/>
          <w:i/>
          <w:iCs/>
          <w:lang w:eastAsia="zh-CN"/>
        </w:rPr>
        <w:t xml:space="preserve"> of UE-to-Network Relay.</w:t>
      </w:r>
    </w:p>
    <w:p w14:paraId="597F242F" w14:textId="28A9ACFE" w:rsidR="00A86130" w:rsidRPr="008964BF" w:rsidRDefault="00A86130" w:rsidP="00A86130">
      <w:pPr>
        <w:pStyle w:val="Heading1"/>
        <w:spacing w:before="240" w:after="180"/>
        <w:ind w:left="1138" w:right="288" w:hanging="1138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2</w:t>
      </w:r>
      <w:r w:rsidRPr="008964BF">
        <w:rPr>
          <w:b w:val="0"/>
          <w:sz w:val="32"/>
          <w:szCs w:val="32"/>
        </w:rPr>
        <w:t xml:space="preserve">.  </w:t>
      </w:r>
      <w:r>
        <w:rPr>
          <w:b w:val="0"/>
          <w:sz w:val="32"/>
          <w:szCs w:val="32"/>
        </w:rPr>
        <w:t>Pro</w:t>
      </w:r>
      <w:r w:rsidR="0063033B">
        <w:rPr>
          <w:b w:val="0"/>
          <w:sz w:val="32"/>
          <w:szCs w:val="32"/>
        </w:rPr>
        <w:t>posal</w:t>
      </w:r>
    </w:p>
    <w:p w14:paraId="21A4FA8A" w14:textId="643432CE" w:rsidR="00A86130" w:rsidRDefault="00792B3E" w:rsidP="00BD3369">
      <w:pPr>
        <w:spacing w:after="120"/>
        <w:jc w:val="both"/>
        <w:rPr>
          <w:noProof/>
          <w:lang w:eastAsia="zh-CN"/>
        </w:rPr>
      </w:pPr>
      <w:r>
        <w:rPr>
          <w:noProof/>
        </w:rPr>
        <w:t xml:space="preserve">Given the lack of SA2 agreement, there </w:t>
      </w:r>
      <w:r w:rsidR="00075898">
        <w:rPr>
          <w:noProof/>
        </w:rPr>
        <w:t>is a</w:t>
      </w:r>
      <w:r>
        <w:rPr>
          <w:noProof/>
        </w:rPr>
        <w:t xml:space="preserve"> proposal in SA to </w:t>
      </w:r>
      <w:r w:rsidR="00F444DF">
        <w:rPr>
          <w:rFonts w:hint="eastAsia"/>
          <w:noProof/>
          <w:lang w:eastAsia="zh-CN"/>
        </w:rPr>
        <w:t xml:space="preserve">not </w:t>
      </w:r>
      <w:r w:rsidR="00E258B2">
        <w:rPr>
          <w:rFonts w:hint="eastAsia"/>
          <w:noProof/>
          <w:lang w:eastAsia="zh-CN"/>
        </w:rPr>
        <w:t>pursue</w:t>
      </w:r>
      <w:r w:rsidR="00F444DF">
        <w:rPr>
          <w:noProof/>
        </w:rPr>
        <w:t xml:space="preserve"> </w:t>
      </w:r>
      <w:r>
        <w:rPr>
          <w:noProof/>
        </w:rPr>
        <w:t>the</w:t>
      </w:r>
      <w:r w:rsidR="00112910">
        <w:rPr>
          <w:noProof/>
        </w:rPr>
        <w:t xml:space="preserve"> Control Plane security procedures and secondary authentication of UE-to-Network relay</w:t>
      </w:r>
      <w:r>
        <w:rPr>
          <w:noProof/>
        </w:rPr>
        <w:t xml:space="preserve"> feature</w:t>
      </w:r>
      <w:r w:rsidR="00112910">
        <w:rPr>
          <w:noProof/>
        </w:rPr>
        <w:t>s</w:t>
      </w:r>
      <w:r>
        <w:rPr>
          <w:noProof/>
        </w:rPr>
        <w:t xml:space="preserve"> </w:t>
      </w:r>
      <w:r w:rsidR="00F444DF">
        <w:rPr>
          <w:rFonts w:hint="eastAsia"/>
          <w:noProof/>
          <w:lang w:eastAsia="zh-CN"/>
        </w:rPr>
        <w:t>in Rel-17</w:t>
      </w:r>
      <w:r>
        <w:rPr>
          <w:noProof/>
        </w:rPr>
        <w:t xml:space="preserve">. </w:t>
      </w:r>
      <w:r w:rsidR="001957F8">
        <w:rPr>
          <w:noProof/>
        </w:rPr>
        <w:t xml:space="preserve">If </w:t>
      </w:r>
      <w:r w:rsidR="00075898">
        <w:rPr>
          <w:noProof/>
        </w:rPr>
        <w:t>this</w:t>
      </w:r>
      <w:r w:rsidR="001957F8">
        <w:rPr>
          <w:noProof/>
        </w:rPr>
        <w:t xml:space="preserve"> proposal </w:t>
      </w:r>
      <w:r w:rsidR="00075898">
        <w:rPr>
          <w:noProof/>
        </w:rPr>
        <w:t>is</w:t>
      </w:r>
      <w:r w:rsidR="001957F8">
        <w:rPr>
          <w:noProof/>
        </w:rPr>
        <w:t xml:space="preserve"> agreed, it does not make sense to implement</w:t>
      </w:r>
      <w:r w:rsidR="001C6014">
        <w:rPr>
          <w:noProof/>
        </w:rPr>
        <w:t xml:space="preserve"> the CT1 </w:t>
      </w:r>
      <w:r w:rsidR="009964FA">
        <w:rPr>
          <w:noProof/>
        </w:rPr>
        <w:t xml:space="preserve">and CT4 </w:t>
      </w:r>
      <w:r w:rsidR="001C6014">
        <w:rPr>
          <w:noProof/>
        </w:rPr>
        <w:t xml:space="preserve">CRs into the specifications, since they would need to be reverted at the CT1 </w:t>
      </w:r>
      <w:r w:rsidR="009964FA">
        <w:rPr>
          <w:noProof/>
        </w:rPr>
        <w:t xml:space="preserve">and CT4 </w:t>
      </w:r>
      <w:r w:rsidR="001C6014">
        <w:rPr>
          <w:noProof/>
        </w:rPr>
        <w:t>August meeting</w:t>
      </w:r>
      <w:r w:rsidR="009964FA">
        <w:rPr>
          <w:noProof/>
        </w:rPr>
        <w:t>s</w:t>
      </w:r>
      <w:r w:rsidR="001C6014">
        <w:rPr>
          <w:noProof/>
        </w:rPr>
        <w:t>.</w:t>
      </w:r>
      <w:r w:rsidR="00825ECD">
        <w:rPr>
          <w:noProof/>
        </w:rPr>
        <w:t xml:space="preserve"> The </w:t>
      </w:r>
      <w:r w:rsidR="003716FE">
        <w:rPr>
          <w:noProof/>
        </w:rPr>
        <w:t xml:space="preserve">CT </w:t>
      </w:r>
      <w:r w:rsidR="00825ECD">
        <w:rPr>
          <w:noProof/>
        </w:rPr>
        <w:t xml:space="preserve">WID update has </w:t>
      </w:r>
      <w:r w:rsidR="003716FE">
        <w:rPr>
          <w:noProof/>
        </w:rPr>
        <w:t>no impact on existing specification</w:t>
      </w:r>
      <w:r w:rsidR="00823840">
        <w:rPr>
          <w:noProof/>
        </w:rPr>
        <w:t>s</w:t>
      </w:r>
      <w:r w:rsidR="003716FE">
        <w:rPr>
          <w:noProof/>
        </w:rPr>
        <w:t xml:space="preserve"> and</w:t>
      </w:r>
      <w:r w:rsidR="00B06FA4">
        <w:rPr>
          <w:noProof/>
        </w:rPr>
        <w:t xml:space="preserve"> therefore it would be fine to </w:t>
      </w:r>
      <w:r w:rsidR="001C7409">
        <w:rPr>
          <w:noProof/>
        </w:rPr>
        <w:t xml:space="preserve">approve it as </w:t>
      </w:r>
      <w:r w:rsidR="007F4610">
        <w:rPr>
          <w:noProof/>
        </w:rPr>
        <w:t xml:space="preserve">it </w:t>
      </w:r>
      <w:r w:rsidR="001C7409">
        <w:rPr>
          <w:noProof/>
        </w:rPr>
        <w:t xml:space="preserve">is, and </w:t>
      </w:r>
      <w:r w:rsidR="000C6ED0">
        <w:rPr>
          <w:noProof/>
        </w:rPr>
        <w:t xml:space="preserve">to </w:t>
      </w:r>
      <w:r w:rsidR="001C7409">
        <w:rPr>
          <w:noProof/>
        </w:rPr>
        <w:t>revise it in September</w:t>
      </w:r>
      <w:r w:rsidR="003716FE">
        <w:rPr>
          <w:noProof/>
        </w:rPr>
        <w:t xml:space="preserve"> </w:t>
      </w:r>
      <w:r w:rsidR="000C6ED0">
        <w:rPr>
          <w:noProof/>
        </w:rPr>
        <w:t>to remove the new specification for the P</w:t>
      </w:r>
      <w:r w:rsidR="00F444DF">
        <w:rPr>
          <w:rFonts w:hint="eastAsia"/>
          <w:noProof/>
          <w:lang w:eastAsia="zh-CN"/>
        </w:rPr>
        <w:t>A</w:t>
      </w:r>
      <w:r w:rsidR="000C6ED0">
        <w:rPr>
          <w:noProof/>
        </w:rPr>
        <w:t>nF if needed.</w:t>
      </w:r>
      <w:r w:rsidR="00F444DF">
        <w:rPr>
          <w:rFonts w:hint="eastAsia"/>
          <w:noProof/>
          <w:lang w:eastAsia="zh-CN"/>
        </w:rPr>
        <w:t xml:space="preserve"> </w:t>
      </w:r>
      <w:r w:rsidR="007A337A">
        <w:rPr>
          <w:rFonts w:hint="eastAsia"/>
          <w:noProof/>
          <w:lang w:eastAsia="zh-CN"/>
        </w:rPr>
        <w:t>Similarly, t</w:t>
      </w:r>
      <w:r w:rsidR="00F444DF">
        <w:rPr>
          <w:rFonts w:hint="eastAsia"/>
          <w:noProof/>
          <w:lang w:eastAsia="zh-CN"/>
        </w:rPr>
        <w:t>he CT1 except</w:t>
      </w:r>
      <w:r w:rsidR="00C37219">
        <w:rPr>
          <w:noProof/>
          <w:lang w:eastAsia="zh-CN"/>
        </w:rPr>
        <w:t>ion</w:t>
      </w:r>
      <w:r w:rsidR="00F444DF">
        <w:rPr>
          <w:rFonts w:hint="eastAsia"/>
          <w:noProof/>
          <w:lang w:eastAsia="zh-CN"/>
        </w:rPr>
        <w:t xml:space="preserve"> sheet </w:t>
      </w:r>
      <w:r w:rsidR="007A337A">
        <w:rPr>
          <w:rFonts w:hint="eastAsia"/>
          <w:noProof/>
          <w:lang w:eastAsia="zh-CN"/>
        </w:rPr>
        <w:t xml:space="preserve">(CP-221181) </w:t>
      </w:r>
      <w:r w:rsidR="00085C53">
        <w:rPr>
          <w:noProof/>
          <w:lang w:eastAsia="zh-CN"/>
        </w:rPr>
        <w:t>and</w:t>
      </w:r>
      <w:r w:rsidR="00137CBB">
        <w:rPr>
          <w:noProof/>
          <w:lang w:eastAsia="zh-CN"/>
        </w:rPr>
        <w:t xml:space="preserve"> </w:t>
      </w:r>
      <w:r w:rsidR="00085C53">
        <w:rPr>
          <w:noProof/>
          <w:lang w:eastAsia="zh-CN"/>
        </w:rPr>
        <w:t>t</w:t>
      </w:r>
      <w:r w:rsidR="00137CBB">
        <w:rPr>
          <w:noProof/>
          <w:lang w:eastAsia="zh-CN"/>
        </w:rPr>
        <w:t>he</w:t>
      </w:r>
      <w:r w:rsidR="007A337A">
        <w:rPr>
          <w:rFonts w:hint="eastAsia"/>
          <w:noProof/>
          <w:lang w:eastAsia="zh-CN"/>
        </w:rPr>
        <w:t xml:space="preserve"> CT4 exception sheet (</w:t>
      </w:r>
      <w:r w:rsidR="007A337A" w:rsidRPr="007A337A">
        <w:rPr>
          <w:noProof/>
          <w:lang w:eastAsia="zh-CN"/>
        </w:rPr>
        <w:t>CP-221</w:t>
      </w:r>
      <w:r w:rsidR="00217F3D">
        <w:rPr>
          <w:noProof/>
          <w:lang w:eastAsia="zh-CN"/>
        </w:rPr>
        <w:t>0</w:t>
      </w:r>
      <w:r w:rsidR="007A337A" w:rsidRPr="007A337A">
        <w:rPr>
          <w:noProof/>
          <w:lang w:eastAsia="zh-CN"/>
        </w:rPr>
        <w:t>86</w:t>
      </w:r>
      <w:r w:rsidR="007A337A">
        <w:rPr>
          <w:rFonts w:hint="eastAsia"/>
          <w:noProof/>
          <w:lang w:eastAsia="zh-CN"/>
        </w:rPr>
        <w:t xml:space="preserve">) can </w:t>
      </w:r>
      <w:r w:rsidR="00085C53">
        <w:rPr>
          <w:noProof/>
          <w:lang w:eastAsia="zh-CN"/>
        </w:rPr>
        <w:t xml:space="preserve">also </w:t>
      </w:r>
      <w:r w:rsidR="007A337A">
        <w:rPr>
          <w:rFonts w:hint="eastAsia"/>
          <w:noProof/>
          <w:lang w:eastAsia="zh-CN"/>
        </w:rPr>
        <w:t xml:space="preserve">be approved </w:t>
      </w:r>
      <w:r w:rsidR="0094071B">
        <w:rPr>
          <w:noProof/>
          <w:lang w:eastAsia="zh-CN"/>
        </w:rPr>
        <w:t xml:space="preserve">as </w:t>
      </w:r>
      <w:r w:rsidR="00085C53">
        <w:rPr>
          <w:noProof/>
          <w:lang w:eastAsia="zh-CN"/>
        </w:rPr>
        <w:t>they are and the work carried out in Q3’2022 can be adjusted in CT WGs based on the SA decision</w:t>
      </w:r>
      <w:r w:rsidR="007A337A">
        <w:rPr>
          <w:rFonts w:hint="eastAsia"/>
          <w:noProof/>
          <w:lang w:eastAsia="zh-CN"/>
        </w:rPr>
        <w:t>.</w:t>
      </w:r>
    </w:p>
    <w:p w14:paraId="5A175533" w14:textId="77777777" w:rsidR="00823840" w:rsidRDefault="00A86130" w:rsidP="00BD3369">
      <w:pPr>
        <w:spacing w:after="120"/>
        <w:jc w:val="both"/>
        <w:rPr>
          <w:noProof/>
        </w:rPr>
      </w:pPr>
      <w:r>
        <w:rPr>
          <w:noProof/>
        </w:rPr>
        <w:t xml:space="preserve">It is thus proposed </w:t>
      </w:r>
      <w:r w:rsidR="00B16E0C">
        <w:rPr>
          <w:noProof/>
        </w:rPr>
        <w:t>to</w:t>
      </w:r>
      <w:r w:rsidR="00823840">
        <w:rPr>
          <w:noProof/>
        </w:rPr>
        <w:t>:</w:t>
      </w:r>
    </w:p>
    <w:p w14:paraId="38E6C174" w14:textId="35E5452B" w:rsidR="00823840" w:rsidRPr="00F61759" w:rsidRDefault="00B16E0C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 w:rsidRPr="00F61759">
        <w:rPr>
          <w:noProof/>
          <w:sz w:val="20"/>
          <w:szCs w:val="20"/>
        </w:rPr>
        <w:t>put the CT1 and CT4 CRs related to Control Plane security procedures and secondary authentication of UE-to-Network relay in separate CR packs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6247F128" w14:textId="379B4E60" w:rsidR="00F61759" w:rsidRPr="00F61759" w:rsidRDefault="00E13D1F" w:rsidP="00F61759">
      <w:pPr>
        <w:pStyle w:val="ListParagraph"/>
        <w:numPr>
          <w:ilvl w:val="0"/>
          <w:numId w:val="9"/>
        </w:numPr>
        <w:spacing w:before="0" w:beforeAutospacing="0" w:after="12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a</w:t>
      </w:r>
      <w:r w:rsidR="00823840" w:rsidRPr="00F61759">
        <w:rPr>
          <w:noProof/>
          <w:sz w:val="20"/>
          <w:szCs w:val="20"/>
        </w:rPr>
        <w:t>pprove these CRs packs</w:t>
      </w:r>
      <w:r w:rsidR="00112910" w:rsidRPr="00F61759">
        <w:rPr>
          <w:noProof/>
          <w:sz w:val="20"/>
          <w:szCs w:val="20"/>
        </w:rPr>
        <w:t xml:space="preserve"> conditionally pending SA’s decision on whether to</w:t>
      </w:r>
      <w:r w:rsidR="00823840" w:rsidRPr="00F61759">
        <w:rPr>
          <w:noProof/>
          <w:sz w:val="20"/>
          <w:szCs w:val="20"/>
        </w:rPr>
        <w:t xml:space="preserve"> </w:t>
      </w:r>
      <w:r w:rsidR="00AE7AFB">
        <w:rPr>
          <w:noProof/>
          <w:sz w:val="20"/>
          <w:szCs w:val="20"/>
        </w:rPr>
        <w:t>postpone</w:t>
      </w:r>
      <w:r w:rsidR="00CC10D7">
        <w:rPr>
          <w:noProof/>
          <w:sz w:val="20"/>
          <w:szCs w:val="20"/>
        </w:rPr>
        <w:t xml:space="preserve"> </w:t>
      </w:r>
      <w:r w:rsidR="00823840" w:rsidRPr="00F61759">
        <w:rPr>
          <w:noProof/>
          <w:sz w:val="20"/>
          <w:szCs w:val="20"/>
        </w:rPr>
        <w:t xml:space="preserve">Control Plane security procedures and secondary authentication of UE-to-Network relay </w:t>
      </w:r>
      <w:r w:rsidR="00AE7AFB">
        <w:rPr>
          <w:noProof/>
          <w:sz w:val="20"/>
          <w:szCs w:val="20"/>
        </w:rPr>
        <w:t>to</w:t>
      </w:r>
      <w:r w:rsidR="00823840" w:rsidRPr="00F61759">
        <w:rPr>
          <w:noProof/>
          <w:sz w:val="20"/>
          <w:szCs w:val="20"/>
        </w:rPr>
        <w:t xml:space="preserve"> Rel-1</w:t>
      </w:r>
      <w:r w:rsidR="00AE7AFB">
        <w:rPr>
          <w:noProof/>
          <w:sz w:val="20"/>
          <w:szCs w:val="20"/>
        </w:rPr>
        <w:t>8</w:t>
      </w:r>
      <w:r w:rsidR="00F444DF">
        <w:rPr>
          <w:rFonts w:hint="eastAsia"/>
          <w:noProof/>
          <w:sz w:val="20"/>
          <w:szCs w:val="20"/>
          <w:lang w:eastAsia="zh-CN"/>
        </w:rPr>
        <w:t>;</w:t>
      </w:r>
    </w:p>
    <w:p w14:paraId="0506F312" w14:textId="5C1A84DA" w:rsidR="00F61759" w:rsidRPr="00F61759" w:rsidRDefault="00C57886" w:rsidP="00F61759">
      <w:pPr>
        <w:pStyle w:val="ListParagraph"/>
        <w:numPr>
          <w:ilvl w:val="0"/>
          <w:numId w:val="9"/>
        </w:numPr>
        <w:spacing w:before="0" w:beforeAutospacing="0" w:after="240" w:afterAutospacing="0"/>
        <w:jc w:val="both"/>
        <w:rPr>
          <w:noProof/>
          <w:sz w:val="20"/>
          <w:szCs w:val="20"/>
        </w:rPr>
      </w:pPr>
      <w:r>
        <w:rPr>
          <w:noProof/>
          <w:sz w:val="20"/>
          <w:szCs w:val="20"/>
        </w:rPr>
        <w:t>s</w:t>
      </w:r>
      <w:r w:rsidR="00F61759" w:rsidRPr="00F61759">
        <w:rPr>
          <w:noProof/>
          <w:sz w:val="20"/>
          <w:szCs w:val="20"/>
        </w:rPr>
        <w:t>end an LS to SA to inform them</w:t>
      </w:r>
      <w:r w:rsidR="00F444DF">
        <w:rPr>
          <w:rFonts w:hint="eastAsia"/>
          <w:noProof/>
          <w:sz w:val="20"/>
          <w:szCs w:val="20"/>
          <w:lang w:eastAsia="zh-CN"/>
        </w:rPr>
        <w:t>.</w:t>
      </w:r>
    </w:p>
    <w:p w14:paraId="2622B74E" w14:textId="36F2486D" w:rsidR="00F61759" w:rsidRDefault="00F61759" w:rsidP="00F61759">
      <w:pPr>
        <w:spacing w:after="120"/>
        <w:jc w:val="both"/>
        <w:rPr>
          <w:noProof/>
        </w:rPr>
      </w:pPr>
      <w:r>
        <w:rPr>
          <w:noProof/>
        </w:rPr>
        <w:t xml:space="preserve">The affected CRs </w:t>
      </w:r>
      <w:r w:rsidR="00AD76F6">
        <w:rPr>
          <w:noProof/>
        </w:rPr>
        <w:t xml:space="preserve">identified so far </w:t>
      </w:r>
      <w:r>
        <w:rPr>
          <w:noProof/>
        </w:rPr>
        <w:t>are: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5130"/>
        <w:gridCol w:w="2880"/>
      </w:tblGrid>
      <w:tr w:rsidR="000D06FC" w14:paraId="24AE3797" w14:textId="77777777" w:rsidTr="000D06FC">
        <w:tc>
          <w:tcPr>
            <w:tcW w:w="1345" w:type="dxa"/>
            <w:shd w:val="clear" w:color="auto" w:fill="FFFF00"/>
          </w:tcPr>
          <w:p w14:paraId="012340C0" w14:textId="57B97823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5130" w:type="dxa"/>
            <w:shd w:val="clear" w:color="auto" w:fill="FFFF00"/>
          </w:tcPr>
          <w:p w14:paraId="4077BFBF" w14:textId="43DDA22D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880" w:type="dxa"/>
            <w:shd w:val="clear" w:color="auto" w:fill="FFFF00"/>
          </w:tcPr>
          <w:p w14:paraId="4D03CC7E" w14:textId="53802ADC" w:rsidR="000D06FC" w:rsidRPr="00136821" w:rsidRDefault="000D06FC" w:rsidP="00136821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0D06FC" w14:paraId="3FC221F2" w14:textId="77777777" w:rsidTr="000D06FC">
        <w:tc>
          <w:tcPr>
            <w:tcW w:w="1345" w:type="dxa"/>
          </w:tcPr>
          <w:p w14:paraId="4A97576C" w14:textId="34059154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C1-223188</w:t>
            </w:r>
          </w:p>
        </w:tc>
        <w:tc>
          <w:tcPr>
            <w:tcW w:w="5130" w:type="dxa"/>
          </w:tcPr>
          <w:p w14:paraId="2B01B396" w14:textId="14078965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Applicability of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authentication procedure to UE-to-network relay</w:t>
            </w:r>
          </w:p>
        </w:tc>
        <w:tc>
          <w:tcPr>
            <w:tcW w:w="2880" w:type="dxa"/>
          </w:tcPr>
          <w:p w14:paraId="7B5343CD" w14:textId="002E9CE5" w:rsidR="000D06FC" w:rsidRPr="007B64D2" w:rsidRDefault="000D06FC" w:rsidP="00F24C2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673BCC86" w14:textId="77777777" w:rsidTr="000D06FC">
        <w:tc>
          <w:tcPr>
            <w:tcW w:w="1345" w:type="dxa"/>
          </w:tcPr>
          <w:p w14:paraId="159D0C98" w14:textId="06292A02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C1-223190</w:t>
            </w:r>
          </w:p>
        </w:tc>
        <w:tc>
          <w:tcPr>
            <w:tcW w:w="5130" w:type="dxa"/>
          </w:tcPr>
          <w:p w14:paraId="44F8E83A" w14:textId="743D3D2E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Resolving the EN related to possible changes to the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re-keying procedure due to the security requirements of UE-to-network relay</w:t>
            </w:r>
          </w:p>
        </w:tc>
        <w:tc>
          <w:tcPr>
            <w:tcW w:w="2880" w:type="dxa"/>
          </w:tcPr>
          <w:p w14:paraId="1BF1DE14" w14:textId="6C60FF3A" w:rsidR="000D06FC" w:rsidRPr="007B64D2" w:rsidRDefault="000D06FC" w:rsidP="00771E50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3A7C0736" w14:textId="77777777" w:rsidTr="000D06FC">
        <w:tc>
          <w:tcPr>
            <w:tcW w:w="1345" w:type="dxa"/>
          </w:tcPr>
          <w:p w14:paraId="7C22105C" w14:textId="5DCAC47C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C1-223194</w:t>
            </w:r>
          </w:p>
        </w:tc>
        <w:tc>
          <w:tcPr>
            <w:tcW w:w="5130" w:type="dxa"/>
          </w:tcPr>
          <w:p w14:paraId="41DA97E7" w14:textId="46E0B83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Introducing KNRP freshness parameter 1 and KNRP freshness parameter 2</w:t>
            </w:r>
          </w:p>
        </w:tc>
        <w:tc>
          <w:tcPr>
            <w:tcW w:w="2880" w:type="dxa"/>
          </w:tcPr>
          <w:p w14:paraId="7A0243C5" w14:textId="3608EB48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73384296" w14:textId="77777777" w:rsidTr="000D06FC">
        <w:tc>
          <w:tcPr>
            <w:tcW w:w="1345" w:type="dxa"/>
          </w:tcPr>
          <w:p w14:paraId="432D8094" w14:textId="0F36EAF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5130" w:type="dxa"/>
          </w:tcPr>
          <w:p w14:paraId="43AA7F10" w14:textId="48E00BD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Triggering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release procedure due to secondary authentication failure</w:t>
            </w:r>
          </w:p>
        </w:tc>
        <w:tc>
          <w:tcPr>
            <w:tcW w:w="2880" w:type="dxa"/>
          </w:tcPr>
          <w:p w14:paraId="7ED965B8" w14:textId="5632632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0D06FC" w14:paraId="4192AA3F" w14:textId="77777777" w:rsidTr="000D06FC">
        <w:tc>
          <w:tcPr>
            <w:tcW w:w="1345" w:type="dxa"/>
          </w:tcPr>
          <w:p w14:paraId="505F591F" w14:textId="6613F17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5130" w:type="dxa"/>
          </w:tcPr>
          <w:p w14:paraId="74EAD200" w14:textId="26244C70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Secondary </w:t>
            </w:r>
            <w:proofErr w:type="spellStart"/>
            <w:r w:rsidRPr="007B64D2">
              <w:rPr>
                <w:rFonts w:ascii="Arial" w:hAnsi="Arial" w:cs="Arial"/>
              </w:rPr>
              <w:t>authenticaton</w:t>
            </w:r>
            <w:proofErr w:type="spellEnd"/>
            <w:r w:rsidRPr="007B64D2">
              <w:rPr>
                <w:rFonts w:ascii="Arial" w:hAnsi="Arial" w:cs="Arial"/>
              </w:rPr>
              <w:t xml:space="preserve"> via L3 relay</w:t>
            </w:r>
          </w:p>
        </w:tc>
        <w:tc>
          <w:tcPr>
            <w:tcW w:w="2880" w:type="dxa"/>
          </w:tcPr>
          <w:p w14:paraId="6F873EBC" w14:textId="2BC2A22A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0D06FC" w14:paraId="1020B9A8" w14:textId="77777777" w:rsidTr="000D06FC">
        <w:tc>
          <w:tcPr>
            <w:tcW w:w="1345" w:type="dxa"/>
          </w:tcPr>
          <w:p w14:paraId="329A133F" w14:textId="48179191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lastRenderedPageBreak/>
              <w:t>C1-224123</w:t>
            </w:r>
          </w:p>
        </w:tc>
        <w:tc>
          <w:tcPr>
            <w:tcW w:w="5130" w:type="dxa"/>
          </w:tcPr>
          <w:p w14:paraId="5BE121FD" w14:textId="4B384902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Authentication and key agreement for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layer-3 UE-to-network relay</w:t>
            </w:r>
          </w:p>
        </w:tc>
        <w:tc>
          <w:tcPr>
            <w:tcW w:w="2880" w:type="dxa"/>
          </w:tcPr>
          <w:p w14:paraId="66E1D966" w14:textId="1DD792DF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0F3A1AC8" w14:textId="77777777" w:rsidTr="000D06FC">
        <w:tc>
          <w:tcPr>
            <w:tcW w:w="1345" w:type="dxa"/>
          </w:tcPr>
          <w:p w14:paraId="527F1210" w14:textId="765BCE94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5130" w:type="dxa"/>
          </w:tcPr>
          <w:p w14:paraId="6FE4BF59" w14:textId="3B10F775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880" w:type="dxa"/>
          </w:tcPr>
          <w:p w14:paraId="358D9F16" w14:textId="721C5F67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0D06FC" w14:paraId="54F400B4" w14:textId="77777777" w:rsidTr="000D06FC">
        <w:tc>
          <w:tcPr>
            <w:tcW w:w="1345" w:type="dxa"/>
          </w:tcPr>
          <w:p w14:paraId="04733047" w14:textId="2437AED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5130" w:type="dxa"/>
          </w:tcPr>
          <w:p w14:paraId="520FD654" w14:textId="073BBD96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PC5-S for </w:t>
            </w:r>
            <w:proofErr w:type="spellStart"/>
            <w:r w:rsidRPr="007B64D2">
              <w:rPr>
                <w:rFonts w:ascii="Arial" w:hAnsi="Arial" w:cs="Arial"/>
              </w:rPr>
              <w:t>forwading</w:t>
            </w:r>
            <w:proofErr w:type="spellEnd"/>
            <w:r w:rsidRPr="007B64D2">
              <w:rPr>
                <w:rFonts w:ascii="Arial" w:hAnsi="Arial" w:cs="Arial"/>
              </w:rPr>
              <w:t xml:space="preserve"> EAP message</w:t>
            </w:r>
          </w:p>
        </w:tc>
        <w:tc>
          <w:tcPr>
            <w:tcW w:w="2880" w:type="dxa"/>
          </w:tcPr>
          <w:p w14:paraId="449E39BE" w14:textId="6F0EA89B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0D06FC" w14:paraId="65B6DFBA" w14:textId="77777777" w:rsidTr="000D06FC">
        <w:tc>
          <w:tcPr>
            <w:tcW w:w="1345" w:type="dxa"/>
          </w:tcPr>
          <w:p w14:paraId="1D06BC2F" w14:textId="7AE11C38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C1-224222</w:t>
            </w:r>
          </w:p>
        </w:tc>
        <w:tc>
          <w:tcPr>
            <w:tcW w:w="5130" w:type="dxa"/>
          </w:tcPr>
          <w:p w14:paraId="266E24ED" w14:textId="290491AC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Resolving the EN related to possible changes to the 5G </w:t>
            </w:r>
            <w:proofErr w:type="spellStart"/>
            <w:r w:rsidRPr="007B64D2">
              <w:rPr>
                <w:rFonts w:ascii="Arial" w:hAnsi="Arial" w:cs="Arial"/>
              </w:rPr>
              <w:t>ProSe</w:t>
            </w:r>
            <w:proofErr w:type="spellEnd"/>
            <w:r w:rsidRPr="007B64D2">
              <w:rPr>
                <w:rFonts w:ascii="Arial" w:hAnsi="Arial" w:cs="Arial"/>
              </w:rPr>
              <w:t xml:space="preserve"> direct link security mode control procedure due to the security requirements of UE-to-network relay</w:t>
            </w:r>
          </w:p>
        </w:tc>
        <w:tc>
          <w:tcPr>
            <w:tcW w:w="2880" w:type="dxa"/>
          </w:tcPr>
          <w:p w14:paraId="6A8B675F" w14:textId="2F553ABE" w:rsidR="000D06FC" w:rsidRPr="007B64D2" w:rsidRDefault="000D06FC" w:rsidP="006D3A7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5B3FE3" w14:paraId="5088BEA8" w14:textId="77777777" w:rsidTr="000D06FC">
        <w:tc>
          <w:tcPr>
            <w:tcW w:w="1345" w:type="dxa"/>
          </w:tcPr>
          <w:p w14:paraId="44D1E0B7" w14:textId="32CE40B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5130" w:type="dxa"/>
          </w:tcPr>
          <w:p w14:paraId="42A6B72E" w14:textId="2D9546B5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 xml:space="preserve">The timer for authentication and key agreement for 5G </w:t>
            </w:r>
            <w:proofErr w:type="spellStart"/>
            <w:r w:rsidRPr="00795B37">
              <w:rPr>
                <w:rFonts w:ascii="Arial" w:hAnsi="Arial" w:cs="Arial"/>
              </w:rPr>
              <w:t>ProSe</w:t>
            </w:r>
            <w:proofErr w:type="spellEnd"/>
            <w:r w:rsidRPr="00795B37">
              <w:rPr>
                <w:rFonts w:ascii="Arial" w:hAnsi="Arial" w:cs="Arial"/>
              </w:rPr>
              <w:t xml:space="preserve"> UE-to-network relay</w:t>
            </w:r>
          </w:p>
        </w:tc>
        <w:tc>
          <w:tcPr>
            <w:tcW w:w="2880" w:type="dxa"/>
          </w:tcPr>
          <w:p w14:paraId="10CE2C5E" w14:textId="52C65742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5B3FE3" w14:paraId="70C3FCE9" w14:textId="77777777" w:rsidTr="000D06FC">
        <w:tc>
          <w:tcPr>
            <w:tcW w:w="1345" w:type="dxa"/>
          </w:tcPr>
          <w:p w14:paraId="3E78B247" w14:textId="1E0E6016" w:rsidR="005B3FE3" w:rsidRPr="00795B37" w:rsidRDefault="005B3FE3" w:rsidP="005B3FE3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5130" w:type="dxa"/>
          </w:tcPr>
          <w:p w14:paraId="375C2A7B" w14:textId="2888EF0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880" w:type="dxa"/>
          </w:tcPr>
          <w:p w14:paraId="65D67E9B" w14:textId="2847B55E" w:rsidR="005B3FE3" w:rsidRPr="007B64D2" w:rsidRDefault="005B3FE3" w:rsidP="005B3FE3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5A5EBA44" w14:textId="77777777" w:rsidTr="000D06FC">
        <w:tc>
          <w:tcPr>
            <w:tcW w:w="1345" w:type="dxa"/>
          </w:tcPr>
          <w:p w14:paraId="57110325" w14:textId="67D78FA0" w:rsidR="00012FB8" w:rsidRPr="00795B37" w:rsidRDefault="00012FB8" w:rsidP="00012FB8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C1-224224</w:t>
            </w:r>
          </w:p>
        </w:tc>
        <w:tc>
          <w:tcPr>
            <w:tcW w:w="5130" w:type="dxa"/>
          </w:tcPr>
          <w:p w14:paraId="42B27FCD" w14:textId="53ADD4D3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Rejecting PC5 connection establishment request upon security failure</w:t>
            </w:r>
          </w:p>
        </w:tc>
        <w:tc>
          <w:tcPr>
            <w:tcW w:w="2880" w:type="dxa"/>
          </w:tcPr>
          <w:p w14:paraId="54DDC1C0" w14:textId="4ECA8B7A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3021C9D" w14:textId="77777777" w:rsidTr="000D06FC">
        <w:tc>
          <w:tcPr>
            <w:tcW w:w="1345" w:type="dxa"/>
          </w:tcPr>
          <w:p w14:paraId="11793872" w14:textId="4B55A594" w:rsidR="00012FB8" w:rsidRPr="00795B37" w:rsidRDefault="00012FB8" w:rsidP="00012FB8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5130" w:type="dxa"/>
          </w:tcPr>
          <w:p w14:paraId="72772323" w14:textId="2FBE0BF0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880" w:type="dxa"/>
          </w:tcPr>
          <w:p w14:paraId="5F8BD89E" w14:textId="28DCC29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012FB8" w14:paraId="172D6A8A" w14:textId="77777777" w:rsidTr="000D06FC">
        <w:tc>
          <w:tcPr>
            <w:tcW w:w="1345" w:type="dxa"/>
          </w:tcPr>
          <w:p w14:paraId="288346F6" w14:textId="754B702A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Style w:val="Hyperlink"/>
                <w:rFonts w:ascii="Arial" w:hAnsi="Arial" w:cs="Arial"/>
                <w:color w:val="auto"/>
                <w:u w:val="none"/>
              </w:rPr>
              <w:t>C4-222389</w:t>
            </w:r>
          </w:p>
        </w:tc>
        <w:tc>
          <w:tcPr>
            <w:tcW w:w="5130" w:type="dxa"/>
          </w:tcPr>
          <w:p w14:paraId="4F461253" w14:textId="6B13838B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4E39D484" w14:textId="78AB1A4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012FB8" w14:paraId="1FFD6A49" w14:textId="77777777" w:rsidTr="000D06FC">
        <w:tc>
          <w:tcPr>
            <w:tcW w:w="1345" w:type="dxa"/>
          </w:tcPr>
          <w:p w14:paraId="5787ADB4" w14:textId="3A99E19C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5130" w:type="dxa"/>
          </w:tcPr>
          <w:p w14:paraId="0B1FAFC1" w14:textId="3E7B6A89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 xml:space="preserve">Overview of New </w:t>
            </w:r>
            <w:proofErr w:type="spellStart"/>
            <w:r w:rsidRPr="007B64D2">
              <w:rPr>
                <w:rFonts w:ascii="Arial" w:hAnsi="Arial" w:cs="Arial"/>
              </w:rPr>
              <w:t>ProseAuthenticate</w:t>
            </w:r>
            <w:proofErr w:type="spellEnd"/>
            <w:r w:rsidRPr="007B64D2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59A63F07" w14:textId="412E2B2E" w:rsidR="00012FB8" w:rsidRPr="007B64D2" w:rsidRDefault="00012FB8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795B37" w14:paraId="2AAF506F" w14:textId="77777777" w:rsidTr="000D06FC">
        <w:tc>
          <w:tcPr>
            <w:tcW w:w="1345" w:type="dxa"/>
          </w:tcPr>
          <w:p w14:paraId="20BC6915" w14:textId="3F57E416" w:rsidR="00795B37" w:rsidRPr="007B64D2" w:rsidRDefault="00342C2A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5130" w:type="dxa"/>
          </w:tcPr>
          <w:p w14:paraId="77181B53" w14:textId="58000FF2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 xml:space="preserve">Overview of New </w:t>
            </w:r>
            <w:proofErr w:type="spellStart"/>
            <w:r w:rsidRPr="00EA3ACF">
              <w:rPr>
                <w:rFonts w:ascii="Arial" w:hAnsi="Arial" w:cs="Arial"/>
              </w:rPr>
              <w:t>GetProseAv</w:t>
            </w:r>
            <w:proofErr w:type="spellEnd"/>
            <w:r w:rsidRPr="00EA3ACF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72DD310A" w14:textId="1B058090" w:rsidR="00795B37" w:rsidRPr="007B64D2" w:rsidRDefault="00EA3ACF" w:rsidP="00012FB8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617C54" w14:paraId="45FDC9D1" w14:textId="77777777" w:rsidTr="000D06FC">
        <w:tc>
          <w:tcPr>
            <w:tcW w:w="1345" w:type="dxa"/>
          </w:tcPr>
          <w:p w14:paraId="6CD93D74" w14:textId="2051044D" w:rsidR="00617C54" w:rsidRPr="00342C2A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5130" w:type="dxa"/>
          </w:tcPr>
          <w:p w14:paraId="65178678" w14:textId="5F1EC89A" w:rsidR="00617C54" w:rsidRPr="00EA3ACF" w:rsidRDefault="00617C54" w:rsidP="00617C54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 xml:space="preserve">New </w:t>
            </w:r>
            <w:proofErr w:type="spellStart"/>
            <w:r w:rsidRPr="00342C2A">
              <w:rPr>
                <w:rFonts w:ascii="Arial" w:hAnsi="Arial" w:cs="Arial"/>
              </w:rPr>
              <w:t>GetProseAv</w:t>
            </w:r>
            <w:proofErr w:type="spellEnd"/>
            <w:r w:rsidRPr="00342C2A">
              <w:rPr>
                <w:rFonts w:ascii="Arial" w:hAnsi="Arial" w:cs="Arial"/>
              </w:rPr>
              <w:t xml:space="preserve"> service operation</w:t>
            </w:r>
          </w:p>
        </w:tc>
        <w:tc>
          <w:tcPr>
            <w:tcW w:w="2880" w:type="dxa"/>
          </w:tcPr>
          <w:p w14:paraId="528EA932" w14:textId="3B02927D" w:rsidR="00617C54" w:rsidRPr="007B64D2" w:rsidRDefault="00617C54" w:rsidP="00617C54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D83DE52" w14:textId="77777777" w:rsidR="00F61759" w:rsidRDefault="00F61759" w:rsidP="00F61759">
      <w:pPr>
        <w:spacing w:after="120"/>
        <w:jc w:val="both"/>
        <w:rPr>
          <w:noProof/>
        </w:rPr>
      </w:pPr>
    </w:p>
    <w:sectPr w:rsidR="00F6175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7A203B" w14:textId="77777777" w:rsidR="006E3D0D" w:rsidRDefault="006E3D0D">
      <w:r>
        <w:separator/>
      </w:r>
    </w:p>
  </w:endnote>
  <w:endnote w:type="continuationSeparator" w:id="0">
    <w:p w14:paraId="08B22C42" w14:textId="77777777" w:rsidR="006E3D0D" w:rsidRDefault="006E3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7D6DE" w14:textId="77777777" w:rsidR="006E3D0D" w:rsidRDefault="006E3D0D">
      <w:r>
        <w:separator/>
      </w:r>
    </w:p>
  </w:footnote>
  <w:footnote w:type="continuationSeparator" w:id="0">
    <w:p w14:paraId="32F2B008" w14:textId="77777777" w:rsidR="006E3D0D" w:rsidRDefault="006E3D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60FB"/>
    <w:multiLevelType w:val="hybridMultilevel"/>
    <w:tmpl w:val="A3C06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2FB8"/>
    <w:rsid w:val="0002191A"/>
    <w:rsid w:val="0003016C"/>
    <w:rsid w:val="00030CD4"/>
    <w:rsid w:val="00046686"/>
    <w:rsid w:val="00046FDD"/>
    <w:rsid w:val="000475F1"/>
    <w:rsid w:val="00050925"/>
    <w:rsid w:val="00051C9F"/>
    <w:rsid w:val="00054884"/>
    <w:rsid w:val="0005594E"/>
    <w:rsid w:val="00057E1E"/>
    <w:rsid w:val="00072A7C"/>
    <w:rsid w:val="00075898"/>
    <w:rsid w:val="000775E7"/>
    <w:rsid w:val="0007775C"/>
    <w:rsid w:val="00085C53"/>
    <w:rsid w:val="00094F23"/>
    <w:rsid w:val="000967F4"/>
    <w:rsid w:val="000A6432"/>
    <w:rsid w:val="000B7324"/>
    <w:rsid w:val="000C6ED0"/>
    <w:rsid w:val="000D02E0"/>
    <w:rsid w:val="000D06FC"/>
    <w:rsid w:val="000D6D78"/>
    <w:rsid w:val="000E0429"/>
    <w:rsid w:val="000E0437"/>
    <w:rsid w:val="000F6E51"/>
    <w:rsid w:val="000F77E5"/>
    <w:rsid w:val="00102A24"/>
    <w:rsid w:val="00112910"/>
    <w:rsid w:val="001205AB"/>
    <w:rsid w:val="001244C2"/>
    <w:rsid w:val="0013259C"/>
    <w:rsid w:val="00135831"/>
    <w:rsid w:val="00136821"/>
    <w:rsid w:val="001376A6"/>
    <w:rsid w:val="00137CBB"/>
    <w:rsid w:val="001424CD"/>
    <w:rsid w:val="0014413C"/>
    <w:rsid w:val="00157F50"/>
    <w:rsid w:val="00157FFB"/>
    <w:rsid w:val="001607AE"/>
    <w:rsid w:val="00166A1B"/>
    <w:rsid w:val="00167F4A"/>
    <w:rsid w:val="00170EDB"/>
    <w:rsid w:val="00171235"/>
    <w:rsid w:val="00177AFF"/>
    <w:rsid w:val="00180FBE"/>
    <w:rsid w:val="00184914"/>
    <w:rsid w:val="00192528"/>
    <w:rsid w:val="00192B41"/>
    <w:rsid w:val="0019338C"/>
    <w:rsid w:val="00193EA6"/>
    <w:rsid w:val="001944DB"/>
    <w:rsid w:val="001957F8"/>
    <w:rsid w:val="00197E4A"/>
    <w:rsid w:val="001A31EF"/>
    <w:rsid w:val="001B01F1"/>
    <w:rsid w:val="001B2414"/>
    <w:rsid w:val="001B5421"/>
    <w:rsid w:val="001B650D"/>
    <w:rsid w:val="001C1B1C"/>
    <w:rsid w:val="001C4D9B"/>
    <w:rsid w:val="001C6014"/>
    <w:rsid w:val="001C7409"/>
    <w:rsid w:val="001D0B09"/>
    <w:rsid w:val="001E6729"/>
    <w:rsid w:val="002070CB"/>
    <w:rsid w:val="00217F3D"/>
    <w:rsid w:val="00221438"/>
    <w:rsid w:val="002336A6"/>
    <w:rsid w:val="002336BF"/>
    <w:rsid w:val="00235F9B"/>
    <w:rsid w:val="00236BBA"/>
    <w:rsid w:val="00236D1F"/>
    <w:rsid w:val="002407FF"/>
    <w:rsid w:val="00240F44"/>
    <w:rsid w:val="00241A03"/>
    <w:rsid w:val="00243051"/>
    <w:rsid w:val="00250F58"/>
    <w:rsid w:val="002541D3"/>
    <w:rsid w:val="00256429"/>
    <w:rsid w:val="0026253E"/>
    <w:rsid w:val="00272D61"/>
    <w:rsid w:val="002919B7"/>
    <w:rsid w:val="00291EF2"/>
    <w:rsid w:val="00295D61"/>
    <w:rsid w:val="00297C1F"/>
    <w:rsid w:val="002A7C82"/>
    <w:rsid w:val="002B074C"/>
    <w:rsid w:val="002B2FE7"/>
    <w:rsid w:val="002B34EA"/>
    <w:rsid w:val="002B5361"/>
    <w:rsid w:val="002C1628"/>
    <w:rsid w:val="002C1BA4"/>
    <w:rsid w:val="002C47B8"/>
    <w:rsid w:val="002D0A94"/>
    <w:rsid w:val="002E397B"/>
    <w:rsid w:val="002E3AE2"/>
    <w:rsid w:val="002F5429"/>
    <w:rsid w:val="002F7CCB"/>
    <w:rsid w:val="003057FD"/>
    <w:rsid w:val="003101C6"/>
    <w:rsid w:val="00310E70"/>
    <w:rsid w:val="00313F3E"/>
    <w:rsid w:val="00320536"/>
    <w:rsid w:val="00325E33"/>
    <w:rsid w:val="003275E6"/>
    <w:rsid w:val="00342C2A"/>
    <w:rsid w:val="0035293E"/>
    <w:rsid w:val="00354553"/>
    <w:rsid w:val="003716FE"/>
    <w:rsid w:val="00376C60"/>
    <w:rsid w:val="0038005A"/>
    <w:rsid w:val="00392C87"/>
    <w:rsid w:val="003A5FFA"/>
    <w:rsid w:val="003A67E1"/>
    <w:rsid w:val="003A7108"/>
    <w:rsid w:val="003D4593"/>
    <w:rsid w:val="003E29F7"/>
    <w:rsid w:val="003E2C8B"/>
    <w:rsid w:val="003E4AC7"/>
    <w:rsid w:val="003E710B"/>
    <w:rsid w:val="003F1C0E"/>
    <w:rsid w:val="004008D7"/>
    <w:rsid w:val="0040145D"/>
    <w:rsid w:val="00402963"/>
    <w:rsid w:val="00411339"/>
    <w:rsid w:val="004131BD"/>
    <w:rsid w:val="004159BE"/>
    <w:rsid w:val="00416CEA"/>
    <w:rsid w:val="00421AFD"/>
    <w:rsid w:val="00432048"/>
    <w:rsid w:val="00442C65"/>
    <w:rsid w:val="00451122"/>
    <w:rsid w:val="004518DB"/>
    <w:rsid w:val="004562FC"/>
    <w:rsid w:val="00477EBC"/>
    <w:rsid w:val="00482246"/>
    <w:rsid w:val="00484421"/>
    <w:rsid w:val="004A0A73"/>
    <w:rsid w:val="004A180A"/>
    <w:rsid w:val="004A661C"/>
    <w:rsid w:val="004A77CC"/>
    <w:rsid w:val="004C4C9B"/>
    <w:rsid w:val="004D2FA0"/>
    <w:rsid w:val="004E1010"/>
    <w:rsid w:val="004E7DB2"/>
    <w:rsid w:val="0050202A"/>
    <w:rsid w:val="0050409B"/>
    <w:rsid w:val="00507903"/>
    <w:rsid w:val="0052032E"/>
    <w:rsid w:val="00522A80"/>
    <w:rsid w:val="00535A39"/>
    <w:rsid w:val="00544D8F"/>
    <w:rsid w:val="00553BDE"/>
    <w:rsid w:val="00562495"/>
    <w:rsid w:val="0057401B"/>
    <w:rsid w:val="00577727"/>
    <w:rsid w:val="005777AF"/>
    <w:rsid w:val="00584C20"/>
    <w:rsid w:val="00586562"/>
    <w:rsid w:val="00590B24"/>
    <w:rsid w:val="00593DC4"/>
    <w:rsid w:val="0059529B"/>
    <w:rsid w:val="005954DD"/>
    <w:rsid w:val="005A3249"/>
    <w:rsid w:val="005A6ABC"/>
    <w:rsid w:val="005B1577"/>
    <w:rsid w:val="005B35A2"/>
    <w:rsid w:val="005B3FE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BF8"/>
    <w:rsid w:val="005E2CB5"/>
    <w:rsid w:val="005E7235"/>
    <w:rsid w:val="005F041C"/>
    <w:rsid w:val="005F2E94"/>
    <w:rsid w:val="005F4B34"/>
    <w:rsid w:val="00616E18"/>
    <w:rsid w:val="00617C54"/>
    <w:rsid w:val="00620287"/>
    <w:rsid w:val="00623AED"/>
    <w:rsid w:val="0062580F"/>
    <w:rsid w:val="0063033B"/>
    <w:rsid w:val="00632157"/>
    <w:rsid w:val="00633971"/>
    <w:rsid w:val="006341C6"/>
    <w:rsid w:val="0064121E"/>
    <w:rsid w:val="00642894"/>
    <w:rsid w:val="00660354"/>
    <w:rsid w:val="006606DB"/>
    <w:rsid w:val="00665B9B"/>
    <w:rsid w:val="00690725"/>
    <w:rsid w:val="00693606"/>
    <w:rsid w:val="006975AE"/>
    <w:rsid w:val="006A0E66"/>
    <w:rsid w:val="006B4BC6"/>
    <w:rsid w:val="006D03E2"/>
    <w:rsid w:val="006D0A8E"/>
    <w:rsid w:val="006D3A7E"/>
    <w:rsid w:val="006D3D54"/>
    <w:rsid w:val="006E1A49"/>
    <w:rsid w:val="006E3D0D"/>
    <w:rsid w:val="006F1B00"/>
    <w:rsid w:val="006F2EEB"/>
    <w:rsid w:val="006F4B7A"/>
    <w:rsid w:val="006F5C8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71E50"/>
    <w:rsid w:val="007814A8"/>
    <w:rsid w:val="00781A62"/>
    <w:rsid w:val="00781F2F"/>
    <w:rsid w:val="00783C0E"/>
    <w:rsid w:val="00787383"/>
    <w:rsid w:val="00791B51"/>
    <w:rsid w:val="00792B3E"/>
    <w:rsid w:val="00795AD1"/>
    <w:rsid w:val="00795B37"/>
    <w:rsid w:val="007A337A"/>
    <w:rsid w:val="007A5C5B"/>
    <w:rsid w:val="007B5456"/>
    <w:rsid w:val="007B5F65"/>
    <w:rsid w:val="007B64D2"/>
    <w:rsid w:val="007C767B"/>
    <w:rsid w:val="007D3C7C"/>
    <w:rsid w:val="007F2297"/>
    <w:rsid w:val="007F4610"/>
    <w:rsid w:val="007F6574"/>
    <w:rsid w:val="007F7F9E"/>
    <w:rsid w:val="00823840"/>
    <w:rsid w:val="00825ECD"/>
    <w:rsid w:val="00837EF8"/>
    <w:rsid w:val="0084119C"/>
    <w:rsid w:val="00850CD4"/>
    <w:rsid w:val="00854A49"/>
    <w:rsid w:val="00860E08"/>
    <w:rsid w:val="008624DE"/>
    <w:rsid w:val="008634EB"/>
    <w:rsid w:val="00866945"/>
    <w:rsid w:val="00876BD5"/>
    <w:rsid w:val="008A06BE"/>
    <w:rsid w:val="008A56FD"/>
    <w:rsid w:val="008C2390"/>
    <w:rsid w:val="008D3DA6"/>
    <w:rsid w:val="008D5DA3"/>
    <w:rsid w:val="008E4E4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1B"/>
    <w:rsid w:val="00940736"/>
    <w:rsid w:val="00941253"/>
    <w:rsid w:val="0095038B"/>
    <w:rsid w:val="00950CF7"/>
    <w:rsid w:val="00955EA6"/>
    <w:rsid w:val="00960A44"/>
    <w:rsid w:val="00970864"/>
    <w:rsid w:val="009768C3"/>
    <w:rsid w:val="00977C43"/>
    <w:rsid w:val="0098195A"/>
    <w:rsid w:val="00990EEE"/>
    <w:rsid w:val="009964FA"/>
    <w:rsid w:val="00996533"/>
    <w:rsid w:val="009A0093"/>
    <w:rsid w:val="009A1C9F"/>
    <w:rsid w:val="009A2DB0"/>
    <w:rsid w:val="009A3833"/>
    <w:rsid w:val="009A5F57"/>
    <w:rsid w:val="009A62E2"/>
    <w:rsid w:val="009B110B"/>
    <w:rsid w:val="009B13F0"/>
    <w:rsid w:val="009B196A"/>
    <w:rsid w:val="009D6D9F"/>
    <w:rsid w:val="009E0B41"/>
    <w:rsid w:val="009E1910"/>
    <w:rsid w:val="009E5DBA"/>
    <w:rsid w:val="009F37AB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3B1"/>
    <w:rsid w:val="00A37F80"/>
    <w:rsid w:val="00A46B3F"/>
    <w:rsid w:val="00A46F30"/>
    <w:rsid w:val="00A61169"/>
    <w:rsid w:val="00A63024"/>
    <w:rsid w:val="00A65602"/>
    <w:rsid w:val="00A82FCC"/>
    <w:rsid w:val="00A8479D"/>
    <w:rsid w:val="00A86130"/>
    <w:rsid w:val="00A906A4"/>
    <w:rsid w:val="00AA574E"/>
    <w:rsid w:val="00AD324E"/>
    <w:rsid w:val="00AD5B51"/>
    <w:rsid w:val="00AD76F6"/>
    <w:rsid w:val="00AD7B78"/>
    <w:rsid w:val="00AE7AFB"/>
    <w:rsid w:val="00AF4118"/>
    <w:rsid w:val="00B00077"/>
    <w:rsid w:val="00B0623F"/>
    <w:rsid w:val="00B06FA4"/>
    <w:rsid w:val="00B16E0C"/>
    <w:rsid w:val="00B25874"/>
    <w:rsid w:val="00B30214"/>
    <w:rsid w:val="00B3526C"/>
    <w:rsid w:val="00B45C31"/>
    <w:rsid w:val="00B47534"/>
    <w:rsid w:val="00B50B89"/>
    <w:rsid w:val="00B511BB"/>
    <w:rsid w:val="00B5557E"/>
    <w:rsid w:val="00B574A8"/>
    <w:rsid w:val="00B660D4"/>
    <w:rsid w:val="00B75CE0"/>
    <w:rsid w:val="00B84B54"/>
    <w:rsid w:val="00B92C7D"/>
    <w:rsid w:val="00B93BB2"/>
    <w:rsid w:val="00B9697B"/>
    <w:rsid w:val="00BA46C7"/>
    <w:rsid w:val="00BA4DA4"/>
    <w:rsid w:val="00BB52A2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37219"/>
    <w:rsid w:val="00C3782E"/>
    <w:rsid w:val="00C404D1"/>
    <w:rsid w:val="00C42176"/>
    <w:rsid w:val="00C42344"/>
    <w:rsid w:val="00C505EB"/>
    <w:rsid w:val="00C52196"/>
    <w:rsid w:val="00C52914"/>
    <w:rsid w:val="00C5567D"/>
    <w:rsid w:val="00C57886"/>
    <w:rsid w:val="00C636F0"/>
    <w:rsid w:val="00C63F06"/>
    <w:rsid w:val="00C6590B"/>
    <w:rsid w:val="00C7131F"/>
    <w:rsid w:val="00C76753"/>
    <w:rsid w:val="00CA2B4F"/>
    <w:rsid w:val="00CA5DB0"/>
    <w:rsid w:val="00CC084E"/>
    <w:rsid w:val="00CC10D7"/>
    <w:rsid w:val="00CC58ED"/>
    <w:rsid w:val="00D0135E"/>
    <w:rsid w:val="00D145EC"/>
    <w:rsid w:val="00D16DE9"/>
    <w:rsid w:val="00D355FB"/>
    <w:rsid w:val="00D425E0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B0042"/>
    <w:rsid w:val="00DB521B"/>
    <w:rsid w:val="00DB6A92"/>
    <w:rsid w:val="00DC0F52"/>
    <w:rsid w:val="00DC4726"/>
    <w:rsid w:val="00DD0AAB"/>
    <w:rsid w:val="00DD40D2"/>
    <w:rsid w:val="00DE5BBF"/>
    <w:rsid w:val="00E013A9"/>
    <w:rsid w:val="00E03A99"/>
    <w:rsid w:val="00E041CD"/>
    <w:rsid w:val="00E126A5"/>
    <w:rsid w:val="00E13D1F"/>
    <w:rsid w:val="00E1463F"/>
    <w:rsid w:val="00E258B2"/>
    <w:rsid w:val="00E363A9"/>
    <w:rsid w:val="00E413E0"/>
    <w:rsid w:val="00E53AE3"/>
    <w:rsid w:val="00E5574A"/>
    <w:rsid w:val="00E64FB2"/>
    <w:rsid w:val="00E81E2C"/>
    <w:rsid w:val="00E82FBF"/>
    <w:rsid w:val="00E84082"/>
    <w:rsid w:val="00EA3ACF"/>
    <w:rsid w:val="00EB5D2F"/>
    <w:rsid w:val="00EC10EC"/>
    <w:rsid w:val="00EC456C"/>
    <w:rsid w:val="00ED166C"/>
    <w:rsid w:val="00ED4714"/>
    <w:rsid w:val="00ED5E15"/>
    <w:rsid w:val="00ED5FA6"/>
    <w:rsid w:val="00ED6080"/>
    <w:rsid w:val="00EE0176"/>
    <w:rsid w:val="00EF0942"/>
    <w:rsid w:val="00EF291F"/>
    <w:rsid w:val="00F0218C"/>
    <w:rsid w:val="00F0251A"/>
    <w:rsid w:val="00F0393B"/>
    <w:rsid w:val="00F24C28"/>
    <w:rsid w:val="00F313DD"/>
    <w:rsid w:val="00F31A08"/>
    <w:rsid w:val="00F32104"/>
    <w:rsid w:val="00F378BE"/>
    <w:rsid w:val="00F43120"/>
    <w:rsid w:val="00F444DF"/>
    <w:rsid w:val="00F44FF2"/>
    <w:rsid w:val="00F61759"/>
    <w:rsid w:val="00F64378"/>
    <w:rsid w:val="00F66BA8"/>
    <w:rsid w:val="00F67FC3"/>
    <w:rsid w:val="00F763A4"/>
    <w:rsid w:val="00F7662A"/>
    <w:rsid w:val="00F80D67"/>
    <w:rsid w:val="00F81CF2"/>
    <w:rsid w:val="00F941B8"/>
    <w:rsid w:val="00FA5FA5"/>
    <w:rsid w:val="00FA6721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FAB40650-F5CF-4FBD-85C9-4B0DAD3B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table" w:styleId="TableGrid">
    <w:name w:val="Table Grid"/>
    <w:basedOn w:val="TableNormal"/>
    <w:rsid w:val="00F766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471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Lena Chaponniere21</cp:lastModifiedBy>
  <cp:revision>13</cp:revision>
  <cp:lastPrinted>2001-04-23T09:30:00Z</cp:lastPrinted>
  <dcterms:created xsi:type="dcterms:W3CDTF">2022-05-27T22:12:00Z</dcterms:created>
  <dcterms:modified xsi:type="dcterms:W3CDTF">2022-05-27T22:25:00Z</dcterms:modified>
</cp:coreProperties>
</file>