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94BAED" w14:textId="04FF0713" w:rsidR="000F7ECB" w:rsidRPr="00F65D14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F65D14">
        <w:rPr>
          <w:rFonts w:cs="Arial"/>
          <w:bCs/>
          <w:sz w:val="22"/>
        </w:rPr>
        <w:t>3GPP TSG-</w:t>
      </w:r>
      <w:r w:rsidR="00F65D14" w:rsidRPr="00F65D14">
        <w:rPr>
          <w:rFonts w:cs="Arial"/>
          <w:bCs/>
          <w:sz w:val="22"/>
        </w:rPr>
        <w:t>CT</w:t>
      </w:r>
      <w:r w:rsidRPr="00F65D14">
        <w:rPr>
          <w:rFonts w:cs="Arial"/>
          <w:bCs/>
          <w:sz w:val="22"/>
        </w:rPr>
        <w:t xml:space="preserve"> Meeting #</w:t>
      </w:r>
      <w:r w:rsidR="00F65D14" w:rsidRPr="00F65D14">
        <w:rPr>
          <w:rFonts w:cs="Arial"/>
          <w:bCs/>
          <w:sz w:val="22"/>
        </w:rPr>
        <w:t>94e</w:t>
      </w:r>
      <w:r w:rsidRPr="00F65D14">
        <w:rPr>
          <w:rFonts w:cs="Arial"/>
          <w:bCs/>
          <w:sz w:val="22"/>
        </w:rPr>
        <w:tab/>
        <w:t xml:space="preserve">Tdoc </w:t>
      </w:r>
      <w:r w:rsidR="00F65D14" w:rsidRPr="00F65D14">
        <w:rPr>
          <w:rFonts w:cs="Arial"/>
          <w:bCs/>
          <w:sz w:val="22"/>
        </w:rPr>
        <w:t>CP-2131</w:t>
      </w:r>
      <w:r w:rsidR="00B4179E">
        <w:rPr>
          <w:rFonts w:cs="Arial"/>
          <w:bCs/>
          <w:sz w:val="22"/>
        </w:rPr>
        <w:t>61</w:t>
      </w:r>
    </w:p>
    <w:p w14:paraId="70D42129" w14:textId="369C58E7" w:rsidR="000F7ECB" w:rsidRPr="00F65D14" w:rsidRDefault="00F65D14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F65D14">
        <w:rPr>
          <w:rFonts w:cs="Arial"/>
          <w:bCs/>
          <w:sz w:val="22"/>
        </w:rPr>
        <w:t>E-meeting</w:t>
      </w:r>
      <w:r w:rsidR="000F7ECB" w:rsidRPr="00F65D14">
        <w:rPr>
          <w:rFonts w:cs="Arial"/>
          <w:bCs/>
          <w:sz w:val="22"/>
        </w:rPr>
        <w:t xml:space="preserve">, </w:t>
      </w:r>
      <w:r w:rsidRPr="00F65D14">
        <w:rPr>
          <w:rFonts w:cs="Arial"/>
          <w:bCs/>
          <w:sz w:val="22"/>
        </w:rPr>
        <w:t>13</w:t>
      </w:r>
      <w:r w:rsidRPr="00F65D14">
        <w:rPr>
          <w:rFonts w:cs="Arial"/>
          <w:bCs/>
          <w:sz w:val="22"/>
          <w:vertAlign w:val="superscript"/>
        </w:rPr>
        <w:t>th</w:t>
      </w:r>
      <w:r w:rsidRPr="00F65D14">
        <w:rPr>
          <w:rFonts w:cs="Arial"/>
          <w:bCs/>
          <w:sz w:val="22"/>
        </w:rPr>
        <w:t xml:space="preserve"> - 15</w:t>
      </w:r>
      <w:r w:rsidRPr="00F65D14">
        <w:rPr>
          <w:rFonts w:cs="Arial"/>
          <w:bCs/>
          <w:sz w:val="22"/>
          <w:vertAlign w:val="superscript"/>
        </w:rPr>
        <w:t>th</w:t>
      </w:r>
      <w:r w:rsidRPr="00F65D14">
        <w:rPr>
          <w:rFonts w:cs="Arial"/>
          <w:bCs/>
          <w:sz w:val="22"/>
        </w:rPr>
        <w:t xml:space="preserve"> December 2021</w:t>
      </w:r>
      <w:r w:rsidR="000F7ECB" w:rsidRPr="00F65D14">
        <w:rPr>
          <w:rFonts w:cs="Arial"/>
          <w:bCs/>
          <w:sz w:val="22"/>
        </w:rPr>
        <w:br/>
      </w:r>
      <w:r w:rsidR="000F7ECB" w:rsidRPr="00F65D14">
        <w:rPr>
          <w:rFonts w:cs="Arial"/>
          <w:bCs/>
          <w:sz w:val="22"/>
        </w:rPr>
        <w:br/>
      </w:r>
    </w:p>
    <w:p w14:paraId="150926E5" w14:textId="729C691A" w:rsidR="000F7ECB" w:rsidRPr="00F65D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Title:</w:t>
      </w:r>
      <w:r w:rsidRPr="00F65D14">
        <w:rPr>
          <w:rFonts w:ascii="Arial" w:hAnsi="Arial" w:cs="Arial"/>
          <w:b/>
        </w:rPr>
        <w:tab/>
        <w:t xml:space="preserve">Presentation of </w:t>
      </w:r>
      <w:r w:rsidR="00222D66" w:rsidRPr="00F65D14">
        <w:rPr>
          <w:rFonts w:ascii="Arial" w:hAnsi="Arial" w:cs="Arial"/>
          <w:b/>
        </w:rPr>
        <w:t>Report to TSG:</w:t>
      </w:r>
      <w:r w:rsidR="00222D66" w:rsidRPr="00F65D14">
        <w:rPr>
          <w:rFonts w:ascii="Arial" w:hAnsi="Arial" w:cs="Arial"/>
          <w:b/>
        </w:rPr>
        <w:br/>
        <w:t>T</w:t>
      </w:r>
      <w:r w:rsidR="00B4179E">
        <w:rPr>
          <w:rFonts w:ascii="Arial" w:hAnsi="Arial" w:cs="Arial"/>
          <w:b/>
        </w:rPr>
        <w:t>R 23.700-12</w:t>
      </w:r>
      <w:r w:rsidR="00222D66" w:rsidRPr="00F65D14">
        <w:rPr>
          <w:rFonts w:ascii="Arial" w:hAnsi="Arial" w:cs="Arial"/>
          <w:b/>
        </w:rPr>
        <w:t xml:space="preserve">, Version </w:t>
      </w:r>
      <w:r w:rsidR="008E104F">
        <w:rPr>
          <w:rFonts w:ascii="Arial" w:hAnsi="Arial" w:cs="Arial"/>
          <w:b/>
        </w:rPr>
        <w:t>1</w:t>
      </w:r>
      <w:r w:rsidR="00F65D14" w:rsidRPr="00F65D14">
        <w:rPr>
          <w:rFonts w:ascii="Arial" w:hAnsi="Arial" w:cs="Arial"/>
          <w:b/>
        </w:rPr>
        <w:t>.0.0</w:t>
      </w:r>
      <w:r w:rsidR="00222D66" w:rsidRPr="00F65D14">
        <w:rPr>
          <w:rFonts w:ascii="Arial" w:hAnsi="Arial" w:cs="Arial"/>
          <w:b/>
        </w:rPr>
        <w:br/>
      </w:r>
    </w:p>
    <w:p w14:paraId="1B25E28E" w14:textId="60780032" w:rsidR="002B09A1" w:rsidRPr="00F65D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Source:</w:t>
      </w:r>
      <w:r w:rsidRPr="00F65D14">
        <w:rPr>
          <w:rFonts w:ascii="Arial" w:hAnsi="Arial" w:cs="Arial"/>
          <w:b/>
        </w:rPr>
        <w:tab/>
      </w:r>
      <w:r w:rsidR="00F65D14" w:rsidRPr="00F65D14">
        <w:rPr>
          <w:rFonts w:ascii="Arial" w:hAnsi="Arial" w:cs="Arial"/>
          <w:b/>
        </w:rPr>
        <w:t>TSG CT WG4</w:t>
      </w:r>
      <w:r w:rsidR="00201520" w:rsidRPr="00F65D14">
        <w:rPr>
          <w:rFonts w:ascii="Arial" w:hAnsi="Arial" w:cs="Arial"/>
          <w:b/>
        </w:rPr>
        <w:br/>
      </w:r>
    </w:p>
    <w:p w14:paraId="17712061" w14:textId="053F9366" w:rsidR="00222D66" w:rsidRPr="00F65D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Document for:</w:t>
      </w:r>
      <w:r w:rsidRPr="00F65D14">
        <w:rPr>
          <w:rFonts w:ascii="Arial" w:hAnsi="Arial" w:cs="Arial"/>
          <w:b/>
        </w:rPr>
        <w:tab/>
      </w:r>
      <w:r w:rsidR="008E104F">
        <w:rPr>
          <w:rFonts w:ascii="Arial" w:hAnsi="Arial" w:cs="Arial"/>
          <w:b/>
        </w:rPr>
        <w:t>Information</w:t>
      </w:r>
      <w:r w:rsidR="00B4179E">
        <w:rPr>
          <w:rFonts w:ascii="Arial" w:hAnsi="Arial" w:cs="Arial"/>
          <w:b/>
        </w:rPr>
        <w:t xml:space="preserve"> and approval</w:t>
      </w:r>
    </w:p>
    <w:p w14:paraId="4CA35BED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320A738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98922E6" w14:textId="77777777" w:rsidR="00B4179E" w:rsidRPr="00B4179E" w:rsidRDefault="00B4179E" w:rsidP="00B4179E">
      <w:pPr>
        <w:rPr>
          <w:sz w:val="24"/>
          <w:szCs w:val="24"/>
        </w:rPr>
      </w:pPr>
      <w:r w:rsidRPr="00B4179E">
        <w:rPr>
          <w:bCs/>
          <w:sz w:val="24"/>
          <w:szCs w:val="24"/>
        </w:rPr>
        <w:t>The aim of this Technical Report is to study and specify potential</w:t>
      </w:r>
      <w:r w:rsidRPr="00B4179E">
        <w:rPr>
          <w:sz w:val="24"/>
          <w:szCs w:val="24"/>
        </w:rPr>
        <w:t xml:space="preserve"> enhancements to the IMS architecture to enable IMS FE to integrate with the 5GC network functions to enable IMS applications to directly leverage the features and capabilities of 5GC.</w:t>
      </w:r>
    </w:p>
    <w:p w14:paraId="0D0C9E0F" w14:textId="77777777" w:rsidR="00B4179E" w:rsidRPr="00B4179E" w:rsidRDefault="00B4179E" w:rsidP="00B4179E">
      <w:pPr>
        <w:rPr>
          <w:sz w:val="24"/>
          <w:szCs w:val="24"/>
        </w:rPr>
      </w:pPr>
      <w:r w:rsidRPr="00B4179E">
        <w:rPr>
          <w:sz w:val="24"/>
          <w:szCs w:val="24"/>
        </w:rPr>
        <w:t>The specific capabilities of 5GC included in this study:</w:t>
      </w:r>
    </w:p>
    <w:p w14:paraId="38186A62" w14:textId="77777777" w:rsidR="00B4179E" w:rsidRPr="00B4179E" w:rsidRDefault="00B4179E" w:rsidP="00B4179E">
      <w:pPr>
        <w:pStyle w:val="B1"/>
        <w:rPr>
          <w:sz w:val="24"/>
          <w:szCs w:val="24"/>
          <w:lang w:val="en-US"/>
        </w:rPr>
      </w:pPr>
      <w:r w:rsidRPr="00B4179E">
        <w:rPr>
          <w:sz w:val="24"/>
          <w:szCs w:val="24"/>
        </w:rPr>
        <w:t>-</w:t>
      </w:r>
      <w:r w:rsidRPr="00B4179E">
        <w:rPr>
          <w:sz w:val="24"/>
          <w:szCs w:val="24"/>
        </w:rPr>
        <w:tab/>
      </w:r>
      <w:r w:rsidRPr="00B4179E">
        <w:rPr>
          <w:sz w:val="24"/>
          <w:szCs w:val="24"/>
          <w:lang w:val="en-US"/>
        </w:rPr>
        <w:t>How can IMS utilize services provided by 5GC NFs other than PCF, such as HSS/UDM and AMF.</w:t>
      </w:r>
    </w:p>
    <w:p w14:paraId="1BB60FA4" w14:textId="77777777" w:rsidR="00B4179E" w:rsidRDefault="00B4179E" w:rsidP="00B4179E">
      <w:pPr>
        <w:pStyle w:val="B1"/>
        <w:rPr>
          <w:sz w:val="24"/>
          <w:szCs w:val="24"/>
        </w:rPr>
      </w:pPr>
      <w:r w:rsidRPr="00B4179E">
        <w:rPr>
          <w:sz w:val="24"/>
          <w:szCs w:val="24"/>
        </w:rPr>
        <w:t>-</w:t>
      </w:r>
      <w:r w:rsidRPr="00B4179E">
        <w:rPr>
          <w:sz w:val="24"/>
          <w:szCs w:val="24"/>
        </w:rPr>
        <w:tab/>
        <w:t>How can localized routing of IMS media and signalling traffic be leveraged.</w:t>
      </w:r>
    </w:p>
    <w:p w14:paraId="2AB7FF4B" w14:textId="66291E6E" w:rsidR="00736837" w:rsidRPr="00B4179E" w:rsidRDefault="00736837" w:rsidP="00736837">
      <w:pPr>
        <w:rPr>
          <w:sz w:val="24"/>
          <w:szCs w:val="24"/>
        </w:rPr>
      </w:pPr>
      <w:r>
        <w:rPr>
          <w:sz w:val="24"/>
          <w:szCs w:val="24"/>
        </w:rPr>
        <w:t>For key issue#1, CT4 has conclude</w:t>
      </w:r>
      <w:r w:rsidR="00F81DDD">
        <w:rPr>
          <w:sz w:val="24"/>
          <w:szCs w:val="24"/>
        </w:rPr>
        <w:t>d</w:t>
      </w:r>
      <w:r>
        <w:rPr>
          <w:sz w:val="24"/>
          <w:szCs w:val="24"/>
        </w:rPr>
        <w:t xml:space="preserve"> that solution 1 and solution 4 will be the basis for work in the normative phase.</w:t>
      </w:r>
    </w:p>
    <w:p w14:paraId="31B5ABB1" w14:textId="550E2A4A" w:rsidR="0045428D" w:rsidRPr="001D0721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</w:t>
      </w:r>
      <w:r w:rsidRPr="001D0721">
        <w:rPr>
          <w:b/>
          <w:sz w:val="24"/>
        </w:rPr>
        <w:t xml:space="preserve"> presentation to </w:t>
      </w:r>
      <w:r w:rsidR="001D0721" w:rsidRPr="001D0721">
        <w:rPr>
          <w:b/>
          <w:sz w:val="24"/>
        </w:rPr>
        <w:t>TSG</w:t>
      </w:r>
      <w:r w:rsidRPr="001D0721">
        <w:rPr>
          <w:b/>
          <w:sz w:val="24"/>
        </w:rPr>
        <w:t xml:space="preserve"> Meeting:</w:t>
      </w:r>
    </w:p>
    <w:p w14:paraId="1498A8BF" w14:textId="52520CB1" w:rsidR="00736837" w:rsidRDefault="00736837" w:rsidP="00736837">
      <w:pPr>
        <w:tabs>
          <w:tab w:val="left" w:pos="3119"/>
        </w:tabs>
        <w:rPr>
          <w:sz w:val="24"/>
        </w:rPr>
      </w:pPr>
      <w:r>
        <w:rPr>
          <w:sz w:val="24"/>
        </w:rPr>
        <w:t>This is the first presentation of the TR</w:t>
      </w:r>
      <w:r>
        <w:rPr>
          <w:sz w:val="24"/>
          <w:lang w:val="en-US"/>
        </w:rPr>
        <w:t> </w:t>
      </w:r>
      <w:r>
        <w:rPr>
          <w:sz w:val="24"/>
        </w:rPr>
        <w:t>23.700-12 to TSG CT.</w:t>
      </w:r>
    </w:p>
    <w:p w14:paraId="09F5D71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CB60315" w14:textId="7D7CBCDF" w:rsidR="00F81DDD" w:rsidRPr="00DD18F8" w:rsidRDefault="00F81DDD">
      <w:pPr>
        <w:tabs>
          <w:tab w:val="left" w:pos="3119"/>
        </w:tabs>
        <w:rPr>
          <w:color w:val="000000"/>
          <w:sz w:val="24"/>
        </w:rPr>
      </w:pPr>
      <w:r w:rsidRPr="00DD18F8">
        <w:rPr>
          <w:color w:val="000000"/>
          <w:sz w:val="24"/>
        </w:rPr>
        <w:t>For key issue#2, it will be concluded in next quarter.</w:t>
      </w:r>
    </w:p>
    <w:p w14:paraId="2F2CB94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1CC9E53" w14:textId="76F4A19A" w:rsidR="0045428D" w:rsidRPr="00DD18F8" w:rsidRDefault="00736837">
      <w:pPr>
        <w:tabs>
          <w:tab w:val="left" w:pos="3119"/>
        </w:tabs>
        <w:rPr>
          <w:color w:val="000000"/>
          <w:sz w:val="24"/>
        </w:rPr>
      </w:pPr>
      <w:r w:rsidRPr="00DD18F8">
        <w:rPr>
          <w:color w:val="000000"/>
          <w:sz w:val="24"/>
        </w:rPr>
        <w:t>None</w:t>
      </w:r>
    </w:p>
    <w:p w14:paraId="01E2C593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3C24FB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007861D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54D6CF6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2659F1A3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2F08E1" w14:textId="77777777" w:rsidR="00D54640" w:rsidRDefault="00D54640" w:rsidP="00736837">
      <w:pPr>
        <w:spacing w:after="0"/>
      </w:pPr>
      <w:r>
        <w:separator/>
      </w:r>
    </w:p>
  </w:endnote>
  <w:endnote w:type="continuationSeparator" w:id="0">
    <w:p w14:paraId="101F115B" w14:textId="77777777" w:rsidR="00D54640" w:rsidRDefault="00D54640" w:rsidP="007368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BF5673" w14:textId="77777777" w:rsidR="00D54640" w:rsidRDefault="00D54640" w:rsidP="00736837">
      <w:pPr>
        <w:spacing w:after="0"/>
      </w:pPr>
      <w:r>
        <w:separator/>
      </w:r>
    </w:p>
  </w:footnote>
  <w:footnote w:type="continuationSeparator" w:id="0">
    <w:p w14:paraId="1E4CEA87" w14:textId="77777777" w:rsidR="00D54640" w:rsidRDefault="00D54640" w:rsidP="007368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F7ECB"/>
    <w:rsid w:val="001D0721"/>
    <w:rsid w:val="00201520"/>
    <w:rsid w:val="00222D66"/>
    <w:rsid w:val="002B09A1"/>
    <w:rsid w:val="0045428D"/>
    <w:rsid w:val="00736837"/>
    <w:rsid w:val="008E104F"/>
    <w:rsid w:val="00A9360C"/>
    <w:rsid w:val="00B4179E"/>
    <w:rsid w:val="00CC358C"/>
    <w:rsid w:val="00D54640"/>
    <w:rsid w:val="00DC278D"/>
    <w:rsid w:val="00DD18F8"/>
    <w:rsid w:val="00F65D14"/>
    <w:rsid w:val="00F81DDD"/>
    <w:rsid w:val="00F967C5"/>
    <w:rsid w:val="00FD0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802EEE"/>
  <w15:chartTrackingRefBased/>
  <w15:docId w15:val="{73A5B95C-0A8C-4CDC-930E-77AA499B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locked/>
    <w:rsid w:val="001D0721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8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21.111_CR0034R2_(Rel-17)_TEI17</cp:lastModifiedBy>
  <cp:revision>12</cp:revision>
  <dcterms:created xsi:type="dcterms:W3CDTF">2021-11-25T17:51:00Z</dcterms:created>
  <dcterms:modified xsi:type="dcterms:W3CDTF">2021-12-06T07:47:00Z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(2)fK6BqwqA5rXoP0oxHANvjlnI5ikChvKf4vaTzWfDQYDgAF7n5nywJB5Shvrhc+eR/AICOc01
7bN6D0x/70PQPIjKV72hA4D7R7hLzD0tPlisK6USfLcVnVCA3hR6UHSTGoZIrOXCgmcau8QC
4F0hwdctDHdNnYDdlM1KQjOAVEyBx98OdTKlPHz7Gzcu90/xAT66PePp4Eo4kKay0+ew18LR
mZ5Xbfhawz+iG4mBDR</vt:lpwstr>
  </property>
  <property fmtid="{D5CDD505-2E9C-101B-9397-08002B2CF9AE}" pid="3" name="_2015_ms_pID_7253431">
    <vt:lpwstr>sKYGSdbDll74zs6y3dLPkFbGUftTIQRljzUp9BybThYtpnmxJTWNzG
X90Kxx7C8ir2acqFnYZ1KjbdnwwFgFqyvkLMgOB3POtWMwHTQlTgQyYPlC6+Gp9039EjVgIA
8fQv3LXIcvbhbcPT9146M0bPOGU70JOIAOx215R81aGEpyDVap0M3PU3B6AjuCGZwSXALNtF
R/DLCTClCvRGv/CJ</vt:lpwstr>
  </property>
</Properties>
</file>