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4BAED" w14:textId="55750EF1" w:rsidR="000F7ECB" w:rsidRPr="00F65D14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3GPP TSG-</w:t>
      </w:r>
      <w:r w:rsidR="00F65D14" w:rsidRPr="00F65D14">
        <w:rPr>
          <w:rFonts w:cs="Arial"/>
          <w:bCs/>
          <w:sz w:val="22"/>
        </w:rPr>
        <w:t>CT</w:t>
      </w:r>
      <w:r w:rsidRPr="00F65D14">
        <w:rPr>
          <w:rFonts w:cs="Arial"/>
          <w:bCs/>
          <w:sz w:val="22"/>
        </w:rPr>
        <w:t xml:space="preserve"> Meeting #</w:t>
      </w:r>
      <w:r w:rsidR="00F65D14" w:rsidRPr="00F65D14">
        <w:rPr>
          <w:rFonts w:cs="Arial"/>
          <w:bCs/>
          <w:sz w:val="22"/>
        </w:rPr>
        <w:t>94e</w:t>
      </w:r>
      <w:r w:rsidRPr="00F65D14">
        <w:rPr>
          <w:rFonts w:cs="Arial"/>
          <w:bCs/>
          <w:sz w:val="22"/>
        </w:rPr>
        <w:tab/>
        <w:t xml:space="preserve">Tdoc </w:t>
      </w:r>
      <w:r w:rsidR="00F65D14" w:rsidRPr="00F65D14">
        <w:rPr>
          <w:rFonts w:cs="Arial"/>
          <w:bCs/>
          <w:sz w:val="22"/>
        </w:rPr>
        <w:t>CP-21</w:t>
      </w:r>
      <w:r w:rsidR="0088542F">
        <w:rPr>
          <w:rFonts w:cs="Arial"/>
          <w:bCs/>
          <w:sz w:val="22"/>
        </w:rPr>
        <w:t>306</w:t>
      </w:r>
      <w:r w:rsidR="00AD354B">
        <w:rPr>
          <w:rFonts w:cs="Arial"/>
          <w:bCs/>
          <w:sz w:val="22"/>
        </w:rPr>
        <w:t>4</w:t>
      </w:r>
    </w:p>
    <w:p w14:paraId="70D42129" w14:textId="369C58E7" w:rsidR="000F7ECB" w:rsidRPr="00F65D14" w:rsidRDefault="00F65D14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E-meeting</w:t>
      </w:r>
      <w:r w:rsidR="000F7ECB" w:rsidRPr="00F65D14">
        <w:rPr>
          <w:rFonts w:cs="Arial"/>
          <w:bCs/>
          <w:sz w:val="22"/>
        </w:rPr>
        <w:t xml:space="preserve">, </w:t>
      </w:r>
      <w:r w:rsidRPr="00F65D14">
        <w:rPr>
          <w:rFonts w:cs="Arial"/>
          <w:bCs/>
          <w:sz w:val="22"/>
        </w:rPr>
        <w:t>13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- 15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December 2021</w:t>
      </w:r>
      <w:r w:rsidR="000F7ECB" w:rsidRPr="00F65D14">
        <w:rPr>
          <w:rFonts w:cs="Arial"/>
          <w:bCs/>
          <w:sz w:val="22"/>
        </w:rPr>
        <w:br/>
      </w:r>
      <w:r w:rsidR="000F7ECB" w:rsidRPr="00F65D14">
        <w:rPr>
          <w:rFonts w:cs="Arial"/>
          <w:bCs/>
          <w:sz w:val="22"/>
        </w:rPr>
        <w:br/>
      </w:r>
    </w:p>
    <w:p w14:paraId="150926E5" w14:textId="08BA536D" w:rsidR="000F7ECB" w:rsidRPr="00F65D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Title:</w:t>
      </w:r>
      <w:r w:rsidRPr="00F65D14">
        <w:rPr>
          <w:rFonts w:ascii="Arial" w:hAnsi="Arial" w:cs="Arial"/>
          <w:b/>
        </w:rPr>
        <w:tab/>
        <w:t xml:space="preserve">Presentation of </w:t>
      </w:r>
      <w:r w:rsidR="00222D66" w:rsidRPr="00F65D14">
        <w:rPr>
          <w:rFonts w:ascii="Arial" w:hAnsi="Arial" w:cs="Arial"/>
          <w:b/>
        </w:rPr>
        <w:t>Report to TSG:</w:t>
      </w:r>
      <w:r w:rsidR="00222D66" w:rsidRPr="00F65D14">
        <w:rPr>
          <w:rFonts w:ascii="Arial" w:hAnsi="Arial" w:cs="Arial"/>
          <w:b/>
        </w:rPr>
        <w:br/>
        <w:t>T</w:t>
      </w:r>
      <w:r w:rsidR="00F967C5">
        <w:rPr>
          <w:rFonts w:ascii="Arial" w:hAnsi="Arial" w:cs="Arial"/>
          <w:b/>
        </w:rPr>
        <w:t>S</w:t>
      </w:r>
      <w:r w:rsidR="00F65D14" w:rsidRPr="00F65D14">
        <w:rPr>
          <w:rFonts w:ascii="Arial" w:hAnsi="Arial" w:cs="Arial"/>
          <w:b/>
        </w:rPr>
        <w:t xml:space="preserve"> </w:t>
      </w:r>
      <w:r w:rsidR="0088542F">
        <w:rPr>
          <w:rFonts w:ascii="Arial" w:hAnsi="Arial" w:cs="Arial"/>
          <w:b/>
        </w:rPr>
        <w:t>24.</w:t>
      </w:r>
      <w:r w:rsidR="00F145FD">
        <w:rPr>
          <w:rFonts w:ascii="Arial" w:hAnsi="Arial" w:cs="Arial"/>
          <w:b/>
        </w:rPr>
        <w:t>558</w:t>
      </w:r>
      <w:r w:rsidR="00222D66" w:rsidRPr="00F65D14">
        <w:rPr>
          <w:rFonts w:ascii="Arial" w:hAnsi="Arial" w:cs="Arial"/>
          <w:b/>
        </w:rPr>
        <w:t xml:space="preserve">, Version </w:t>
      </w:r>
      <w:r w:rsidR="008E104F">
        <w:rPr>
          <w:rFonts w:ascii="Arial" w:hAnsi="Arial" w:cs="Arial"/>
          <w:b/>
        </w:rPr>
        <w:t>1</w:t>
      </w:r>
      <w:r w:rsidR="00F65D14" w:rsidRPr="00F65D14">
        <w:rPr>
          <w:rFonts w:ascii="Arial" w:hAnsi="Arial" w:cs="Arial"/>
          <w:b/>
        </w:rPr>
        <w:t>.0.0</w:t>
      </w:r>
      <w:r w:rsidR="00222D66" w:rsidRPr="00F65D14">
        <w:rPr>
          <w:rFonts w:ascii="Arial" w:hAnsi="Arial" w:cs="Arial"/>
          <w:b/>
        </w:rPr>
        <w:br/>
      </w:r>
    </w:p>
    <w:p w14:paraId="1B25E28E" w14:textId="2B01F921" w:rsidR="002B09A1" w:rsidRPr="00F65D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Source:</w:t>
      </w:r>
      <w:r w:rsidRPr="00F65D14">
        <w:rPr>
          <w:rFonts w:ascii="Arial" w:hAnsi="Arial" w:cs="Arial"/>
          <w:b/>
        </w:rPr>
        <w:tab/>
      </w:r>
      <w:r w:rsidR="00F65D14" w:rsidRPr="00F65D14">
        <w:rPr>
          <w:rFonts w:ascii="Arial" w:hAnsi="Arial" w:cs="Arial"/>
          <w:b/>
        </w:rPr>
        <w:t>TSG CT WG</w:t>
      </w:r>
      <w:r w:rsidR="0088542F">
        <w:rPr>
          <w:rFonts w:ascii="Arial" w:hAnsi="Arial" w:cs="Arial"/>
          <w:b/>
        </w:rPr>
        <w:t>1</w:t>
      </w:r>
      <w:r w:rsidR="00201520" w:rsidRPr="00F65D14">
        <w:rPr>
          <w:rFonts w:ascii="Arial" w:hAnsi="Arial" w:cs="Arial"/>
          <w:b/>
        </w:rPr>
        <w:br/>
      </w:r>
    </w:p>
    <w:p w14:paraId="17712061" w14:textId="2F4A2080" w:rsidR="00222D66" w:rsidRPr="00F65D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Document for:</w:t>
      </w:r>
      <w:r w:rsidRPr="00F65D14">
        <w:rPr>
          <w:rFonts w:ascii="Arial" w:hAnsi="Arial" w:cs="Arial"/>
          <w:b/>
        </w:rPr>
        <w:tab/>
      </w:r>
      <w:r w:rsidR="008E104F">
        <w:rPr>
          <w:rFonts w:ascii="Arial" w:hAnsi="Arial" w:cs="Arial"/>
          <w:b/>
        </w:rPr>
        <w:t>Information</w:t>
      </w:r>
    </w:p>
    <w:p w14:paraId="4CA35BED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20A73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D9814AA" w14:textId="77777777" w:rsidR="004F565B" w:rsidRPr="00961CDB" w:rsidRDefault="004F565B" w:rsidP="004F565B">
      <w:pPr>
        <w:tabs>
          <w:tab w:val="left" w:pos="3119"/>
        </w:tabs>
        <w:rPr>
          <w:sz w:val="24"/>
          <w:szCs w:val="24"/>
        </w:rPr>
      </w:pPr>
      <w:r w:rsidRPr="00961CDB">
        <w:rPr>
          <w:sz w:val="24"/>
          <w:szCs w:val="24"/>
        </w:rPr>
        <w:t xml:space="preserve">TS 24.558 is to specify the protocols aspects for enabling edge applications over 3GPP networks for a) communication between Edge Enabler Client (EEC) and Edge Enabler Server (EES) over EDGE-1 reference point, and b) communication between EEC and Edge Configuration Server (ECS) over EDGE-4 reference point. </w:t>
      </w:r>
    </w:p>
    <w:p w14:paraId="2E5DA5FC" w14:textId="77777777" w:rsidR="004F565B" w:rsidRPr="00961CDB" w:rsidRDefault="004F565B" w:rsidP="004F565B">
      <w:pPr>
        <w:tabs>
          <w:tab w:val="left" w:pos="3119"/>
        </w:tabs>
        <w:rPr>
          <w:sz w:val="24"/>
          <w:szCs w:val="24"/>
        </w:rPr>
      </w:pPr>
      <w:r w:rsidRPr="00961CDB">
        <w:rPr>
          <w:sz w:val="24"/>
          <w:szCs w:val="24"/>
        </w:rPr>
        <w:t>TS 24.558 specifies the APIs in detail, needed to support the services offered by EES and ECS over EDGE-1/4 interfaces for enabling the edge applications over 3GPP network. The APIs are specified as RESTful APIs except for custom operations wherever required.</w:t>
      </w:r>
    </w:p>
    <w:p w14:paraId="59B5816C" w14:textId="77777777" w:rsidR="004F565B" w:rsidRPr="00961CDB" w:rsidRDefault="004F565B" w:rsidP="004F565B">
      <w:pPr>
        <w:tabs>
          <w:tab w:val="left" w:pos="3119"/>
        </w:tabs>
        <w:rPr>
          <w:rFonts w:eastAsia="Calibri"/>
          <w:sz w:val="24"/>
          <w:szCs w:val="24"/>
        </w:rPr>
      </w:pPr>
      <w:r w:rsidRPr="00961CDB">
        <w:rPr>
          <w:rFonts w:eastAsia="Calibri"/>
          <w:sz w:val="24"/>
          <w:szCs w:val="24"/>
        </w:rPr>
        <w:t xml:space="preserve">Overall, the work item has progressed </w:t>
      </w:r>
      <w:r>
        <w:rPr>
          <w:rFonts w:eastAsia="Calibri"/>
          <w:sz w:val="24"/>
          <w:szCs w:val="24"/>
        </w:rPr>
        <w:t xml:space="preserve">work </w:t>
      </w:r>
      <w:r w:rsidRPr="00961CDB">
        <w:rPr>
          <w:rFonts w:eastAsia="Calibri"/>
          <w:sz w:val="24"/>
          <w:szCs w:val="24"/>
        </w:rPr>
        <w:t>on registration, EAS discovery, application context relocation, ACR events and service provisioning aspects, as follows:</w:t>
      </w:r>
    </w:p>
    <w:p w14:paraId="2332F403" w14:textId="77777777" w:rsidR="004F565B" w:rsidRPr="00961CDB" w:rsidRDefault="004F565B" w:rsidP="004F565B">
      <w:pPr>
        <w:tabs>
          <w:tab w:val="left" w:pos="3119"/>
        </w:tabs>
        <w:rPr>
          <w:rFonts w:eastAsia="Calibri"/>
          <w:sz w:val="24"/>
          <w:szCs w:val="24"/>
        </w:rPr>
      </w:pPr>
      <w:r w:rsidRPr="00961CDB">
        <w:rPr>
          <w:rFonts w:eastAsia="Calibri"/>
          <w:sz w:val="24"/>
          <w:szCs w:val="24"/>
        </w:rPr>
        <w:t>1. EES APIs (</w:t>
      </w:r>
      <w:r w:rsidRPr="00961CDB">
        <w:rPr>
          <w:sz w:val="24"/>
          <w:szCs w:val="24"/>
          <w:lang w:val="en-IN"/>
        </w:rPr>
        <w:t xml:space="preserve">Eees_EECRegistration, </w:t>
      </w:r>
      <w:r w:rsidRPr="00961CDB">
        <w:rPr>
          <w:sz w:val="24"/>
          <w:szCs w:val="24"/>
        </w:rPr>
        <w:t xml:space="preserve">Eees_EASDiscovery, </w:t>
      </w:r>
      <w:r w:rsidRPr="00961CDB">
        <w:rPr>
          <w:noProof/>
          <w:sz w:val="24"/>
          <w:szCs w:val="24"/>
          <w:lang w:val="en-US"/>
        </w:rPr>
        <w:t xml:space="preserve">Eees_ACREvents, </w:t>
      </w:r>
      <w:r w:rsidRPr="00961CDB">
        <w:rPr>
          <w:sz w:val="24"/>
          <w:szCs w:val="24"/>
          <w:lang w:val="fr-CA"/>
        </w:rPr>
        <w:t>Eees_AppContextRelocation</w:t>
      </w:r>
      <w:r w:rsidRPr="00961CDB">
        <w:rPr>
          <w:rFonts w:eastAsia="Calibri"/>
          <w:sz w:val="24"/>
          <w:szCs w:val="24"/>
        </w:rPr>
        <w:t>)</w:t>
      </w:r>
    </w:p>
    <w:p w14:paraId="0A0EBD32" w14:textId="3505D7C3" w:rsidR="00A946BA" w:rsidRPr="00F145FD" w:rsidRDefault="004F565B" w:rsidP="004F565B">
      <w:pPr>
        <w:tabs>
          <w:tab w:val="left" w:pos="3119"/>
        </w:tabs>
        <w:rPr>
          <w:sz w:val="24"/>
          <w:szCs w:val="24"/>
        </w:rPr>
      </w:pPr>
      <w:r w:rsidRPr="00961CDB">
        <w:rPr>
          <w:sz w:val="24"/>
          <w:szCs w:val="24"/>
        </w:rPr>
        <w:t>2. ECS API (Eecs_ServiceProvisioning</w:t>
      </w:r>
      <w:r>
        <w:rPr>
          <w:sz w:val="24"/>
          <w:szCs w:val="24"/>
        </w:rPr>
        <w:t>)</w:t>
      </w:r>
    </w:p>
    <w:p w14:paraId="31B5ABB1" w14:textId="550E2A4A" w:rsidR="0045428D" w:rsidRPr="001D072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</w:t>
      </w:r>
      <w:r w:rsidRPr="001D0721">
        <w:rPr>
          <w:b/>
          <w:sz w:val="24"/>
        </w:rPr>
        <w:t xml:space="preserve"> presentation to </w:t>
      </w:r>
      <w:r w:rsidR="001D0721" w:rsidRPr="001D0721">
        <w:rPr>
          <w:b/>
          <w:sz w:val="24"/>
        </w:rPr>
        <w:t>TSG</w:t>
      </w:r>
      <w:r w:rsidRPr="001D0721">
        <w:rPr>
          <w:b/>
          <w:sz w:val="24"/>
        </w:rPr>
        <w:t xml:space="preserve"> Meeting:</w:t>
      </w:r>
    </w:p>
    <w:p w14:paraId="21886E22" w14:textId="619B1B3B" w:rsidR="0045428D" w:rsidRPr="00CB25C6" w:rsidRDefault="00CB25C6" w:rsidP="00CB25C6">
      <w:pPr>
        <w:rPr>
          <w:sz w:val="24"/>
          <w:szCs w:val="24"/>
        </w:rPr>
      </w:pPr>
      <w:r w:rsidRPr="00CB25C6">
        <w:rPr>
          <w:sz w:val="24"/>
          <w:szCs w:val="24"/>
        </w:rPr>
        <w:t>This is the first presentation of TS </w:t>
      </w:r>
      <w:r w:rsidR="0088542F" w:rsidRPr="0088542F">
        <w:rPr>
          <w:sz w:val="24"/>
          <w:szCs w:val="24"/>
        </w:rPr>
        <w:t>24.</w:t>
      </w:r>
      <w:r w:rsidR="00F145FD">
        <w:rPr>
          <w:sz w:val="24"/>
          <w:szCs w:val="24"/>
        </w:rPr>
        <w:t>558</w:t>
      </w:r>
      <w:r w:rsidRPr="00CB25C6">
        <w:rPr>
          <w:sz w:val="24"/>
          <w:szCs w:val="24"/>
        </w:rPr>
        <w:t xml:space="preserve"> to TSG CT Plenary.</w:t>
      </w:r>
    </w:p>
    <w:p w14:paraId="09F5D71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0838242" w14:textId="77777777" w:rsidR="004F565B" w:rsidRDefault="004F565B" w:rsidP="004F565B">
      <w:pPr>
        <w:pStyle w:val="B1"/>
        <w:numPr>
          <w:ilvl w:val="0"/>
          <w:numId w:val="8"/>
        </w:numPr>
      </w:pPr>
      <w:r w:rsidRPr="004D4ACD">
        <w:t>Services offered by Edge Enabler Server (for Eees_EASDiscovery API and Eees_AppContextRelocation API)</w:t>
      </w:r>
      <w:r>
        <w:t>;</w:t>
      </w:r>
    </w:p>
    <w:p w14:paraId="4028F3D8" w14:textId="77777777" w:rsidR="004F565B" w:rsidRDefault="004F565B" w:rsidP="004F565B">
      <w:pPr>
        <w:pStyle w:val="B1"/>
        <w:numPr>
          <w:ilvl w:val="0"/>
          <w:numId w:val="8"/>
        </w:numPr>
      </w:pPr>
      <w:r w:rsidRPr="004D4ACD">
        <w:t xml:space="preserve">Service descriptions and services operation </w:t>
      </w:r>
      <w:r>
        <w:t xml:space="preserve">(for </w:t>
      </w:r>
      <w:r w:rsidRPr="004D4ACD">
        <w:t>Eees_ACREvents_Subscribe</w:t>
      </w:r>
      <w:r>
        <w:t xml:space="preserve"> and </w:t>
      </w:r>
      <w:r w:rsidRPr="004D4ACD">
        <w:t>Eees_EASDiscovery API</w:t>
      </w:r>
      <w:r>
        <w:t>);</w:t>
      </w:r>
    </w:p>
    <w:p w14:paraId="7E1F8573" w14:textId="77777777" w:rsidR="004F565B" w:rsidRDefault="004F565B" w:rsidP="004F565B">
      <w:pPr>
        <w:pStyle w:val="B1"/>
        <w:numPr>
          <w:ilvl w:val="0"/>
          <w:numId w:val="8"/>
        </w:numPr>
      </w:pPr>
      <w:r w:rsidRPr="004D4ACD">
        <w:t>Open API specification (for Eees_AppContextRelocation</w:t>
      </w:r>
      <w:r>
        <w:t xml:space="preserve">, </w:t>
      </w:r>
      <w:r w:rsidRPr="004D4ACD">
        <w:t>and Eees_ACREvents)</w:t>
      </w:r>
      <w:r>
        <w:t>;</w:t>
      </w:r>
    </w:p>
    <w:p w14:paraId="1A4F80C5" w14:textId="77777777" w:rsidR="004F565B" w:rsidRDefault="004F565B" w:rsidP="004F565B">
      <w:pPr>
        <w:pStyle w:val="B1"/>
        <w:numPr>
          <w:ilvl w:val="0"/>
          <w:numId w:val="8"/>
        </w:numPr>
      </w:pPr>
      <w:r>
        <w:t>Completion of data model for (</w:t>
      </w:r>
      <w:r w:rsidRPr="004D4ACD">
        <w:t>Eees_AppContextRelocation API</w:t>
      </w:r>
      <w:r>
        <w:t xml:space="preserve">); </w:t>
      </w:r>
    </w:p>
    <w:p w14:paraId="770BBFEF" w14:textId="77777777" w:rsidR="004F565B" w:rsidRDefault="004F565B" w:rsidP="004F565B">
      <w:pPr>
        <w:pStyle w:val="B1"/>
        <w:numPr>
          <w:ilvl w:val="0"/>
          <w:numId w:val="8"/>
        </w:numPr>
      </w:pPr>
      <w:r>
        <w:t xml:space="preserve">Data model fixes for </w:t>
      </w:r>
      <w:r w:rsidRPr="004D4ACD">
        <w:t>Eees_EASDiscovery API</w:t>
      </w:r>
      <w:r>
        <w:t>;</w:t>
      </w:r>
    </w:p>
    <w:p w14:paraId="18CF20C6" w14:textId="77777777" w:rsidR="004F565B" w:rsidRDefault="004F565B" w:rsidP="004F565B">
      <w:pPr>
        <w:pStyle w:val="B1"/>
        <w:numPr>
          <w:ilvl w:val="0"/>
          <w:numId w:val="8"/>
        </w:numPr>
      </w:pPr>
      <w:r>
        <w:t>Changes because of s</w:t>
      </w:r>
      <w:r w:rsidRPr="004D4ACD">
        <w:t>ecurity aspects (based on SA3 requirements)</w:t>
      </w:r>
      <w:r>
        <w:t>;</w:t>
      </w:r>
    </w:p>
    <w:p w14:paraId="5D29039A" w14:textId="77777777" w:rsidR="004F565B" w:rsidRDefault="004F565B" w:rsidP="004F565B">
      <w:pPr>
        <w:pStyle w:val="B1"/>
        <w:numPr>
          <w:ilvl w:val="0"/>
          <w:numId w:val="8"/>
        </w:numPr>
      </w:pPr>
      <w:r>
        <w:t>Obtaining UE’s location by EES in order to send EAS discovery notification;</w:t>
      </w:r>
    </w:p>
    <w:p w14:paraId="097C0337" w14:textId="77777777" w:rsidR="004F565B" w:rsidRPr="005D07D7" w:rsidRDefault="004F565B" w:rsidP="004F565B">
      <w:pPr>
        <w:pStyle w:val="B1"/>
        <w:numPr>
          <w:ilvl w:val="0"/>
          <w:numId w:val="8"/>
        </w:numPr>
      </w:pPr>
      <w:r w:rsidRPr="00BA496D">
        <w:t>Uniquely identify a related ACR (in case of simultaneous ongoing ACRs);</w:t>
      </w:r>
    </w:p>
    <w:p w14:paraId="75940767" w14:textId="77777777" w:rsidR="004F565B" w:rsidRDefault="004F565B" w:rsidP="004F565B">
      <w:pPr>
        <w:pStyle w:val="B1"/>
        <w:numPr>
          <w:ilvl w:val="0"/>
          <w:numId w:val="8"/>
        </w:numPr>
      </w:pPr>
      <w:r>
        <w:t xml:space="preserve">A </w:t>
      </w:r>
      <w:r w:rsidRPr="00E321EC">
        <w:t>number of editor’s notes n</w:t>
      </w:r>
      <w:r>
        <w:t>eed to be solved;</w:t>
      </w:r>
    </w:p>
    <w:p w14:paraId="4AED03FC" w14:textId="77777777" w:rsidR="004F565B" w:rsidRDefault="004F565B" w:rsidP="004F565B">
      <w:pPr>
        <w:pStyle w:val="B1"/>
        <w:numPr>
          <w:ilvl w:val="0"/>
          <w:numId w:val="8"/>
        </w:numPr>
      </w:pPr>
      <w:r w:rsidRPr="005721FF">
        <w:t xml:space="preserve">Supporting PATCH method </w:t>
      </w:r>
      <w:r>
        <w:t xml:space="preserve">for all APIs </w:t>
      </w:r>
      <w:r w:rsidRPr="005721FF">
        <w:t>to update subscription</w:t>
      </w:r>
      <w:r>
        <w:t xml:space="preserve"> or registration information ;</w:t>
      </w:r>
    </w:p>
    <w:p w14:paraId="01BEC746" w14:textId="77777777" w:rsidR="004F565B" w:rsidRDefault="004F565B" w:rsidP="004F565B">
      <w:pPr>
        <w:pStyle w:val="B1"/>
        <w:numPr>
          <w:ilvl w:val="0"/>
          <w:numId w:val="8"/>
        </w:numPr>
      </w:pPr>
      <w:r w:rsidRPr="008E1B69">
        <w:t xml:space="preserve">Handling </w:t>
      </w:r>
      <w:r>
        <w:t xml:space="preserve">of </w:t>
      </w:r>
      <w:r w:rsidRPr="008E1B69">
        <w:t>unused AC</w:t>
      </w:r>
      <w:r>
        <w:t xml:space="preserve"> and EEC</w:t>
      </w:r>
      <w:r w:rsidRPr="008E1B69">
        <w:t xml:space="preserve"> Context</w:t>
      </w:r>
      <w:r>
        <w:t>s in EAS and EES respectively;</w:t>
      </w:r>
    </w:p>
    <w:p w14:paraId="3120EB08" w14:textId="77777777" w:rsidR="004F565B" w:rsidRDefault="004F565B" w:rsidP="004F565B">
      <w:pPr>
        <w:pStyle w:val="B1"/>
        <w:numPr>
          <w:ilvl w:val="0"/>
          <w:numId w:val="8"/>
        </w:numPr>
      </w:pPr>
      <w:r w:rsidRPr="008E1B69">
        <w:lastRenderedPageBreak/>
        <w:t>Optional param</w:t>
      </w:r>
      <w:r>
        <w:t>e</w:t>
      </w:r>
      <w:r w:rsidRPr="008E1B69">
        <w:t>ters for ACR Request and ACR Response message</w:t>
      </w:r>
      <w:r>
        <w:t>;</w:t>
      </w:r>
    </w:p>
    <w:p w14:paraId="374A0EF6" w14:textId="27743BA5" w:rsidR="0045428D" w:rsidRPr="004F565B" w:rsidRDefault="004F565B" w:rsidP="004F565B">
      <w:pPr>
        <w:pStyle w:val="B1"/>
        <w:numPr>
          <w:ilvl w:val="0"/>
          <w:numId w:val="8"/>
        </w:numPr>
      </w:pPr>
      <w:r w:rsidRPr="00543D02">
        <w:t xml:space="preserve">Eecs_ServiceProvisioning API aspects including resource alignment with TS 29.501, </w:t>
      </w:r>
      <w:r>
        <w:t xml:space="preserve">separate </w:t>
      </w:r>
      <w:r w:rsidRPr="00543D02">
        <w:t>query parameter</w:t>
      </w:r>
      <w:r>
        <w:t>s</w:t>
      </w:r>
      <w:r w:rsidRPr="00543D02">
        <w:t xml:space="preserve"> and “204 No Content”</w:t>
      </w:r>
      <w:r>
        <w:t xml:space="preserve"> or “</w:t>
      </w:r>
      <w:r w:rsidRPr="00BA496D">
        <w:t>404 Not found</w:t>
      </w:r>
      <w:r w:rsidRPr="004F565B">
        <w:rPr>
          <w:color w:val="1F497D"/>
        </w:rPr>
        <w:t>”</w:t>
      </w:r>
      <w:r w:rsidRPr="00543D02">
        <w:t xml:space="preserve"> for fetch </w:t>
      </w:r>
      <w:r>
        <w:t xml:space="preserve">service </w:t>
      </w:r>
      <w:r w:rsidRPr="00543D02">
        <w:t>operation</w:t>
      </w:r>
    </w:p>
    <w:p w14:paraId="2F2CB94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C458ED2" w14:textId="77777777" w:rsidR="004F565B" w:rsidRPr="008E1B69" w:rsidRDefault="004F565B" w:rsidP="004F565B">
      <w:pPr>
        <w:pStyle w:val="B1"/>
        <w:numPr>
          <w:ilvl w:val="0"/>
          <w:numId w:val="9"/>
        </w:numPr>
      </w:pPr>
      <w:r w:rsidRPr="008E1B69">
        <w:t>Potential unification of APIs</w:t>
      </w:r>
      <w:r>
        <w:t xml:space="preserve"> (</w:t>
      </w:r>
      <w:r w:rsidRPr="00E9411E">
        <w:rPr>
          <w:rFonts w:cs="Arial"/>
        </w:rPr>
        <w:t>Eees_SelectedTargetEAS</w:t>
      </w:r>
      <w:r>
        <w:rPr>
          <w:rFonts w:cs="Arial"/>
        </w:rPr>
        <w:t xml:space="preserve"> and </w:t>
      </w:r>
      <w:r w:rsidRPr="00E9411E">
        <w:rPr>
          <w:rFonts w:cs="Arial"/>
        </w:rPr>
        <w:t>Eees_AppContextRelocation</w:t>
      </w:r>
      <w:r>
        <w:rPr>
          <w:rFonts w:cs="Arial"/>
        </w:rPr>
        <w:t>)</w:t>
      </w:r>
      <w:r>
        <w:t>;</w:t>
      </w:r>
    </w:p>
    <w:p w14:paraId="3384DCD1" w14:textId="77777777" w:rsidR="004F565B" w:rsidRDefault="004F565B" w:rsidP="004F565B">
      <w:pPr>
        <w:pStyle w:val="B1"/>
        <w:numPr>
          <w:ilvl w:val="0"/>
          <w:numId w:val="9"/>
        </w:numPr>
      </w:pPr>
      <w:r w:rsidRPr="00543D02">
        <w:t xml:space="preserve">Eecs_ServiceProvisioning API </w:t>
      </w:r>
      <w:r w:rsidRPr="00101DB8">
        <w:t xml:space="preserve">aspects including implementation of request-response </w:t>
      </w:r>
      <w:r>
        <w:t>using subscribe-notify model,</w:t>
      </w:r>
      <w:r w:rsidRPr="0050408B">
        <w:t xml:space="preserve"> </w:t>
      </w:r>
      <w:r w:rsidRPr="00101DB8">
        <w:t>and</w:t>
      </w:r>
      <w:r w:rsidRPr="00543D02">
        <w:t xml:space="preserve"> </w:t>
      </w:r>
      <w:r>
        <w:t xml:space="preserve">mandating </w:t>
      </w:r>
      <w:r w:rsidRPr="00543D02">
        <w:t>creating/maintaining resource</w:t>
      </w:r>
      <w:r>
        <w:t>;</w:t>
      </w:r>
    </w:p>
    <w:p w14:paraId="0B17FF31" w14:textId="77777777" w:rsidR="004F565B" w:rsidRPr="00BA496D" w:rsidRDefault="004F565B" w:rsidP="004F565B">
      <w:pPr>
        <w:pStyle w:val="B1"/>
        <w:numPr>
          <w:ilvl w:val="0"/>
          <w:numId w:val="9"/>
        </w:numPr>
      </w:pPr>
      <w:r>
        <w:t xml:space="preserve">To have the </w:t>
      </w:r>
      <w:r w:rsidRPr="00BA496D">
        <w:t>“apiVersion” in the "Resource URI variables" table</w:t>
      </w:r>
      <w:r w:rsidRPr="0017317E">
        <w:rPr>
          <w:color w:val="1F4E79"/>
        </w:rPr>
        <w:t>.</w:t>
      </w:r>
    </w:p>
    <w:p w14:paraId="73C24FB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bookmarkStart w:id="0" w:name="_GoBack"/>
      <w:bookmarkEnd w:id="0"/>
      <w:r w:rsidRPr="0045428D">
        <w:rPr>
          <w:sz w:val="16"/>
          <w:szCs w:val="16"/>
          <w:u w:val="single"/>
        </w:rPr>
        <w:t>Change history of this document:</w:t>
      </w:r>
    </w:p>
    <w:p w14:paraId="007861D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54D6CF6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2659F1A3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9CD83" w14:textId="77777777" w:rsidR="004F2ABC" w:rsidRDefault="004F2ABC" w:rsidP="00CB25C6">
      <w:pPr>
        <w:spacing w:after="0"/>
      </w:pPr>
      <w:r>
        <w:separator/>
      </w:r>
    </w:p>
  </w:endnote>
  <w:endnote w:type="continuationSeparator" w:id="0">
    <w:p w14:paraId="5109DDCE" w14:textId="77777777" w:rsidR="004F2ABC" w:rsidRDefault="004F2ABC" w:rsidP="00CB25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077BF" w14:textId="77777777" w:rsidR="004F2ABC" w:rsidRDefault="004F2ABC" w:rsidP="00CB25C6">
      <w:pPr>
        <w:spacing w:after="0"/>
      </w:pPr>
      <w:r>
        <w:separator/>
      </w:r>
    </w:p>
  </w:footnote>
  <w:footnote w:type="continuationSeparator" w:id="0">
    <w:p w14:paraId="54F9FE98" w14:textId="77777777" w:rsidR="004F2ABC" w:rsidRDefault="004F2ABC" w:rsidP="00CB25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9023FFC"/>
    <w:multiLevelType w:val="hybridMultilevel"/>
    <w:tmpl w:val="81A89C72"/>
    <w:lvl w:ilvl="0" w:tplc="3ECA36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0D53BF"/>
    <w:multiLevelType w:val="hybridMultilevel"/>
    <w:tmpl w:val="032C1E4C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1D0721"/>
    <w:rsid w:val="00201520"/>
    <w:rsid w:val="00222D66"/>
    <w:rsid w:val="002B09A1"/>
    <w:rsid w:val="0045428D"/>
    <w:rsid w:val="004F2ABC"/>
    <w:rsid w:val="004F565B"/>
    <w:rsid w:val="0088542F"/>
    <w:rsid w:val="008E104F"/>
    <w:rsid w:val="009828FE"/>
    <w:rsid w:val="00A844BF"/>
    <w:rsid w:val="00A946BA"/>
    <w:rsid w:val="00AD354B"/>
    <w:rsid w:val="00C15E4A"/>
    <w:rsid w:val="00C77D17"/>
    <w:rsid w:val="00CB25C6"/>
    <w:rsid w:val="00CC358C"/>
    <w:rsid w:val="00DC278D"/>
    <w:rsid w:val="00E70EDC"/>
    <w:rsid w:val="00F145FD"/>
    <w:rsid w:val="00F322A2"/>
    <w:rsid w:val="00F65D14"/>
    <w:rsid w:val="00F9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802EEE"/>
  <w15:chartTrackingRefBased/>
  <w15:docId w15:val="{73A5B95C-0A8C-4CDC-930E-77AA499B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locked/>
    <w:rsid w:val="001D072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Samsung_1</cp:lastModifiedBy>
  <cp:revision>4</cp:revision>
  <dcterms:created xsi:type="dcterms:W3CDTF">2021-11-26T07:49:00Z</dcterms:created>
  <dcterms:modified xsi:type="dcterms:W3CDTF">2021-11-29T13:24:00Z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(2)oib106X1JqS/pyIUaASsBJWpIexKkW48cqyp3KG93jPJ3gBW9E/3JWcfROf5onGehieXi4/+
V2H4Ah5XCrIWiwSNn0wjCLdRuruAPzhj5+FSeNZZJfSL656u6QxMBYCXQrv4sL0JsKyCPLuG
U8tgtGyGwHm3ROSrefv4Oxw+jPO6ky87dcl4CwmkixRxF/1Pzm4Z7t3hsRsuncTZghNdbk5S
ONEmDnh90KiKFSDNm3</vt:lpwstr>
  </property>
  <property fmtid="{D5CDD505-2E9C-101B-9397-08002B2CF9AE}" pid="3" name="_2015_ms_pID_7253431">
    <vt:lpwstr>Dzz+7/VpbeAwQGFsDc4PwEktPatCwZHisZhFkq7ndMJi+dyGsEkNMD
XC8WUHBsBYkYuTni8eV531ZHubgTc5l00W6zwDCLT4EiBfYQwcTEAArsqR/Uh6COvXe2BBoJ
T/Xkwa6qTFclZlhkXV1/YFsS300xNd2m9uC9b8g2w16JVLAJx30MHnODlYWdZS4Kpk8=</vt:lpwstr>
  </property>
</Properties>
</file>