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C7DE28" w14:textId="022A58AA" w:rsidR="00FD4E58" w:rsidRDefault="00FD4E58" w:rsidP="00FD4E58">
      <w:pPr>
        <w:pStyle w:val="CRCoverPage"/>
        <w:tabs>
          <w:tab w:val="right" w:pos="9639"/>
        </w:tabs>
        <w:spacing w:after="0"/>
        <w:rPr>
          <w:b/>
          <w:i/>
          <w:noProof/>
          <w:sz w:val="28"/>
        </w:rPr>
      </w:pPr>
      <w:r>
        <w:rPr>
          <w:b/>
          <w:noProof/>
          <w:sz w:val="24"/>
        </w:rPr>
        <w:t>3GPP TSG-CT Meeting #91e</w:t>
      </w:r>
      <w:r>
        <w:rPr>
          <w:b/>
          <w:i/>
          <w:noProof/>
          <w:sz w:val="28"/>
        </w:rPr>
        <w:tab/>
      </w:r>
      <w:r>
        <w:rPr>
          <w:b/>
          <w:noProof/>
          <w:sz w:val="24"/>
        </w:rPr>
        <w:t>CP-210076</w:t>
      </w:r>
    </w:p>
    <w:p w14:paraId="06A28FFB" w14:textId="77777777" w:rsidR="00FD4E58" w:rsidRDefault="00FD4E58" w:rsidP="00FD4E58">
      <w:pPr>
        <w:pStyle w:val="CRCoverPage"/>
        <w:outlineLvl w:val="0"/>
        <w:rPr>
          <w:b/>
          <w:noProof/>
          <w:sz w:val="24"/>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p>
    <w:p w14:paraId="2BC66C9E" w14:textId="77777777" w:rsidR="00B502FA" w:rsidRDefault="00B502FA" w:rsidP="00B502FA">
      <w:pPr>
        <w:pStyle w:val="CRCoverPage"/>
        <w:tabs>
          <w:tab w:val="right" w:pos="9639"/>
        </w:tabs>
        <w:spacing w:after="0"/>
        <w:rPr>
          <w:b/>
          <w:noProof/>
          <w:sz w:val="24"/>
        </w:rPr>
      </w:pPr>
      <w:r>
        <w:rPr>
          <w:b/>
          <w:noProof/>
          <w:sz w:val="24"/>
        </w:rPr>
        <w:tab/>
      </w:r>
      <w:r>
        <w:rPr>
          <w:rFonts w:eastAsia="Batang" w:cs="Arial"/>
          <w:sz w:val="18"/>
          <w:szCs w:val="18"/>
          <w:lang w:eastAsia="zh-CN"/>
        </w:rPr>
        <w:t>(revision of CP-aabbcc)</w:t>
      </w:r>
    </w:p>
    <w:p w14:paraId="2125F07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125F07A" w14:textId="1C5A582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D4E58">
        <w:rPr>
          <w:rFonts w:ascii="Arial" w:eastAsia="Batang" w:hAnsi="Arial"/>
          <w:b/>
          <w:lang w:val="en-US" w:eastAsia="zh-CN"/>
        </w:rPr>
        <w:t>3GPP TSG CT WG4</w:t>
      </w:r>
    </w:p>
    <w:p w14:paraId="2125F07B" w14:textId="5419FC0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DA0928">
        <w:rPr>
          <w:rFonts w:ascii="Arial" w:eastAsia="Batang" w:hAnsi="Arial" w:cs="Arial"/>
          <w:b/>
          <w:lang w:eastAsia="zh-CN"/>
        </w:rPr>
        <w:t>Start of Pause of Charging via User Plane path</w:t>
      </w:r>
    </w:p>
    <w:p w14:paraId="2125F07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125F07D" w14:textId="707E84E4"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D4E58">
        <w:rPr>
          <w:rFonts w:ascii="Arial" w:eastAsia="Batang" w:hAnsi="Arial"/>
          <w:b/>
          <w:lang w:eastAsia="zh-CN"/>
        </w:rPr>
        <w:t>17.2</w:t>
      </w:r>
    </w:p>
    <w:p w14:paraId="6CE6CFDD" w14:textId="77777777" w:rsidR="00B94FC1" w:rsidRDefault="00B94FC1" w:rsidP="00BA3A53">
      <w:pPr>
        <w:spacing w:before="120"/>
        <w:jc w:val="center"/>
        <w:rPr>
          <w:rFonts w:ascii="Arial" w:hAnsi="Arial" w:cs="Arial"/>
          <w:sz w:val="36"/>
          <w:szCs w:val="36"/>
        </w:rPr>
      </w:pPr>
    </w:p>
    <w:p w14:paraId="2125F07E" w14:textId="13D852A2"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125F07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2125F080" w14:textId="2F23E54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A0928">
        <w:rPr>
          <w:rFonts w:eastAsia="Batang" w:cs="Arial"/>
          <w:b/>
          <w:lang w:eastAsia="zh-CN"/>
        </w:rPr>
        <w:t>Start of Pause of Charging via User Plane</w:t>
      </w:r>
    </w:p>
    <w:p w14:paraId="2125F081" w14:textId="736D807A" w:rsidR="00B078D6" w:rsidRDefault="00E13CB2" w:rsidP="00D31CC8">
      <w:pPr>
        <w:pStyle w:val="Heading2"/>
        <w:tabs>
          <w:tab w:val="left" w:pos="2552"/>
        </w:tabs>
      </w:pPr>
      <w:r>
        <w:t>A</w:t>
      </w:r>
      <w:r w:rsidR="00B078D6">
        <w:t>cronym:</w:t>
      </w:r>
      <w:r w:rsidR="001C718D">
        <w:t xml:space="preserve"> </w:t>
      </w:r>
      <w:r w:rsidR="00DA0928">
        <w:t>SPOCUP</w:t>
      </w:r>
      <w:r w:rsidR="00D31CC8" w:rsidRPr="00251D80">
        <w:t xml:space="preserve"> </w:t>
      </w:r>
    </w:p>
    <w:p w14:paraId="2125F082" w14:textId="14144434" w:rsidR="00B078D6" w:rsidRDefault="00B078D6" w:rsidP="009870A7">
      <w:pPr>
        <w:pStyle w:val="Heading2"/>
        <w:tabs>
          <w:tab w:val="left" w:pos="2552"/>
        </w:tabs>
      </w:pPr>
      <w:r>
        <w:t>Unique identifier</w:t>
      </w:r>
      <w:r w:rsidR="00F41A27">
        <w:t xml:space="preserve">: </w:t>
      </w:r>
      <w:r w:rsidR="00F41A27" w:rsidRPr="00251D80">
        <w:tab/>
      </w:r>
      <w:r w:rsidR="00FD4E58">
        <w:t>910007</w:t>
      </w:r>
    </w:p>
    <w:p w14:paraId="2125F083" w14:textId="52D8B27C" w:rsidR="003F7142" w:rsidRDefault="003F7142" w:rsidP="003F7142">
      <w:pPr>
        <w:spacing w:after="0"/>
        <w:ind w:right="-96"/>
      </w:pPr>
      <w:r w:rsidRPr="003F7142">
        <w:rPr>
          <w:rFonts w:ascii="Arial" w:hAnsi="Arial"/>
          <w:sz w:val="32"/>
        </w:rPr>
        <w:t>Potential target Release:</w:t>
      </w:r>
      <w:r w:rsidR="00B94FC1">
        <w:rPr>
          <w:rFonts w:ascii="Arial" w:hAnsi="Arial"/>
          <w:sz w:val="32"/>
        </w:rPr>
        <w:t xml:space="preserve"> Rel-17</w:t>
      </w:r>
      <w:r>
        <w:t xml:space="preserve"> </w:t>
      </w:r>
    </w:p>
    <w:p w14:paraId="2125F085" w14:textId="780D0B1D"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125F08C" w14:textId="77777777" w:rsidTr="004A40BE">
        <w:trPr>
          <w:jc w:val="center"/>
        </w:trPr>
        <w:tc>
          <w:tcPr>
            <w:tcW w:w="0" w:type="auto"/>
            <w:tcBorders>
              <w:bottom w:val="single" w:sz="12" w:space="0" w:color="auto"/>
              <w:right w:val="single" w:sz="12" w:space="0" w:color="auto"/>
            </w:tcBorders>
            <w:shd w:val="clear" w:color="auto" w:fill="E0E0E0"/>
          </w:tcPr>
          <w:p w14:paraId="2125F08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25F087" w14:textId="77777777" w:rsidR="004260A5" w:rsidRDefault="004260A5" w:rsidP="004A40BE">
            <w:pPr>
              <w:pStyle w:val="TAH"/>
            </w:pPr>
            <w:r>
              <w:t>UICC apps</w:t>
            </w:r>
          </w:p>
        </w:tc>
        <w:tc>
          <w:tcPr>
            <w:tcW w:w="0" w:type="auto"/>
            <w:tcBorders>
              <w:bottom w:val="single" w:sz="12" w:space="0" w:color="auto"/>
            </w:tcBorders>
            <w:shd w:val="clear" w:color="auto" w:fill="E0E0E0"/>
          </w:tcPr>
          <w:p w14:paraId="2125F088" w14:textId="77777777" w:rsidR="004260A5" w:rsidRDefault="004260A5" w:rsidP="004A40BE">
            <w:pPr>
              <w:pStyle w:val="TAH"/>
            </w:pPr>
            <w:r>
              <w:t>ME</w:t>
            </w:r>
          </w:p>
        </w:tc>
        <w:tc>
          <w:tcPr>
            <w:tcW w:w="0" w:type="auto"/>
            <w:tcBorders>
              <w:bottom w:val="single" w:sz="12" w:space="0" w:color="auto"/>
            </w:tcBorders>
            <w:shd w:val="clear" w:color="auto" w:fill="E0E0E0"/>
          </w:tcPr>
          <w:p w14:paraId="2125F089" w14:textId="77777777" w:rsidR="004260A5" w:rsidRDefault="004260A5" w:rsidP="004A40BE">
            <w:pPr>
              <w:pStyle w:val="TAH"/>
            </w:pPr>
            <w:r>
              <w:t>AN</w:t>
            </w:r>
          </w:p>
        </w:tc>
        <w:tc>
          <w:tcPr>
            <w:tcW w:w="0" w:type="auto"/>
            <w:tcBorders>
              <w:bottom w:val="single" w:sz="12" w:space="0" w:color="auto"/>
            </w:tcBorders>
            <w:shd w:val="clear" w:color="auto" w:fill="E0E0E0"/>
          </w:tcPr>
          <w:p w14:paraId="2125F08A" w14:textId="77777777" w:rsidR="004260A5" w:rsidRDefault="004260A5" w:rsidP="004A40BE">
            <w:pPr>
              <w:pStyle w:val="TAH"/>
            </w:pPr>
            <w:r>
              <w:t>CN</w:t>
            </w:r>
          </w:p>
        </w:tc>
        <w:tc>
          <w:tcPr>
            <w:tcW w:w="0" w:type="auto"/>
            <w:tcBorders>
              <w:bottom w:val="single" w:sz="12" w:space="0" w:color="auto"/>
            </w:tcBorders>
            <w:shd w:val="clear" w:color="auto" w:fill="E0E0E0"/>
          </w:tcPr>
          <w:p w14:paraId="2125F08B" w14:textId="77777777" w:rsidR="004260A5" w:rsidRDefault="004260A5" w:rsidP="00BF7C9D">
            <w:pPr>
              <w:pStyle w:val="TAH"/>
            </w:pPr>
            <w:r>
              <w:t>Others</w:t>
            </w:r>
            <w:r w:rsidR="00BF7C9D">
              <w:t xml:space="preserve"> (specify)</w:t>
            </w:r>
          </w:p>
        </w:tc>
      </w:tr>
      <w:tr w:rsidR="004260A5" w14:paraId="2125F093" w14:textId="77777777" w:rsidTr="004A40BE">
        <w:trPr>
          <w:jc w:val="center"/>
        </w:trPr>
        <w:tc>
          <w:tcPr>
            <w:tcW w:w="0" w:type="auto"/>
            <w:tcBorders>
              <w:top w:val="nil"/>
              <w:right w:val="single" w:sz="12" w:space="0" w:color="auto"/>
            </w:tcBorders>
          </w:tcPr>
          <w:p w14:paraId="2125F08D" w14:textId="77777777" w:rsidR="004260A5" w:rsidRDefault="004260A5" w:rsidP="004A40BE">
            <w:pPr>
              <w:pStyle w:val="TAL"/>
              <w:keepNext w:val="0"/>
              <w:ind w:right="-99"/>
              <w:rPr>
                <w:b/>
              </w:rPr>
            </w:pPr>
            <w:r>
              <w:rPr>
                <w:b/>
              </w:rPr>
              <w:t>Yes</w:t>
            </w:r>
          </w:p>
        </w:tc>
        <w:tc>
          <w:tcPr>
            <w:tcW w:w="0" w:type="auto"/>
            <w:tcBorders>
              <w:top w:val="nil"/>
              <w:left w:val="nil"/>
            </w:tcBorders>
          </w:tcPr>
          <w:p w14:paraId="2125F08E" w14:textId="77777777" w:rsidR="004260A5" w:rsidRDefault="004260A5" w:rsidP="004A40BE">
            <w:pPr>
              <w:pStyle w:val="TAC"/>
            </w:pPr>
          </w:p>
        </w:tc>
        <w:tc>
          <w:tcPr>
            <w:tcW w:w="0" w:type="auto"/>
            <w:tcBorders>
              <w:top w:val="nil"/>
            </w:tcBorders>
          </w:tcPr>
          <w:p w14:paraId="2125F08F" w14:textId="77777777" w:rsidR="004260A5" w:rsidRDefault="004260A5" w:rsidP="004A40BE">
            <w:pPr>
              <w:pStyle w:val="TAC"/>
            </w:pPr>
          </w:p>
        </w:tc>
        <w:tc>
          <w:tcPr>
            <w:tcW w:w="0" w:type="auto"/>
            <w:tcBorders>
              <w:top w:val="nil"/>
            </w:tcBorders>
          </w:tcPr>
          <w:p w14:paraId="2125F090" w14:textId="77777777" w:rsidR="004260A5" w:rsidRDefault="004260A5" w:rsidP="004A40BE">
            <w:pPr>
              <w:pStyle w:val="TAC"/>
            </w:pPr>
          </w:p>
        </w:tc>
        <w:tc>
          <w:tcPr>
            <w:tcW w:w="0" w:type="auto"/>
            <w:tcBorders>
              <w:top w:val="nil"/>
            </w:tcBorders>
          </w:tcPr>
          <w:p w14:paraId="2125F091" w14:textId="49077283" w:rsidR="004260A5" w:rsidRDefault="00B94FC1" w:rsidP="004A40BE">
            <w:pPr>
              <w:pStyle w:val="TAC"/>
            </w:pPr>
            <w:r>
              <w:t>X</w:t>
            </w:r>
          </w:p>
        </w:tc>
        <w:tc>
          <w:tcPr>
            <w:tcW w:w="0" w:type="auto"/>
            <w:tcBorders>
              <w:top w:val="nil"/>
            </w:tcBorders>
          </w:tcPr>
          <w:p w14:paraId="2125F092" w14:textId="77777777" w:rsidR="004260A5" w:rsidRDefault="004260A5" w:rsidP="004A40BE">
            <w:pPr>
              <w:pStyle w:val="TAC"/>
            </w:pPr>
          </w:p>
        </w:tc>
      </w:tr>
      <w:tr w:rsidR="004260A5" w14:paraId="2125F09A" w14:textId="77777777" w:rsidTr="004A40BE">
        <w:trPr>
          <w:jc w:val="center"/>
        </w:trPr>
        <w:tc>
          <w:tcPr>
            <w:tcW w:w="0" w:type="auto"/>
            <w:tcBorders>
              <w:right w:val="single" w:sz="12" w:space="0" w:color="auto"/>
            </w:tcBorders>
          </w:tcPr>
          <w:p w14:paraId="2125F094" w14:textId="77777777" w:rsidR="004260A5" w:rsidRDefault="004260A5" w:rsidP="004A40BE">
            <w:pPr>
              <w:pStyle w:val="TAL"/>
              <w:keepNext w:val="0"/>
              <w:ind w:right="-99"/>
              <w:rPr>
                <w:b/>
              </w:rPr>
            </w:pPr>
            <w:r>
              <w:rPr>
                <w:b/>
              </w:rPr>
              <w:t>No</w:t>
            </w:r>
          </w:p>
        </w:tc>
        <w:tc>
          <w:tcPr>
            <w:tcW w:w="0" w:type="auto"/>
            <w:tcBorders>
              <w:left w:val="nil"/>
            </w:tcBorders>
          </w:tcPr>
          <w:p w14:paraId="2125F095" w14:textId="433993FE" w:rsidR="004260A5" w:rsidRDefault="00B94FC1" w:rsidP="004A40BE">
            <w:pPr>
              <w:pStyle w:val="TAC"/>
            </w:pPr>
            <w:r>
              <w:t>X</w:t>
            </w:r>
          </w:p>
        </w:tc>
        <w:tc>
          <w:tcPr>
            <w:tcW w:w="0" w:type="auto"/>
          </w:tcPr>
          <w:p w14:paraId="2125F096" w14:textId="12EF4CC5" w:rsidR="004260A5" w:rsidRDefault="00B94FC1" w:rsidP="004A40BE">
            <w:pPr>
              <w:pStyle w:val="TAC"/>
            </w:pPr>
            <w:r>
              <w:t>X</w:t>
            </w:r>
          </w:p>
        </w:tc>
        <w:tc>
          <w:tcPr>
            <w:tcW w:w="0" w:type="auto"/>
          </w:tcPr>
          <w:p w14:paraId="2125F097" w14:textId="0160DEB6" w:rsidR="004260A5" w:rsidRDefault="00B94FC1" w:rsidP="004A40BE">
            <w:pPr>
              <w:pStyle w:val="TAC"/>
            </w:pPr>
            <w:r>
              <w:t>X</w:t>
            </w:r>
          </w:p>
        </w:tc>
        <w:tc>
          <w:tcPr>
            <w:tcW w:w="0" w:type="auto"/>
          </w:tcPr>
          <w:p w14:paraId="2125F098" w14:textId="77777777" w:rsidR="004260A5" w:rsidRDefault="004260A5" w:rsidP="004A40BE">
            <w:pPr>
              <w:pStyle w:val="TAC"/>
            </w:pPr>
          </w:p>
        </w:tc>
        <w:tc>
          <w:tcPr>
            <w:tcW w:w="0" w:type="auto"/>
          </w:tcPr>
          <w:p w14:paraId="2125F099" w14:textId="3DC0DC5D" w:rsidR="004260A5" w:rsidRDefault="00B94FC1" w:rsidP="004A40BE">
            <w:pPr>
              <w:pStyle w:val="TAC"/>
            </w:pPr>
            <w:r>
              <w:t>X</w:t>
            </w:r>
          </w:p>
        </w:tc>
      </w:tr>
      <w:tr w:rsidR="004260A5" w14:paraId="2125F0A1" w14:textId="77777777" w:rsidTr="004A40BE">
        <w:trPr>
          <w:jc w:val="center"/>
        </w:trPr>
        <w:tc>
          <w:tcPr>
            <w:tcW w:w="0" w:type="auto"/>
            <w:tcBorders>
              <w:right w:val="single" w:sz="12" w:space="0" w:color="auto"/>
            </w:tcBorders>
          </w:tcPr>
          <w:p w14:paraId="2125F09B" w14:textId="77777777" w:rsidR="004260A5" w:rsidRDefault="004260A5" w:rsidP="004A40BE">
            <w:pPr>
              <w:pStyle w:val="TAL"/>
              <w:keepNext w:val="0"/>
              <w:ind w:right="-99"/>
              <w:rPr>
                <w:b/>
              </w:rPr>
            </w:pPr>
            <w:r>
              <w:rPr>
                <w:b/>
              </w:rPr>
              <w:t>Don't know</w:t>
            </w:r>
          </w:p>
        </w:tc>
        <w:tc>
          <w:tcPr>
            <w:tcW w:w="0" w:type="auto"/>
            <w:tcBorders>
              <w:left w:val="nil"/>
            </w:tcBorders>
          </w:tcPr>
          <w:p w14:paraId="2125F09C" w14:textId="77777777" w:rsidR="004260A5" w:rsidRDefault="004260A5" w:rsidP="004A40BE">
            <w:pPr>
              <w:pStyle w:val="TAC"/>
            </w:pPr>
          </w:p>
        </w:tc>
        <w:tc>
          <w:tcPr>
            <w:tcW w:w="0" w:type="auto"/>
          </w:tcPr>
          <w:p w14:paraId="2125F09D" w14:textId="77777777" w:rsidR="004260A5" w:rsidRDefault="004260A5" w:rsidP="004A40BE">
            <w:pPr>
              <w:pStyle w:val="TAC"/>
            </w:pPr>
          </w:p>
        </w:tc>
        <w:tc>
          <w:tcPr>
            <w:tcW w:w="0" w:type="auto"/>
          </w:tcPr>
          <w:p w14:paraId="2125F09E" w14:textId="77777777" w:rsidR="004260A5" w:rsidRDefault="004260A5" w:rsidP="004A40BE">
            <w:pPr>
              <w:pStyle w:val="TAC"/>
            </w:pPr>
          </w:p>
        </w:tc>
        <w:tc>
          <w:tcPr>
            <w:tcW w:w="0" w:type="auto"/>
          </w:tcPr>
          <w:p w14:paraId="2125F09F" w14:textId="77777777" w:rsidR="004260A5" w:rsidRDefault="004260A5" w:rsidP="004A40BE">
            <w:pPr>
              <w:pStyle w:val="TAC"/>
            </w:pPr>
          </w:p>
        </w:tc>
        <w:tc>
          <w:tcPr>
            <w:tcW w:w="0" w:type="auto"/>
          </w:tcPr>
          <w:p w14:paraId="2125F0A0" w14:textId="77777777" w:rsidR="004260A5" w:rsidRDefault="004260A5" w:rsidP="004A40BE">
            <w:pPr>
              <w:pStyle w:val="TAC"/>
            </w:pPr>
          </w:p>
        </w:tc>
      </w:tr>
    </w:tbl>
    <w:p w14:paraId="2125F0A2" w14:textId="77777777" w:rsidR="008A76FD" w:rsidRDefault="008A76FD" w:rsidP="001C5C86">
      <w:pPr>
        <w:ind w:right="-99"/>
        <w:rPr>
          <w:b/>
        </w:rPr>
      </w:pPr>
    </w:p>
    <w:p w14:paraId="2125F0A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125F0A4" w14:textId="77777777" w:rsidR="00DA74F3" w:rsidRDefault="00F921F1" w:rsidP="00BA3A53">
      <w:pPr>
        <w:pStyle w:val="Heading3"/>
      </w:pPr>
      <w:r>
        <w:t>2.</w:t>
      </w:r>
      <w:r w:rsidR="00765028">
        <w:t>1</w:t>
      </w:r>
      <w:r>
        <w:tab/>
        <w:t>Primary classification</w:t>
      </w:r>
    </w:p>
    <w:p w14:paraId="2125F0A5" w14:textId="6F74D978"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25F0A8" w14:textId="77777777" w:rsidTr="006B4280">
        <w:tc>
          <w:tcPr>
            <w:tcW w:w="675" w:type="dxa"/>
          </w:tcPr>
          <w:p w14:paraId="2125F0A6" w14:textId="2AD2AE48" w:rsidR="004876B9" w:rsidRDefault="00B94FC1" w:rsidP="00A10539">
            <w:pPr>
              <w:pStyle w:val="TAC"/>
            </w:pPr>
            <w:r>
              <w:t>X</w:t>
            </w:r>
          </w:p>
        </w:tc>
        <w:tc>
          <w:tcPr>
            <w:tcW w:w="2694" w:type="dxa"/>
            <w:shd w:val="clear" w:color="auto" w:fill="E0E0E0"/>
          </w:tcPr>
          <w:p w14:paraId="2125F0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25F0AB" w14:textId="77777777" w:rsidTr="004260A5">
        <w:tc>
          <w:tcPr>
            <w:tcW w:w="675" w:type="dxa"/>
          </w:tcPr>
          <w:p w14:paraId="2125F0A9" w14:textId="77777777" w:rsidR="004876B9" w:rsidRDefault="004876B9" w:rsidP="00A10539">
            <w:pPr>
              <w:pStyle w:val="TAC"/>
            </w:pPr>
          </w:p>
        </w:tc>
        <w:tc>
          <w:tcPr>
            <w:tcW w:w="2694" w:type="dxa"/>
            <w:shd w:val="clear" w:color="auto" w:fill="E0E0E0"/>
            <w:tcMar>
              <w:left w:w="227" w:type="dxa"/>
            </w:tcMar>
          </w:tcPr>
          <w:p w14:paraId="2125F0AA" w14:textId="77777777" w:rsidR="004876B9" w:rsidRDefault="004876B9" w:rsidP="004260A5">
            <w:pPr>
              <w:pStyle w:val="TAH"/>
              <w:ind w:right="-99"/>
              <w:jc w:val="left"/>
            </w:pPr>
            <w:r>
              <w:t>Building Block</w:t>
            </w:r>
          </w:p>
        </w:tc>
      </w:tr>
      <w:tr w:rsidR="004876B9" w14:paraId="2125F0AE" w14:textId="77777777" w:rsidTr="004260A5">
        <w:tc>
          <w:tcPr>
            <w:tcW w:w="675" w:type="dxa"/>
          </w:tcPr>
          <w:p w14:paraId="2125F0AC" w14:textId="77777777" w:rsidR="004876B9" w:rsidRDefault="004876B9" w:rsidP="00A10539">
            <w:pPr>
              <w:pStyle w:val="TAC"/>
            </w:pPr>
          </w:p>
        </w:tc>
        <w:tc>
          <w:tcPr>
            <w:tcW w:w="2694" w:type="dxa"/>
            <w:shd w:val="clear" w:color="auto" w:fill="E0E0E0"/>
            <w:tcMar>
              <w:left w:w="397" w:type="dxa"/>
            </w:tcMar>
          </w:tcPr>
          <w:p w14:paraId="2125F0AD" w14:textId="77777777" w:rsidR="004876B9" w:rsidRPr="006E0F19" w:rsidRDefault="004876B9" w:rsidP="004260A5">
            <w:pPr>
              <w:pStyle w:val="TAH"/>
              <w:ind w:right="-99"/>
              <w:jc w:val="left"/>
              <w:rPr>
                <w:b w:val="0"/>
                <w:i/>
              </w:rPr>
            </w:pPr>
            <w:r w:rsidRPr="006E0F19">
              <w:rPr>
                <w:b w:val="0"/>
                <w:i/>
                <w:sz w:val="16"/>
              </w:rPr>
              <w:t>Work Task</w:t>
            </w:r>
          </w:p>
        </w:tc>
      </w:tr>
      <w:tr w:rsidR="00BF7C9D" w14:paraId="2125F0B1" w14:textId="77777777" w:rsidTr="001759A7">
        <w:tc>
          <w:tcPr>
            <w:tcW w:w="675" w:type="dxa"/>
          </w:tcPr>
          <w:p w14:paraId="2125F0AF" w14:textId="77777777" w:rsidR="00BF7C9D" w:rsidRDefault="00BF7C9D" w:rsidP="001759A7">
            <w:pPr>
              <w:pStyle w:val="TAC"/>
            </w:pPr>
          </w:p>
        </w:tc>
        <w:tc>
          <w:tcPr>
            <w:tcW w:w="2694" w:type="dxa"/>
            <w:shd w:val="clear" w:color="auto" w:fill="E0E0E0"/>
          </w:tcPr>
          <w:p w14:paraId="2125F0B0" w14:textId="77777777" w:rsidR="00BF7C9D" w:rsidRDefault="00BF7C9D" w:rsidP="001759A7">
            <w:pPr>
              <w:pStyle w:val="TAH"/>
              <w:ind w:right="-99"/>
              <w:jc w:val="left"/>
            </w:pPr>
            <w:r w:rsidRPr="00BF7C9D">
              <w:rPr>
                <w:color w:val="4F81BD"/>
                <w:sz w:val="20"/>
              </w:rPr>
              <w:t>Study Item</w:t>
            </w:r>
          </w:p>
        </w:tc>
      </w:tr>
    </w:tbl>
    <w:p w14:paraId="2125F0B2" w14:textId="77777777" w:rsidR="004876B9" w:rsidRDefault="004876B9" w:rsidP="001C5C86">
      <w:pPr>
        <w:ind w:right="-99"/>
        <w:rPr>
          <w:b/>
        </w:rPr>
      </w:pPr>
    </w:p>
    <w:p w14:paraId="2125F0B3" w14:textId="77777777" w:rsidR="004876B9" w:rsidRDefault="004876B9" w:rsidP="001C5C86">
      <w:pPr>
        <w:pStyle w:val="Heading3"/>
      </w:pPr>
      <w:r>
        <w:t>2</w:t>
      </w:r>
      <w:r w:rsidR="00A36378">
        <w:t>.</w:t>
      </w:r>
      <w:r w:rsidR="00765028">
        <w:t>2</w:t>
      </w:r>
      <w:r>
        <w:tab/>
      </w:r>
      <w:r w:rsidR="004260A5">
        <w:t xml:space="preserve">Parent Work Item </w:t>
      </w:r>
    </w:p>
    <w:p w14:paraId="2125F0B9" w14:textId="4C76004C"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2125F0BB" w14:textId="77777777" w:rsidTr="009A6092">
        <w:tc>
          <w:tcPr>
            <w:tcW w:w="10314" w:type="dxa"/>
            <w:gridSpan w:val="4"/>
            <w:shd w:val="clear" w:color="auto" w:fill="E0E0E0"/>
          </w:tcPr>
          <w:p w14:paraId="2125F0BA"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2125F0C0" w14:textId="77777777" w:rsidTr="009A6092">
        <w:tc>
          <w:tcPr>
            <w:tcW w:w="1101" w:type="dxa"/>
            <w:shd w:val="clear" w:color="auto" w:fill="E0E0E0"/>
          </w:tcPr>
          <w:p w14:paraId="2125F0BC" w14:textId="77777777" w:rsidR="008835FC" w:rsidDel="00C02DF6" w:rsidRDefault="008835FC" w:rsidP="001C5C86">
            <w:pPr>
              <w:pStyle w:val="TAH"/>
              <w:ind w:right="-99"/>
              <w:jc w:val="left"/>
            </w:pPr>
            <w:r>
              <w:t>Acronym</w:t>
            </w:r>
          </w:p>
        </w:tc>
        <w:tc>
          <w:tcPr>
            <w:tcW w:w="1101" w:type="dxa"/>
            <w:shd w:val="clear" w:color="auto" w:fill="E0E0E0"/>
          </w:tcPr>
          <w:p w14:paraId="2125F0BD" w14:textId="77777777" w:rsidR="008835FC" w:rsidDel="00C02DF6" w:rsidRDefault="008835FC" w:rsidP="001C5C86">
            <w:pPr>
              <w:pStyle w:val="TAH"/>
              <w:ind w:right="-99"/>
              <w:jc w:val="left"/>
            </w:pPr>
            <w:r>
              <w:t>Working Group</w:t>
            </w:r>
          </w:p>
        </w:tc>
        <w:tc>
          <w:tcPr>
            <w:tcW w:w="1101" w:type="dxa"/>
            <w:shd w:val="clear" w:color="auto" w:fill="E0E0E0"/>
          </w:tcPr>
          <w:p w14:paraId="2125F0BE" w14:textId="77777777" w:rsidR="008835FC" w:rsidRDefault="008835FC" w:rsidP="001C5C86">
            <w:pPr>
              <w:pStyle w:val="TAH"/>
              <w:ind w:right="-99"/>
              <w:jc w:val="left"/>
            </w:pPr>
            <w:r>
              <w:t>Unique ID</w:t>
            </w:r>
          </w:p>
        </w:tc>
        <w:tc>
          <w:tcPr>
            <w:tcW w:w="7011" w:type="dxa"/>
            <w:shd w:val="clear" w:color="auto" w:fill="E0E0E0"/>
          </w:tcPr>
          <w:p w14:paraId="2125F0BF" w14:textId="77777777" w:rsidR="008835FC" w:rsidRDefault="008835FC" w:rsidP="001C5C86">
            <w:pPr>
              <w:pStyle w:val="TAH"/>
              <w:ind w:right="-99"/>
              <w:jc w:val="left"/>
            </w:pPr>
            <w:r>
              <w:t>Title (as in 3GPP Work Plan)</w:t>
            </w:r>
          </w:p>
        </w:tc>
      </w:tr>
      <w:tr w:rsidR="008835FC" w14:paraId="2125F0C5" w14:textId="77777777" w:rsidTr="009A6092">
        <w:tc>
          <w:tcPr>
            <w:tcW w:w="1101" w:type="dxa"/>
          </w:tcPr>
          <w:p w14:paraId="2125F0C1" w14:textId="58183DD0" w:rsidR="008835FC" w:rsidRDefault="008835FC" w:rsidP="00A10539">
            <w:pPr>
              <w:pStyle w:val="TAL"/>
            </w:pPr>
          </w:p>
        </w:tc>
        <w:tc>
          <w:tcPr>
            <w:tcW w:w="1101" w:type="dxa"/>
          </w:tcPr>
          <w:p w14:paraId="2125F0C2" w14:textId="77777777" w:rsidR="008835FC" w:rsidRDefault="008835FC" w:rsidP="00A10539">
            <w:pPr>
              <w:pStyle w:val="TAL"/>
            </w:pPr>
          </w:p>
        </w:tc>
        <w:tc>
          <w:tcPr>
            <w:tcW w:w="1101" w:type="dxa"/>
          </w:tcPr>
          <w:p w14:paraId="2125F0C3" w14:textId="77777777" w:rsidR="008835FC" w:rsidRDefault="008835FC" w:rsidP="00A10539">
            <w:pPr>
              <w:pStyle w:val="TAL"/>
            </w:pPr>
          </w:p>
        </w:tc>
        <w:tc>
          <w:tcPr>
            <w:tcW w:w="7011" w:type="dxa"/>
          </w:tcPr>
          <w:p w14:paraId="2125F0C4" w14:textId="77777777" w:rsidR="008835FC" w:rsidRPr="00251D80" w:rsidRDefault="008835FC" w:rsidP="00982CD6">
            <w:pPr>
              <w:pStyle w:val="tah0"/>
            </w:pPr>
          </w:p>
        </w:tc>
      </w:tr>
    </w:tbl>
    <w:p w14:paraId="2125F0C6" w14:textId="77777777" w:rsidR="004876B9" w:rsidRDefault="004876B9" w:rsidP="001C5C86">
      <w:pPr>
        <w:ind w:right="-99"/>
        <w:rPr>
          <w:b/>
        </w:rPr>
      </w:pPr>
    </w:p>
    <w:p w14:paraId="2125F0C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125F0C8" w14:textId="65F63E6C"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686"/>
        <w:gridCol w:w="5386"/>
      </w:tblGrid>
      <w:tr w:rsidR="008835FC" w14:paraId="2125F0CA" w14:textId="77777777" w:rsidTr="00801DB3">
        <w:tc>
          <w:tcPr>
            <w:tcW w:w="10314" w:type="dxa"/>
            <w:gridSpan w:val="3"/>
            <w:shd w:val="clear" w:color="auto" w:fill="E0E0E0"/>
          </w:tcPr>
          <w:p w14:paraId="2125F0C9" w14:textId="77777777" w:rsidR="008835FC" w:rsidRDefault="008835FC" w:rsidP="001C5C86">
            <w:pPr>
              <w:pStyle w:val="TAH"/>
              <w:ind w:right="-99"/>
              <w:jc w:val="left"/>
            </w:pPr>
            <w:r w:rsidRPr="00E92452">
              <w:lastRenderedPageBreak/>
              <w:t>Other related Work Items</w:t>
            </w:r>
            <w:r>
              <w:t xml:space="preserve"> (if any)</w:t>
            </w:r>
          </w:p>
        </w:tc>
      </w:tr>
      <w:tr w:rsidR="008835FC" w14:paraId="2125F0CE" w14:textId="77777777" w:rsidTr="00801DB3">
        <w:tc>
          <w:tcPr>
            <w:tcW w:w="1242" w:type="dxa"/>
            <w:shd w:val="clear" w:color="auto" w:fill="E0E0E0"/>
          </w:tcPr>
          <w:p w14:paraId="2125F0CB" w14:textId="77777777" w:rsidR="008835FC" w:rsidRDefault="008835FC" w:rsidP="008835FC">
            <w:pPr>
              <w:pStyle w:val="TAH"/>
              <w:ind w:right="-99"/>
              <w:jc w:val="left"/>
            </w:pPr>
            <w:r>
              <w:t>Unique ID</w:t>
            </w:r>
          </w:p>
        </w:tc>
        <w:tc>
          <w:tcPr>
            <w:tcW w:w="3686" w:type="dxa"/>
            <w:shd w:val="clear" w:color="auto" w:fill="E0E0E0"/>
          </w:tcPr>
          <w:p w14:paraId="2125F0CC" w14:textId="77777777" w:rsidR="008835FC" w:rsidRDefault="008835FC" w:rsidP="008835FC">
            <w:pPr>
              <w:pStyle w:val="TAH"/>
              <w:ind w:right="-99"/>
              <w:jc w:val="left"/>
            </w:pPr>
            <w:r>
              <w:t>Title</w:t>
            </w:r>
          </w:p>
        </w:tc>
        <w:tc>
          <w:tcPr>
            <w:tcW w:w="5386" w:type="dxa"/>
            <w:shd w:val="clear" w:color="auto" w:fill="E0E0E0"/>
          </w:tcPr>
          <w:p w14:paraId="2125F0CD" w14:textId="77777777" w:rsidR="008835FC" w:rsidRDefault="008835FC" w:rsidP="008835FC">
            <w:pPr>
              <w:pStyle w:val="TAH"/>
              <w:ind w:right="-99"/>
              <w:jc w:val="left"/>
            </w:pPr>
            <w:r>
              <w:t>Nature of relationship</w:t>
            </w:r>
          </w:p>
        </w:tc>
      </w:tr>
      <w:tr w:rsidR="008835FC" w14:paraId="2125F0D2" w14:textId="77777777" w:rsidTr="00801DB3">
        <w:tc>
          <w:tcPr>
            <w:tcW w:w="1242" w:type="dxa"/>
          </w:tcPr>
          <w:p w14:paraId="2125F0CF" w14:textId="1FAEBD27" w:rsidR="008835FC" w:rsidRDefault="008835FC" w:rsidP="008835FC">
            <w:pPr>
              <w:pStyle w:val="TAL"/>
            </w:pPr>
          </w:p>
        </w:tc>
        <w:tc>
          <w:tcPr>
            <w:tcW w:w="3686" w:type="dxa"/>
          </w:tcPr>
          <w:p w14:paraId="2125F0D0" w14:textId="5FFD9E4C" w:rsidR="008835FC" w:rsidRDefault="008835FC" w:rsidP="008835FC">
            <w:pPr>
              <w:pStyle w:val="TAL"/>
            </w:pPr>
          </w:p>
        </w:tc>
        <w:tc>
          <w:tcPr>
            <w:tcW w:w="5386" w:type="dxa"/>
          </w:tcPr>
          <w:p w14:paraId="2125F0D1" w14:textId="03E76AEC" w:rsidR="008835FC" w:rsidRPr="00251D80" w:rsidRDefault="008835FC" w:rsidP="008835FC">
            <w:pPr>
              <w:pStyle w:val="tah0"/>
            </w:pPr>
          </w:p>
        </w:tc>
      </w:tr>
      <w:tr w:rsidR="00801DB3" w14:paraId="6D05EE1D" w14:textId="77777777" w:rsidTr="00801DB3">
        <w:tc>
          <w:tcPr>
            <w:tcW w:w="1242" w:type="dxa"/>
          </w:tcPr>
          <w:p w14:paraId="57AFD576" w14:textId="6B50BA65" w:rsidR="00801DB3" w:rsidRDefault="00801DB3" w:rsidP="008835FC">
            <w:pPr>
              <w:pStyle w:val="TAL"/>
            </w:pPr>
          </w:p>
        </w:tc>
        <w:tc>
          <w:tcPr>
            <w:tcW w:w="3686" w:type="dxa"/>
          </w:tcPr>
          <w:p w14:paraId="0F9CF3E6" w14:textId="16C3A9AB" w:rsidR="00801DB3" w:rsidRPr="0056500B" w:rsidRDefault="00801DB3" w:rsidP="008835FC">
            <w:pPr>
              <w:pStyle w:val="TAL"/>
            </w:pPr>
          </w:p>
        </w:tc>
        <w:tc>
          <w:tcPr>
            <w:tcW w:w="5386" w:type="dxa"/>
          </w:tcPr>
          <w:p w14:paraId="134584D7" w14:textId="0D9B3818" w:rsidR="00801DB3" w:rsidRDefault="00801DB3" w:rsidP="008835FC">
            <w:pPr>
              <w:pStyle w:val="tah0"/>
              <w:rPr>
                <w:rFonts w:ascii="Arial" w:eastAsia="Times New Roman" w:hAnsi="Arial"/>
                <w:sz w:val="18"/>
                <w:szCs w:val="20"/>
                <w:lang w:val="en-GB"/>
              </w:rPr>
            </w:pPr>
          </w:p>
        </w:tc>
      </w:tr>
    </w:tbl>
    <w:p w14:paraId="2125F0D4" w14:textId="28685CB6" w:rsidR="00A9188C" w:rsidRPr="00251D80" w:rsidRDefault="00A9188C" w:rsidP="00251D80">
      <w:pPr>
        <w:rPr>
          <w:i/>
        </w:rPr>
      </w:pPr>
    </w:p>
    <w:p w14:paraId="2125F0D5" w14:textId="77777777" w:rsidR="008A76FD" w:rsidRDefault="008A76FD" w:rsidP="001C5C86">
      <w:pPr>
        <w:pStyle w:val="Heading2"/>
      </w:pPr>
      <w:r>
        <w:t>3</w:t>
      </w:r>
      <w:r>
        <w:tab/>
        <w:t>Justification</w:t>
      </w:r>
    </w:p>
    <w:p w14:paraId="2365CE64" w14:textId="3DC87B51" w:rsidR="007C2119" w:rsidRDefault="005C4474" w:rsidP="005C4474">
      <w:pPr>
        <w:pStyle w:val="CRCoverPage"/>
        <w:spacing w:after="0"/>
        <w:ind w:left="100"/>
        <w:rPr>
          <w:rFonts w:ascii="Times New Roman" w:hAnsi="Times New Roman"/>
        </w:rPr>
      </w:pPr>
      <w:r w:rsidRPr="005C4474">
        <w:rPr>
          <w:rFonts w:ascii="Times New Roman" w:hAnsi="Times New Roman"/>
        </w:rPr>
        <w:t xml:space="preserve">PGW or SMF Pause of Charging is specified </w:t>
      </w:r>
      <w:r w:rsidR="00C17221">
        <w:rPr>
          <w:rFonts w:ascii="Times New Roman" w:hAnsi="Times New Roman"/>
        </w:rPr>
        <w:t xml:space="preserve">for EPS and 5GS </w:t>
      </w:r>
      <w:r w:rsidRPr="005C4474">
        <w:rPr>
          <w:rFonts w:ascii="Times New Roman" w:hAnsi="Times New Roman"/>
        </w:rPr>
        <w:t xml:space="preserve">in </w:t>
      </w:r>
      <w:r w:rsidR="007C2119">
        <w:rPr>
          <w:rFonts w:ascii="Times New Roman" w:hAnsi="Times New Roman"/>
        </w:rPr>
        <w:t>3GPP </w:t>
      </w:r>
      <w:r w:rsidRPr="005C4474">
        <w:rPr>
          <w:rFonts w:ascii="Times New Roman" w:hAnsi="Times New Roman"/>
        </w:rPr>
        <w:t>TS</w:t>
      </w:r>
      <w:r w:rsidR="007C2119">
        <w:rPr>
          <w:rFonts w:ascii="Times New Roman" w:hAnsi="Times New Roman"/>
        </w:rPr>
        <w:t> </w:t>
      </w:r>
      <w:r w:rsidRPr="005C4474">
        <w:rPr>
          <w:rFonts w:ascii="Times New Roman" w:hAnsi="Times New Roman"/>
        </w:rPr>
        <w:t xml:space="preserve">23.401 and </w:t>
      </w:r>
      <w:r w:rsidR="007C2119">
        <w:rPr>
          <w:rFonts w:ascii="Times New Roman" w:hAnsi="Times New Roman"/>
        </w:rPr>
        <w:t>3GPP </w:t>
      </w:r>
      <w:r w:rsidRPr="005C4474">
        <w:rPr>
          <w:rFonts w:ascii="Times New Roman" w:hAnsi="Times New Roman"/>
        </w:rPr>
        <w:t>TS</w:t>
      </w:r>
      <w:r w:rsidR="007C2119">
        <w:rPr>
          <w:rFonts w:ascii="Times New Roman" w:hAnsi="Times New Roman"/>
        </w:rPr>
        <w:t> </w:t>
      </w:r>
      <w:r w:rsidRPr="005C4474">
        <w:rPr>
          <w:rFonts w:ascii="Times New Roman" w:hAnsi="Times New Roman"/>
        </w:rPr>
        <w:t>23.502 respectively</w:t>
      </w:r>
      <w:r>
        <w:rPr>
          <w:rFonts w:ascii="Times New Roman" w:hAnsi="Times New Roman"/>
        </w:rPr>
        <w:t xml:space="preserve">. </w:t>
      </w:r>
    </w:p>
    <w:p w14:paraId="36F998D8" w14:textId="77777777" w:rsidR="007C2119" w:rsidRDefault="007C2119" w:rsidP="005C4474">
      <w:pPr>
        <w:pStyle w:val="CRCoverPage"/>
        <w:spacing w:after="0"/>
        <w:ind w:left="100"/>
        <w:rPr>
          <w:rFonts w:ascii="Times New Roman" w:hAnsi="Times New Roman"/>
        </w:rPr>
      </w:pPr>
    </w:p>
    <w:p w14:paraId="7573D28C" w14:textId="05854ECC" w:rsidR="007C2119" w:rsidRDefault="007C2119" w:rsidP="005C4474">
      <w:pPr>
        <w:pStyle w:val="CRCoverPage"/>
        <w:spacing w:after="0"/>
        <w:ind w:left="100"/>
        <w:rPr>
          <w:rFonts w:ascii="Times New Roman" w:hAnsi="Times New Roman"/>
        </w:rPr>
      </w:pPr>
      <w:r>
        <w:rPr>
          <w:rFonts w:ascii="Times New Roman" w:hAnsi="Times New Roman"/>
        </w:rPr>
        <w:t>When</w:t>
      </w:r>
      <w:r w:rsidR="005C4474">
        <w:rPr>
          <w:rFonts w:ascii="Times New Roman" w:hAnsi="Times New Roman"/>
        </w:rPr>
        <w:t xml:space="preserve"> </w:t>
      </w:r>
      <w:r w:rsidR="005C4474" w:rsidRPr="005C4474">
        <w:rPr>
          <w:rFonts w:ascii="Times New Roman" w:hAnsi="Times New Roman"/>
        </w:rPr>
        <w:t>CUPS</w:t>
      </w:r>
      <w:r>
        <w:rPr>
          <w:rFonts w:ascii="Times New Roman" w:hAnsi="Times New Roman"/>
        </w:rPr>
        <w:t xml:space="preserve"> is deployed in the network</w:t>
      </w:r>
      <w:r w:rsidR="005C4474" w:rsidRPr="005C4474">
        <w:rPr>
          <w:rFonts w:ascii="Times New Roman" w:hAnsi="Times New Roman"/>
        </w:rPr>
        <w:t xml:space="preserve">, as specified in </w:t>
      </w:r>
      <w:r w:rsidR="00C17221">
        <w:rPr>
          <w:rFonts w:ascii="Times New Roman" w:hAnsi="Times New Roman"/>
        </w:rPr>
        <w:t>3GPP </w:t>
      </w:r>
      <w:r w:rsidR="005C4474" w:rsidRPr="005C4474">
        <w:rPr>
          <w:rFonts w:ascii="Times New Roman" w:hAnsi="Times New Roman"/>
        </w:rPr>
        <w:t>TS</w:t>
      </w:r>
      <w:r w:rsidR="00C17221">
        <w:rPr>
          <w:rFonts w:ascii="Times New Roman" w:hAnsi="Times New Roman"/>
        </w:rPr>
        <w:t> </w:t>
      </w:r>
      <w:r w:rsidR="005C4474" w:rsidRPr="005C4474">
        <w:rPr>
          <w:rFonts w:ascii="Times New Roman" w:hAnsi="Times New Roman"/>
        </w:rPr>
        <w:t xml:space="preserve">29.244, when the UP Function (SGW-U or I/V-UPF) detects the Dropped DL Traffic Threshold </w:t>
      </w:r>
      <w:r>
        <w:rPr>
          <w:rFonts w:ascii="Times New Roman" w:hAnsi="Times New Roman"/>
        </w:rPr>
        <w:t xml:space="preserve">is </w:t>
      </w:r>
      <w:r w:rsidR="005C4474" w:rsidRPr="005C4474">
        <w:rPr>
          <w:rFonts w:ascii="Times New Roman" w:hAnsi="Times New Roman"/>
        </w:rPr>
        <w:t>reached, the UP function send</w:t>
      </w:r>
      <w:r w:rsidR="00C17221">
        <w:rPr>
          <w:rFonts w:ascii="Times New Roman" w:hAnsi="Times New Roman"/>
        </w:rPr>
        <w:t>s</w:t>
      </w:r>
      <w:r w:rsidR="005C4474" w:rsidRPr="005C4474">
        <w:rPr>
          <w:rFonts w:ascii="Times New Roman" w:hAnsi="Times New Roman"/>
        </w:rPr>
        <w:t xml:space="preserve"> a report to the CP function</w:t>
      </w:r>
      <w:r>
        <w:rPr>
          <w:rFonts w:ascii="Times New Roman" w:hAnsi="Times New Roman"/>
        </w:rPr>
        <w:t xml:space="preserve"> </w:t>
      </w:r>
      <w:r w:rsidR="005C4474" w:rsidRPr="005C4474">
        <w:rPr>
          <w:rFonts w:ascii="Times New Roman" w:hAnsi="Times New Roman"/>
        </w:rPr>
        <w:t>(</w:t>
      </w:r>
      <w:r>
        <w:rPr>
          <w:rFonts w:ascii="Times New Roman" w:hAnsi="Times New Roman"/>
        </w:rPr>
        <w:t xml:space="preserve">i.e. </w:t>
      </w:r>
      <w:r w:rsidR="005C4474" w:rsidRPr="005C4474">
        <w:rPr>
          <w:rFonts w:ascii="Times New Roman" w:hAnsi="Times New Roman"/>
        </w:rPr>
        <w:t>SGW-C or I/V-SMF</w:t>
      </w:r>
      <w:r>
        <w:rPr>
          <w:rFonts w:ascii="Times New Roman" w:hAnsi="Times New Roman"/>
        </w:rPr>
        <w:t xml:space="preserve">) which leads </w:t>
      </w:r>
      <w:r w:rsidR="005C4474" w:rsidRPr="005C4474">
        <w:rPr>
          <w:rFonts w:ascii="Times New Roman" w:hAnsi="Times New Roman"/>
        </w:rPr>
        <w:t xml:space="preserve">the CP function </w:t>
      </w:r>
      <w:r>
        <w:rPr>
          <w:rFonts w:ascii="Times New Roman" w:hAnsi="Times New Roman"/>
        </w:rPr>
        <w:t xml:space="preserve">to </w:t>
      </w:r>
      <w:r w:rsidR="005C4474" w:rsidRPr="005C4474">
        <w:rPr>
          <w:rFonts w:ascii="Times New Roman" w:hAnsi="Times New Roman"/>
        </w:rPr>
        <w:t xml:space="preserve">send </w:t>
      </w:r>
      <w:r w:rsidR="00C17221">
        <w:rPr>
          <w:rFonts w:ascii="Times New Roman" w:hAnsi="Times New Roman"/>
        </w:rPr>
        <w:t>a</w:t>
      </w:r>
      <w:r w:rsidR="00C17221" w:rsidRPr="005C4474">
        <w:rPr>
          <w:rFonts w:ascii="Times New Roman" w:hAnsi="Times New Roman"/>
        </w:rPr>
        <w:t xml:space="preserve"> </w:t>
      </w:r>
      <w:r w:rsidR="005C4474" w:rsidRPr="005C4474">
        <w:rPr>
          <w:rFonts w:ascii="Times New Roman" w:hAnsi="Times New Roman"/>
        </w:rPr>
        <w:t xml:space="preserve">"Start of Pause of Charging" </w:t>
      </w:r>
      <w:r w:rsidR="00C17221">
        <w:rPr>
          <w:rFonts w:ascii="Times New Roman" w:hAnsi="Times New Roman"/>
        </w:rPr>
        <w:t xml:space="preserve">request </w:t>
      </w:r>
      <w:r w:rsidR="005C4474" w:rsidRPr="005C4474">
        <w:rPr>
          <w:rFonts w:ascii="Times New Roman" w:hAnsi="Times New Roman"/>
        </w:rPr>
        <w:t>via control plane signal</w:t>
      </w:r>
      <w:r>
        <w:rPr>
          <w:rFonts w:ascii="Times New Roman" w:hAnsi="Times New Roman"/>
        </w:rPr>
        <w:t>l</w:t>
      </w:r>
      <w:r w:rsidR="005C4474" w:rsidRPr="005C4474">
        <w:rPr>
          <w:rFonts w:ascii="Times New Roman" w:hAnsi="Times New Roman"/>
        </w:rPr>
        <w:t>ing to the peer CP function (PGW, or (h)SMF</w:t>
      </w:r>
      <w:r>
        <w:rPr>
          <w:rFonts w:ascii="Times New Roman" w:hAnsi="Times New Roman"/>
        </w:rPr>
        <w:t xml:space="preserve">) and in turn </w:t>
      </w:r>
      <w:r w:rsidR="005C4474" w:rsidRPr="005C4474">
        <w:rPr>
          <w:rFonts w:ascii="Times New Roman" w:hAnsi="Times New Roman"/>
        </w:rPr>
        <w:t xml:space="preserve">the peer CP function then sends </w:t>
      </w:r>
      <w:r w:rsidR="00C17221">
        <w:rPr>
          <w:rFonts w:ascii="Times New Roman" w:hAnsi="Times New Roman"/>
        </w:rPr>
        <w:t>an Sxb/</w:t>
      </w:r>
      <w:r w:rsidR="005C4474" w:rsidRPr="005C4474">
        <w:rPr>
          <w:rFonts w:ascii="Times New Roman" w:hAnsi="Times New Roman"/>
        </w:rPr>
        <w:t xml:space="preserve">N4 message to instruct </w:t>
      </w:r>
      <w:r w:rsidR="00C17221">
        <w:rPr>
          <w:rFonts w:ascii="Times New Roman" w:hAnsi="Times New Roman"/>
        </w:rPr>
        <w:t xml:space="preserve">the </w:t>
      </w:r>
      <w:r w:rsidR="005C4474" w:rsidRPr="005C4474">
        <w:rPr>
          <w:rFonts w:ascii="Times New Roman" w:hAnsi="Times New Roman"/>
        </w:rPr>
        <w:t>peer UP function (PGW-U, PSA UPF) to pause charging</w:t>
      </w:r>
      <w:r w:rsidR="00C17221">
        <w:rPr>
          <w:rFonts w:ascii="Times New Roman" w:hAnsi="Times New Roman"/>
        </w:rPr>
        <w:t xml:space="preserve"> measurements</w:t>
      </w:r>
      <w:r>
        <w:rPr>
          <w:rFonts w:ascii="Times New Roman" w:hAnsi="Times New Roman"/>
        </w:rPr>
        <w:t>.</w:t>
      </w:r>
    </w:p>
    <w:p w14:paraId="655EF9B3" w14:textId="77777777" w:rsidR="007C2119" w:rsidRDefault="007C2119" w:rsidP="005C4474">
      <w:pPr>
        <w:pStyle w:val="CRCoverPage"/>
        <w:spacing w:after="0"/>
        <w:ind w:left="100"/>
        <w:rPr>
          <w:rFonts w:ascii="Times New Roman" w:hAnsi="Times New Roman"/>
        </w:rPr>
      </w:pPr>
    </w:p>
    <w:p w14:paraId="42C0800F" w14:textId="2ED22314" w:rsidR="005C4474" w:rsidRPr="005C4474" w:rsidRDefault="007C2119" w:rsidP="005C4474">
      <w:pPr>
        <w:pStyle w:val="CRCoverPage"/>
        <w:spacing w:after="0"/>
        <w:ind w:left="100"/>
        <w:rPr>
          <w:rFonts w:ascii="Times New Roman" w:hAnsi="Times New Roman"/>
        </w:rPr>
      </w:pPr>
      <w:r>
        <w:rPr>
          <w:rFonts w:ascii="Times New Roman" w:hAnsi="Times New Roman"/>
        </w:rPr>
        <w:t xml:space="preserve">Such start of pause of charging </w:t>
      </w:r>
      <w:r w:rsidR="005C4474" w:rsidRPr="005C4474">
        <w:rPr>
          <w:rFonts w:ascii="Times New Roman" w:hAnsi="Times New Roman"/>
        </w:rPr>
        <w:t>takes time, i.e. transferring time of 2 PFCP message</w:t>
      </w:r>
      <w:r w:rsidR="00C17221">
        <w:rPr>
          <w:rFonts w:ascii="Times New Roman" w:hAnsi="Times New Roman"/>
        </w:rPr>
        <w:t>s</w:t>
      </w:r>
      <w:r w:rsidR="005C4474" w:rsidRPr="005C4474">
        <w:rPr>
          <w:rFonts w:ascii="Times New Roman" w:hAnsi="Times New Roman"/>
        </w:rPr>
        <w:t xml:space="preserve"> plus transferring time between CP functions plus additional processing time (to handle PFCP, or GTPv2 for EPS or HTTP message for 5GC), more DL data packets will be charged in the PGW-U or PSA UPF while the packets will be discarded in the SGW-U and I/V-UPF</w:t>
      </w:r>
      <w:r w:rsidR="00C17221">
        <w:rPr>
          <w:rFonts w:ascii="Times New Roman" w:hAnsi="Times New Roman"/>
        </w:rPr>
        <w:t>. With the very high throughputs that are supported in EPS and 5GS today</w:t>
      </w:r>
      <w:r w:rsidR="005C4474" w:rsidRPr="005C4474">
        <w:rPr>
          <w:rFonts w:ascii="Times New Roman" w:hAnsi="Times New Roman"/>
        </w:rPr>
        <w:t xml:space="preserve">, this </w:t>
      </w:r>
      <w:r w:rsidR="00C17221">
        <w:rPr>
          <w:rFonts w:ascii="Times New Roman" w:hAnsi="Times New Roman"/>
        </w:rPr>
        <w:t>can still result in significant</w:t>
      </w:r>
      <w:r w:rsidR="005C4474" w:rsidRPr="005C4474">
        <w:rPr>
          <w:rFonts w:ascii="Times New Roman" w:hAnsi="Times New Roman"/>
        </w:rPr>
        <w:t xml:space="preserve"> charging discrepanc</w:t>
      </w:r>
      <w:r w:rsidR="00C17221">
        <w:rPr>
          <w:rFonts w:ascii="Times New Roman" w:hAnsi="Times New Roman"/>
        </w:rPr>
        <w:t>ies</w:t>
      </w:r>
      <w:r w:rsidR="005C4474" w:rsidRPr="005C4474">
        <w:rPr>
          <w:rFonts w:ascii="Times New Roman" w:hAnsi="Times New Roman"/>
        </w:rPr>
        <w:t xml:space="preserve">, especially considering eMBB services. </w:t>
      </w:r>
    </w:p>
    <w:p w14:paraId="6DFD9A8F" w14:textId="77777777" w:rsidR="005C4474" w:rsidRPr="005C4474" w:rsidRDefault="005C4474" w:rsidP="005C4474">
      <w:pPr>
        <w:pStyle w:val="CRCoverPage"/>
        <w:spacing w:after="0"/>
        <w:ind w:left="100"/>
        <w:rPr>
          <w:rFonts w:ascii="Times New Roman" w:hAnsi="Times New Roman"/>
        </w:rPr>
      </w:pPr>
    </w:p>
    <w:p w14:paraId="351F5B5B" w14:textId="4598DCB9" w:rsidR="005C4474" w:rsidRPr="005C4474" w:rsidRDefault="007C2119" w:rsidP="005C4474">
      <w:pPr>
        <w:pStyle w:val="CRCoverPage"/>
        <w:spacing w:after="0"/>
        <w:ind w:left="100"/>
        <w:rPr>
          <w:rFonts w:ascii="Times New Roman" w:hAnsi="Times New Roman"/>
        </w:rPr>
      </w:pPr>
      <w:r>
        <w:rPr>
          <w:rFonts w:ascii="Times New Roman" w:hAnsi="Times New Roman"/>
        </w:rPr>
        <w:t xml:space="preserve">A solution is desired </w:t>
      </w:r>
      <w:r w:rsidR="00C17221">
        <w:rPr>
          <w:rFonts w:ascii="Times New Roman" w:hAnsi="Times New Roman"/>
        </w:rPr>
        <w:t xml:space="preserve">to speed up the triggering of charging pause in </w:t>
      </w:r>
      <w:r w:rsidR="005C4474" w:rsidRPr="005C4474">
        <w:rPr>
          <w:rFonts w:ascii="Times New Roman" w:hAnsi="Times New Roman"/>
        </w:rPr>
        <w:t xml:space="preserve">the PGW-U </w:t>
      </w:r>
      <w:r>
        <w:rPr>
          <w:rFonts w:ascii="Times New Roman" w:hAnsi="Times New Roman"/>
        </w:rPr>
        <w:t>or</w:t>
      </w:r>
      <w:r w:rsidR="005C4474" w:rsidRPr="005C4474">
        <w:rPr>
          <w:rFonts w:ascii="Times New Roman" w:hAnsi="Times New Roman"/>
        </w:rPr>
        <w:t xml:space="preserve"> PSA UPF.</w:t>
      </w:r>
    </w:p>
    <w:p w14:paraId="54A9A8D7" w14:textId="5C1CBCA1" w:rsidR="00823B50" w:rsidRDefault="005C4474" w:rsidP="007C2119">
      <w:pPr>
        <w:pStyle w:val="CRCoverPage"/>
        <w:spacing w:after="0"/>
        <w:ind w:left="100"/>
        <w:rPr>
          <w:i/>
        </w:rPr>
      </w:pPr>
      <w:r w:rsidRPr="005C4474">
        <w:rPr>
          <w:rFonts w:ascii="Times New Roman" w:hAnsi="Times New Roman"/>
        </w:rPr>
        <w:t xml:space="preserve">  </w:t>
      </w:r>
    </w:p>
    <w:p w14:paraId="2125F0D7" w14:textId="77777777" w:rsidR="008A76FD" w:rsidRDefault="008A76FD" w:rsidP="001C5C86">
      <w:pPr>
        <w:pStyle w:val="Heading2"/>
      </w:pPr>
      <w:r>
        <w:t>4</w:t>
      </w:r>
      <w:r>
        <w:tab/>
        <w:t>Objective</w:t>
      </w:r>
    </w:p>
    <w:p w14:paraId="1E40374E" w14:textId="0BD5CDE1" w:rsidR="00EE0636" w:rsidRPr="00851C35" w:rsidRDefault="00AA609D" w:rsidP="00EE0636">
      <w:pPr>
        <w:pStyle w:val="CRCoverPage"/>
        <w:spacing w:after="0"/>
        <w:ind w:left="100"/>
        <w:rPr>
          <w:rFonts w:ascii="Times New Roman" w:hAnsi="Times New Roman"/>
        </w:rPr>
      </w:pPr>
      <w:r w:rsidRPr="00851C35">
        <w:rPr>
          <w:rFonts w:ascii="Times New Roman" w:hAnsi="Times New Roman"/>
        </w:rPr>
        <w:t>The objective of this work is to define a</w:t>
      </w:r>
      <w:r w:rsidR="00DA0928">
        <w:rPr>
          <w:rFonts w:ascii="Times New Roman" w:hAnsi="Times New Roman"/>
        </w:rPr>
        <w:t xml:space="preserve"> User Plane </w:t>
      </w:r>
      <w:r w:rsidR="00C17221">
        <w:rPr>
          <w:rFonts w:ascii="Times New Roman" w:hAnsi="Times New Roman"/>
        </w:rPr>
        <w:t xml:space="preserve">(GTP-U) </w:t>
      </w:r>
      <w:r w:rsidR="00DA0928">
        <w:rPr>
          <w:rFonts w:ascii="Times New Roman" w:hAnsi="Times New Roman"/>
        </w:rPr>
        <w:t xml:space="preserve">based solution to start pause of charging for a </w:t>
      </w:r>
      <w:r w:rsidR="00EE0636" w:rsidRPr="00851C35">
        <w:rPr>
          <w:rFonts w:ascii="Times New Roman" w:hAnsi="Times New Roman"/>
        </w:rPr>
        <w:t xml:space="preserve">PDN connection </w:t>
      </w:r>
      <w:r w:rsidR="00DA0928">
        <w:rPr>
          <w:rFonts w:ascii="Times New Roman" w:hAnsi="Times New Roman"/>
        </w:rPr>
        <w:t>or a PDU session to reduce the Charging Data Record discrepanc</w:t>
      </w:r>
      <w:r w:rsidR="00C17221">
        <w:rPr>
          <w:rFonts w:ascii="Times New Roman" w:hAnsi="Times New Roman"/>
        </w:rPr>
        <w:t>ies</w:t>
      </w:r>
      <w:r w:rsidR="00DA0928">
        <w:rPr>
          <w:rFonts w:ascii="Times New Roman" w:hAnsi="Times New Roman"/>
        </w:rPr>
        <w:t xml:space="preserve"> between SGW or I/V-SMF and PGW or (h)SMF </w:t>
      </w:r>
      <w:r w:rsidR="00C17221">
        <w:rPr>
          <w:rFonts w:ascii="Times New Roman" w:hAnsi="Times New Roman"/>
        </w:rPr>
        <w:t xml:space="preserve">caused by the control plane </w:t>
      </w:r>
      <w:r w:rsidR="00DA0928">
        <w:rPr>
          <w:rFonts w:ascii="Times New Roman" w:hAnsi="Times New Roman"/>
        </w:rPr>
        <w:t xml:space="preserve">signalling latency </w:t>
      </w:r>
      <w:r w:rsidR="00C17221">
        <w:rPr>
          <w:rFonts w:ascii="Times New Roman" w:hAnsi="Times New Roman"/>
        </w:rPr>
        <w:t>in existing solution</w:t>
      </w:r>
      <w:r w:rsidR="00DA0928">
        <w:rPr>
          <w:rFonts w:ascii="Times New Roman" w:hAnsi="Times New Roman"/>
        </w:rPr>
        <w:t>.</w:t>
      </w:r>
      <w:r w:rsidR="00EE0636" w:rsidRPr="00851C35">
        <w:rPr>
          <w:rFonts w:ascii="Times New Roman" w:hAnsi="Times New Roman"/>
        </w:rPr>
        <w:t xml:space="preserve"> </w:t>
      </w:r>
    </w:p>
    <w:p w14:paraId="21142E48" w14:textId="77777777" w:rsidR="00EE0636" w:rsidRPr="00251D80" w:rsidRDefault="00EE0636" w:rsidP="006146D2">
      <w:pPr>
        <w:rPr>
          <w:i/>
        </w:rPr>
      </w:pPr>
    </w:p>
    <w:p w14:paraId="2125F0D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125F0DB" w14:textId="77777777" w:rsidTr="009B493F">
        <w:tc>
          <w:tcPr>
            <w:tcW w:w="9413" w:type="dxa"/>
            <w:gridSpan w:val="6"/>
            <w:shd w:val="clear" w:color="auto" w:fill="D9D9D9"/>
            <w:tcMar>
              <w:left w:w="57" w:type="dxa"/>
              <w:right w:w="57" w:type="dxa"/>
            </w:tcMar>
            <w:vAlign w:val="center"/>
          </w:tcPr>
          <w:p w14:paraId="2125F0DA"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125F0E2" w14:textId="77777777" w:rsidTr="00072A56">
        <w:tc>
          <w:tcPr>
            <w:tcW w:w="1617" w:type="dxa"/>
            <w:shd w:val="clear" w:color="auto" w:fill="D9D9D9"/>
            <w:tcMar>
              <w:left w:w="57" w:type="dxa"/>
              <w:right w:w="57" w:type="dxa"/>
            </w:tcMar>
            <w:vAlign w:val="center"/>
          </w:tcPr>
          <w:p w14:paraId="2125F0DC"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125F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125F0D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25F0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125F0E0"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125F0E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2125F0F0" w14:textId="77777777" w:rsidTr="00072A56">
        <w:tc>
          <w:tcPr>
            <w:tcW w:w="1617" w:type="dxa"/>
          </w:tcPr>
          <w:p w14:paraId="2125F0E6" w14:textId="27082C1A" w:rsidR="00FF3F0C" w:rsidRPr="00FF3F0C" w:rsidRDefault="00FF3F0C" w:rsidP="008B519F">
            <w:pPr>
              <w:spacing w:after="0"/>
              <w:rPr>
                <w:i/>
              </w:rPr>
            </w:pPr>
          </w:p>
        </w:tc>
        <w:tc>
          <w:tcPr>
            <w:tcW w:w="1134" w:type="dxa"/>
          </w:tcPr>
          <w:p w14:paraId="2125F0E8" w14:textId="1569535F" w:rsidR="00BB5EBF" w:rsidRPr="00251D80" w:rsidRDefault="00BB5EBF" w:rsidP="00BB5EBF">
            <w:pPr>
              <w:spacing w:after="0"/>
              <w:rPr>
                <w:i/>
              </w:rPr>
            </w:pPr>
          </w:p>
        </w:tc>
        <w:tc>
          <w:tcPr>
            <w:tcW w:w="2409" w:type="dxa"/>
          </w:tcPr>
          <w:p w14:paraId="2125F0E9" w14:textId="2B6D6BEE" w:rsidR="00FF3F0C" w:rsidRPr="00251D80" w:rsidRDefault="00FF3F0C" w:rsidP="00CF6810">
            <w:pPr>
              <w:spacing w:after="0"/>
              <w:rPr>
                <w:i/>
              </w:rPr>
            </w:pPr>
          </w:p>
        </w:tc>
        <w:tc>
          <w:tcPr>
            <w:tcW w:w="993" w:type="dxa"/>
          </w:tcPr>
          <w:p w14:paraId="2125F0EB" w14:textId="020C42DB" w:rsidR="00FF3F0C" w:rsidRPr="00251D80" w:rsidRDefault="00FF3F0C" w:rsidP="009B493F">
            <w:pPr>
              <w:spacing w:after="0"/>
              <w:rPr>
                <w:i/>
              </w:rPr>
            </w:pPr>
          </w:p>
        </w:tc>
        <w:tc>
          <w:tcPr>
            <w:tcW w:w="1074" w:type="dxa"/>
          </w:tcPr>
          <w:p w14:paraId="2125F0ED" w14:textId="451332FF" w:rsidR="00FF3F0C" w:rsidRPr="00251D80" w:rsidRDefault="00FF3F0C" w:rsidP="009B493F">
            <w:pPr>
              <w:spacing w:after="0"/>
              <w:rPr>
                <w:i/>
              </w:rPr>
            </w:pPr>
          </w:p>
        </w:tc>
        <w:tc>
          <w:tcPr>
            <w:tcW w:w="2186" w:type="dxa"/>
          </w:tcPr>
          <w:p w14:paraId="2125F0EF" w14:textId="207B0475" w:rsidR="00FF3F0C" w:rsidRPr="00251D80" w:rsidRDefault="00FF3F0C" w:rsidP="009B493F">
            <w:pPr>
              <w:spacing w:after="0"/>
              <w:rPr>
                <w:i/>
              </w:rPr>
            </w:pPr>
          </w:p>
        </w:tc>
      </w:tr>
    </w:tbl>
    <w:p w14:paraId="2125F0F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2125F0F5"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125F0F4"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125F0F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125F0F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125F0F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125F0F8"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25F0F9" w14:textId="77777777" w:rsidR="009428A9" w:rsidRDefault="009428A9" w:rsidP="00C3799C">
            <w:pPr>
              <w:pStyle w:val="TAL"/>
              <w:ind w:right="-99"/>
              <w:rPr>
                <w:sz w:val="16"/>
                <w:szCs w:val="16"/>
              </w:rPr>
            </w:pPr>
            <w:r>
              <w:rPr>
                <w:sz w:val="16"/>
                <w:szCs w:val="16"/>
              </w:rPr>
              <w:t>Remarks</w:t>
            </w:r>
          </w:p>
        </w:tc>
      </w:tr>
      <w:tr w:rsidR="009428A9" w:rsidRPr="00251D80" w14:paraId="2125F10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125F0FB" w14:textId="31BE8373" w:rsidR="009428A9" w:rsidRPr="00D8734A" w:rsidRDefault="00D8734A" w:rsidP="00251D80">
            <w:pPr>
              <w:spacing w:after="0"/>
              <w:rPr>
                <w:iCs/>
              </w:rPr>
            </w:pPr>
            <w:r w:rsidRPr="00D8734A">
              <w:rPr>
                <w:iCs/>
              </w:rPr>
              <w:t>2</w:t>
            </w:r>
            <w:r w:rsidR="00DA0928">
              <w:rPr>
                <w:iCs/>
              </w:rPr>
              <w:t>9.244</w:t>
            </w:r>
          </w:p>
        </w:tc>
        <w:tc>
          <w:tcPr>
            <w:tcW w:w="4344" w:type="dxa"/>
            <w:tcBorders>
              <w:top w:val="single" w:sz="4" w:space="0" w:color="auto"/>
              <w:left w:val="single" w:sz="4" w:space="0" w:color="auto"/>
              <w:bottom w:val="single" w:sz="4" w:space="0" w:color="auto"/>
              <w:right w:val="single" w:sz="4" w:space="0" w:color="auto"/>
            </w:tcBorders>
          </w:tcPr>
          <w:p w14:paraId="6DB9EB89" w14:textId="77777777" w:rsidR="009428A9" w:rsidRDefault="00DA0928" w:rsidP="000E630D">
            <w:pPr>
              <w:spacing w:after="0"/>
            </w:pPr>
            <w:r>
              <w:rPr>
                <w:iCs/>
              </w:rPr>
              <w:t>D</w:t>
            </w:r>
            <w:r>
              <w:t>efine an indication over Sxa/N4 to request UP function to send new GTP-U message to start of pause of charging.</w:t>
            </w:r>
          </w:p>
          <w:p w14:paraId="2F5B6AC6" w14:textId="77777777" w:rsidR="00DA0928" w:rsidRDefault="00DA0928" w:rsidP="000E630D">
            <w:pPr>
              <w:spacing w:after="0"/>
              <w:rPr>
                <w:iCs/>
              </w:rPr>
            </w:pPr>
          </w:p>
          <w:p w14:paraId="2125F0FD" w14:textId="4C29942C" w:rsidR="00DA0928" w:rsidRPr="00D8734A" w:rsidRDefault="00DA0928" w:rsidP="000E630D">
            <w:pPr>
              <w:spacing w:after="0"/>
              <w:rPr>
                <w:iCs/>
              </w:rPr>
            </w:pPr>
            <w:r>
              <w:rPr>
                <w:iCs/>
              </w:rPr>
              <w:t>Define an indication over Sxb/N4 to indicate to the UP function to stop the usage measurement for URR(s) at receiving the new GTP-U message to start of pause of charging.</w:t>
            </w:r>
          </w:p>
        </w:tc>
        <w:tc>
          <w:tcPr>
            <w:tcW w:w="1417" w:type="dxa"/>
            <w:tcBorders>
              <w:top w:val="single" w:sz="4" w:space="0" w:color="auto"/>
              <w:left w:val="single" w:sz="4" w:space="0" w:color="auto"/>
              <w:bottom w:val="single" w:sz="4" w:space="0" w:color="auto"/>
              <w:right w:val="single" w:sz="4" w:space="0" w:color="auto"/>
            </w:tcBorders>
          </w:tcPr>
          <w:p w14:paraId="2125F0FE" w14:textId="1C9C0AF3" w:rsidR="009428A9" w:rsidRPr="00D8734A" w:rsidRDefault="009428A9" w:rsidP="006146D2">
            <w:pPr>
              <w:spacing w:after="0"/>
              <w:rPr>
                <w:iCs/>
              </w:rPr>
            </w:pPr>
            <w:r w:rsidRPr="00D8734A">
              <w:rPr>
                <w:iCs/>
              </w:rPr>
              <w:t>TSG#</w:t>
            </w:r>
            <w:r w:rsidR="00D8734A" w:rsidRPr="00D8734A">
              <w:rPr>
                <w:iCs/>
              </w:rPr>
              <w:t>9</w:t>
            </w:r>
            <w:r w:rsidR="00DA0928">
              <w:rPr>
                <w:iCs/>
              </w:rPr>
              <w:t>2</w:t>
            </w:r>
          </w:p>
        </w:tc>
        <w:tc>
          <w:tcPr>
            <w:tcW w:w="2101" w:type="dxa"/>
            <w:tcBorders>
              <w:top w:val="single" w:sz="4" w:space="0" w:color="auto"/>
              <w:left w:val="single" w:sz="4" w:space="0" w:color="auto"/>
              <w:bottom w:val="single" w:sz="4" w:space="0" w:color="auto"/>
              <w:right w:val="single" w:sz="4" w:space="0" w:color="auto"/>
            </w:tcBorders>
          </w:tcPr>
          <w:p w14:paraId="2125F0FF" w14:textId="37D9D18F" w:rsidR="009428A9" w:rsidRPr="00D8734A" w:rsidRDefault="00C17221" w:rsidP="009428A9">
            <w:pPr>
              <w:spacing w:after="0"/>
              <w:rPr>
                <w:iCs/>
              </w:rPr>
            </w:pPr>
            <w:r>
              <w:rPr>
                <w:iCs/>
              </w:rPr>
              <w:t>CT4 responsibility</w:t>
            </w:r>
          </w:p>
        </w:tc>
      </w:tr>
      <w:tr w:rsidR="00EE0636" w:rsidRPr="00251D80" w14:paraId="58C8727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352756" w14:textId="496B0C72" w:rsidR="00EE0636" w:rsidRPr="00D8734A" w:rsidRDefault="00EE0636" w:rsidP="00EE0636">
            <w:pPr>
              <w:spacing w:after="0"/>
              <w:rPr>
                <w:iCs/>
              </w:rPr>
            </w:pPr>
            <w:r>
              <w:rPr>
                <w:iCs/>
              </w:rPr>
              <w:t>29.</w:t>
            </w:r>
            <w:r w:rsidR="00DA0928">
              <w:rPr>
                <w:iCs/>
              </w:rPr>
              <w:t>060</w:t>
            </w:r>
          </w:p>
        </w:tc>
        <w:tc>
          <w:tcPr>
            <w:tcW w:w="4344" w:type="dxa"/>
            <w:tcBorders>
              <w:top w:val="single" w:sz="4" w:space="0" w:color="auto"/>
              <w:left w:val="single" w:sz="4" w:space="0" w:color="auto"/>
              <w:bottom w:val="single" w:sz="4" w:space="0" w:color="auto"/>
              <w:right w:val="single" w:sz="4" w:space="0" w:color="auto"/>
            </w:tcBorders>
          </w:tcPr>
          <w:p w14:paraId="6A32E48F" w14:textId="6B00556F" w:rsidR="00EE0636" w:rsidRPr="00D8734A" w:rsidRDefault="00DA0928" w:rsidP="00EE0636">
            <w:pPr>
              <w:spacing w:after="0"/>
              <w:rPr>
                <w:iCs/>
              </w:rPr>
            </w:pPr>
            <w:r>
              <w:rPr>
                <w:iCs/>
              </w:rPr>
              <w:t>Reserve the new message code and IE type for the new GTP-U message and IE(s) included.</w:t>
            </w:r>
          </w:p>
        </w:tc>
        <w:tc>
          <w:tcPr>
            <w:tcW w:w="1417" w:type="dxa"/>
            <w:tcBorders>
              <w:top w:val="single" w:sz="4" w:space="0" w:color="auto"/>
              <w:left w:val="single" w:sz="4" w:space="0" w:color="auto"/>
              <w:bottom w:val="single" w:sz="4" w:space="0" w:color="auto"/>
              <w:right w:val="single" w:sz="4" w:space="0" w:color="auto"/>
            </w:tcBorders>
          </w:tcPr>
          <w:p w14:paraId="3D772561" w14:textId="6A990E37" w:rsidR="00EE0636" w:rsidRPr="00D8734A" w:rsidRDefault="00EE0636" w:rsidP="00EE0636">
            <w:pPr>
              <w:spacing w:after="0"/>
              <w:rPr>
                <w:iCs/>
              </w:rPr>
            </w:pPr>
            <w:r w:rsidRPr="006013F4">
              <w:rPr>
                <w:iCs/>
              </w:rPr>
              <w:t>TSG#9</w:t>
            </w:r>
            <w:r w:rsidR="00DA0928">
              <w:rPr>
                <w:iCs/>
              </w:rPr>
              <w:t>2</w:t>
            </w:r>
          </w:p>
        </w:tc>
        <w:tc>
          <w:tcPr>
            <w:tcW w:w="2101" w:type="dxa"/>
            <w:tcBorders>
              <w:top w:val="single" w:sz="4" w:space="0" w:color="auto"/>
              <w:left w:val="single" w:sz="4" w:space="0" w:color="auto"/>
              <w:bottom w:val="single" w:sz="4" w:space="0" w:color="auto"/>
              <w:right w:val="single" w:sz="4" w:space="0" w:color="auto"/>
            </w:tcBorders>
          </w:tcPr>
          <w:p w14:paraId="1EE1D581" w14:textId="24C8C313" w:rsidR="00EE0636" w:rsidRPr="00D8734A" w:rsidRDefault="00C17221" w:rsidP="00EE0636">
            <w:pPr>
              <w:spacing w:after="0"/>
              <w:rPr>
                <w:iCs/>
              </w:rPr>
            </w:pPr>
            <w:r>
              <w:rPr>
                <w:iCs/>
              </w:rPr>
              <w:t>CT4 responsibility</w:t>
            </w:r>
          </w:p>
        </w:tc>
      </w:tr>
      <w:tr w:rsidR="00EE0636" w:rsidRPr="00251D80" w14:paraId="39890FD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E642A00" w14:textId="31F52CB5" w:rsidR="00EE0636" w:rsidRDefault="00EE0636" w:rsidP="00EE0636">
            <w:pPr>
              <w:spacing w:after="0"/>
              <w:rPr>
                <w:iCs/>
              </w:rPr>
            </w:pPr>
            <w:r>
              <w:rPr>
                <w:iCs/>
              </w:rPr>
              <w:t>29.</w:t>
            </w:r>
            <w:r w:rsidR="00DA0928">
              <w:rPr>
                <w:iCs/>
              </w:rPr>
              <w:t>281</w:t>
            </w:r>
          </w:p>
        </w:tc>
        <w:tc>
          <w:tcPr>
            <w:tcW w:w="4344" w:type="dxa"/>
            <w:tcBorders>
              <w:top w:val="single" w:sz="4" w:space="0" w:color="auto"/>
              <w:left w:val="single" w:sz="4" w:space="0" w:color="auto"/>
              <w:bottom w:val="single" w:sz="4" w:space="0" w:color="auto"/>
              <w:right w:val="single" w:sz="4" w:space="0" w:color="auto"/>
            </w:tcBorders>
          </w:tcPr>
          <w:p w14:paraId="43AC2222" w14:textId="283F0CD1" w:rsidR="00EE0636" w:rsidRPr="00D8734A" w:rsidRDefault="00C17221" w:rsidP="00EE0636">
            <w:pPr>
              <w:spacing w:after="0"/>
              <w:rPr>
                <w:iCs/>
              </w:rPr>
            </w:pPr>
            <w:r>
              <w:rPr>
                <w:iCs/>
              </w:rPr>
              <w:t>Definition of new GTP-U message to support triggering pause of charging</w:t>
            </w:r>
          </w:p>
        </w:tc>
        <w:tc>
          <w:tcPr>
            <w:tcW w:w="1417" w:type="dxa"/>
            <w:tcBorders>
              <w:top w:val="single" w:sz="4" w:space="0" w:color="auto"/>
              <w:left w:val="single" w:sz="4" w:space="0" w:color="auto"/>
              <w:bottom w:val="single" w:sz="4" w:space="0" w:color="auto"/>
              <w:right w:val="single" w:sz="4" w:space="0" w:color="auto"/>
            </w:tcBorders>
          </w:tcPr>
          <w:p w14:paraId="3DA64DEA" w14:textId="3C6D41A7" w:rsidR="00EE0636" w:rsidRPr="00D8734A" w:rsidRDefault="00EE0636" w:rsidP="00EE0636">
            <w:pPr>
              <w:spacing w:after="0"/>
              <w:rPr>
                <w:iCs/>
              </w:rPr>
            </w:pPr>
            <w:r w:rsidRPr="006013F4">
              <w:rPr>
                <w:iCs/>
              </w:rPr>
              <w:t>TSG#9</w:t>
            </w:r>
            <w:r w:rsidR="00DA0928">
              <w:rPr>
                <w:iCs/>
              </w:rPr>
              <w:t>2</w:t>
            </w:r>
          </w:p>
        </w:tc>
        <w:tc>
          <w:tcPr>
            <w:tcW w:w="2101" w:type="dxa"/>
            <w:tcBorders>
              <w:top w:val="single" w:sz="4" w:space="0" w:color="auto"/>
              <w:left w:val="single" w:sz="4" w:space="0" w:color="auto"/>
              <w:bottom w:val="single" w:sz="4" w:space="0" w:color="auto"/>
              <w:right w:val="single" w:sz="4" w:space="0" w:color="auto"/>
            </w:tcBorders>
          </w:tcPr>
          <w:p w14:paraId="3007E280" w14:textId="44F07C41" w:rsidR="00EE0636" w:rsidRPr="00D8734A" w:rsidRDefault="00C17221" w:rsidP="00EE0636">
            <w:pPr>
              <w:spacing w:after="0"/>
              <w:rPr>
                <w:iCs/>
              </w:rPr>
            </w:pPr>
            <w:r>
              <w:rPr>
                <w:iCs/>
              </w:rPr>
              <w:t>CT4 responsibility</w:t>
            </w:r>
          </w:p>
        </w:tc>
      </w:tr>
      <w:tr w:rsidR="00EE0636" w:rsidRPr="00251D80" w14:paraId="57D407E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35DFEC7" w14:textId="17002A4D" w:rsidR="00EE0636" w:rsidRDefault="00EE0636" w:rsidP="00EE0636">
            <w:pPr>
              <w:spacing w:after="0"/>
              <w:rPr>
                <w:iCs/>
              </w:rPr>
            </w:pPr>
            <w:r>
              <w:rPr>
                <w:iCs/>
              </w:rPr>
              <w:t>2</w:t>
            </w:r>
            <w:r w:rsidR="00DA0928">
              <w:rPr>
                <w:iCs/>
              </w:rPr>
              <w:t>9.274</w:t>
            </w:r>
          </w:p>
        </w:tc>
        <w:tc>
          <w:tcPr>
            <w:tcW w:w="4344" w:type="dxa"/>
            <w:tcBorders>
              <w:top w:val="single" w:sz="4" w:space="0" w:color="auto"/>
              <w:left w:val="single" w:sz="4" w:space="0" w:color="auto"/>
              <w:bottom w:val="single" w:sz="4" w:space="0" w:color="auto"/>
              <w:right w:val="single" w:sz="4" w:space="0" w:color="auto"/>
            </w:tcBorders>
          </w:tcPr>
          <w:p w14:paraId="0803F2BC" w14:textId="15DB836C" w:rsidR="00EE0636" w:rsidRPr="00D8734A" w:rsidRDefault="00C17221" w:rsidP="00EE0636">
            <w:pPr>
              <w:spacing w:after="0"/>
              <w:rPr>
                <w:iCs/>
              </w:rPr>
            </w:pPr>
            <w:r>
              <w:rPr>
                <w:iCs/>
              </w:rPr>
              <w:t>Addition of a new flag in Create Session Response to indicate whether the PGW supports the new feature.</w:t>
            </w:r>
          </w:p>
        </w:tc>
        <w:tc>
          <w:tcPr>
            <w:tcW w:w="1417" w:type="dxa"/>
            <w:tcBorders>
              <w:top w:val="single" w:sz="4" w:space="0" w:color="auto"/>
              <w:left w:val="single" w:sz="4" w:space="0" w:color="auto"/>
              <w:bottom w:val="single" w:sz="4" w:space="0" w:color="auto"/>
              <w:right w:val="single" w:sz="4" w:space="0" w:color="auto"/>
            </w:tcBorders>
          </w:tcPr>
          <w:p w14:paraId="1A83D2FE" w14:textId="2F69671A" w:rsidR="00EE0636" w:rsidRPr="00D8734A" w:rsidRDefault="00EE0636" w:rsidP="00EE0636">
            <w:pPr>
              <w:spacing w:after="0"/>
              <w:rPr>
                <w:iCs/>
              </w:rPr>
            </w:pPr>
            <w:r w:rsidRPr="006013F4">
              <w:rPr>
                <w:iCs/>
              </w:rPr>
              <w:t>TSG#9</w:t>
            </w:r>
            <w:r w:rsidR="00DA0928">
              <w:rPr>
                <w:iCs/>
              </w:rPr>
              <w:t>2</w:t>
            </w:r>
          </w:p>
        </w:tc>
        <w:tc>
          <w:tcPr>
            <w:tcW w:w="2101" w:type="dxa"/>
            <w:tcBorders>
              <w:top w:val="single" w:sz="4" w:space="0" w:color="auto"/>
              <w:left w:val="single" w:sz="4" w:space="0" w:color="auto"/>
              <w:bottom w:val="single" w:sz="4" w:space="0" w:color="auto"/>
              <w:right w:val="single" w:sz="4" w:space="0" w:color="auto"/>
            </w:tcBorders>
          </w:tcPr>
          <w:p w14:paraId="4E4212B2" w14:textId="58DBA6F9" w:rsidR="00EE0636" w:rsidRPr="00D8734A" w:rsidRDefault="00C17221" w:rsidP="00EE0636">
            <w:pPr>
              <w:spacing w:after="0"/>
              <w:rPr>
                <w:iCs/>
              </w:rPr>
            </w:pPr>
            <w:r>
              <w:rPr>
                <w:iCs/>
              </w:rPr>
              <w:t>CT4 responsibility</w:t>
            </w:r>
          </w:p>
        </w:tc>
      </w:tr>
      <w:tr w:rsidR="00C17221" w:rsidRPr="00251D80" w14:paraId="0991F82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DDBB6C3" w14:textId="7D75C5C1" w:rsidR="00C17221" w:rsidRDefault="00C17221" w:rsidP="00C17221">
            <w:pPr>
              <w:spacing w:after="0"/>
              <w:rPr>
                <w:iCs/>
              </w:rPr>
            </w:pPr>
            <w:r>
              <w:rPr>
                <w:iCs/>
              </w:rPr>
              <w:t>29.502</w:t>
            </w:r>
          </w:p>
        </w:tc>
        <w:tc>
          <w:tcPr>
            <w:tcW w:w="4344" w:type="dxa"/>
            <w:tcBorders>
              <w:top w:val="single" w:sz="4" w:space="0" w:color="auto"/>
              <w:left w:val="single" w:sz="4" w:space="0" w:color="auto"/>
              <w:bottom w:val="single" w:sz="4" w:space="0" w:color="auto"/>
              <w:right w:val="single" w:sz="4" w:space="0" w:color="auto"/>
            </w:tcBorders>
          </w:tcPr>
          <w:p w14:paraId="30FF39F9" w14:textId="5B4B1918" w:rsidR="00C17221" w:rsidRDefault="00C17221" w:rsidP="00C17221">
            <w:pPr>
              <w:spacing w:after="0"/>
              <w:rPr>
                <w:iCs/>
              </w:rPr>
            </w:pPr>
            <w:r>
              <w:rPr>
                <w:iCs/>
              </w:rPr>
              <w:t>Addition of a new flag in Create Response to indicate whether the SMF supports the new feature.</w:t>
            </w:r>
          </w:p>
        </w:tc>
        <w:tc>
          <w:tcPr>
            <w:tcW w:w="1417" w:type="dxa"/>
            <w:tcBorders>
              <w:top w:val="single" w:sz="4" w:space="0" w:color="auto"/>
              <w:left w:val="single" w:sz="4" w:space="0" w:color="auto"/>
              <w:bottom w:val="single" w:sz="4" w:space="0" w:color="auto"/>
              <w:right w:val="single" w:sz="4" w:space="0" w:color="auto"/>
            </w:tcBorders>
          </w:tcPr>
          <w:p w14:paraId="4A5FC4D9" w14:textId="215CDCA7" w:rsidR="00C17221" w:rsidRPr="006013F4" w:rsidRDefault="00C17221" w:rsidP="00C17221">
            <w:pPr>
              <w:spacing w:after="0"/>
              <w:rPr>
                <w:iCs/>
              </w:rPr>
            </w:pPr>
            <w:r w:rsidRPr="006013F4">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570F85EF" w14:textId="0289B4D5" w:rsidR="00C17221" w:rsidRPr="00D8734A" w:rsidRDefault="00C17221" w:rsidP="00C17221">
            <w:pPr>
              <w:spacing w:after="0"/>
              <w:rPr>
                <w:iCs/>
              </w:rPr>
            </w:pPr>
            <w:r>
              <w:rPr>
                <w:iCs/>
              </w:rPr>
              <w:t>CT4 responsibility</w:t>
            </w:r>
          </w:p>
        </w:tc>
      </w:tr>
    </w:tbl>
    <w:p w14:paraId="2125F101" w14:textId="77777777" w:rsidR="00C4305E" w:rsidRDefault="00C4305E" w:rsidP="00C4305E"/>
    <w:p w14:paraId="2125F102"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ED53D02" w14:textId="634EDAD8" w:rsidR="002E1A5D" w:rsidRPr="00686C01" w:rsidRDefault="00DA0928" w:rsidP="0033027D">
      <w:pPr>
        <w:ind w:right="-99"/>
        <w:rPr>
          <w:iCs/>
          <w:lang w:val="en-US"/>
        </w:rPr>
      </w:pPr>
      <w:r w:rsidRPr="00686C01">
        <w:rPr>
          <w:iCs/>
          <w:lang w:val="en-US"/>
        </w:rPr>
        <w:t>YONG, YANG</w:t>
      </w:r>
      <w:r w:rsidR="002E1A5D" w:rsidRPr="00686C01">
        <w:rPr>
          <w:iCs/>
          <w:lang w:val="en-US"/>
        </w:rPr>
        <w:t xml:space="preserve">, </w:t>
      </w:r>
      <w:r w:rsidRPr="00686C01">
        <w:rPr>
          <w:iCs/>
          <w:lang w:val="en-US"/>
        </w:rPr>
        <w:t>Ericsson</w:t>
      </w:r>
      <w:r w:rsidR="002E1A5D" w:rsidRPr="00686C01">
        <w:rPr>
          <w:iCs/>
          <w:lang w:val="en-US"/>
        </w:rPr>
        <w:t xml:space="preserve">, </w:t>
      </w:r>
      <w:hyperlink r:id="rId16" w:history="1">
        <w:r w:rsidRPr="00686C01">
          <w:rPr>
            <w:rStyle w:val="Hyperlink"/>
            <w:iCs/>
            <w:lang w:val="en-US"/>
          </w:rPr>
          <w:t>frank.yong.yang</w:t>
        </w:r>
        <w:r w:rsidR="002E1A5D" w:rsidRPr="00686C01">
          <w:rPr>
            <w:rStyle w:val="Hyperlink"/>
            <w:iCs/>
            <w:lang w:val="en-US"/>
          </w:rPr>
          <w:t>@</w:t>
        </w:r>
        <w:r w:rsidRPr="00686C01">
          <w:rPr>
            <w:rStyle w:val="Hyperlink"/>
            <w:iCs/>
            <w:lang w:val="en-US"/>
          </w:rPr>
          <w:t>ericsson</w:t>
        </w:r>
        <w:r w:rsidR="002E1A5D" w:rsidRPr="00686C01">
          <w:rPr>
            <w:rStyle w:val="Hyperlink"/>
            <w:iCs/>
            <w:lang w:val="en-US"/>
          </w:rPr>
          <w:t>.com</w:t>
        </w:r>
      </w:hyperlink>
    </w:p>
    <w:p w14:paraId="0F4DEB50" w14:textId="77777777" w:rsidR="002E1A5D" w:rsidRPr="00686C01" w:rsidRDefault="002E1A5D" w:rsidP="0033027D">
      <w:pPr>
        <w:ind w:right="-99"/>
        <w:rPr>
          <w:iCs/>
          <w:lang w:val="en-US"/>
        </w:rPr>
      </w:pPr>
    </w:p>
    <w:p w14:paraId="2125F106" w14:textId="77777777" w:rsidR="008A76FD" w:rsidRDefault="00174617" w:rsidP="00C4305E">
      <w:pPr>
        <w:pStyle w:val="Heading2"/>
        <w:spacing w:before="0"/>
      </w:pPr>
      <w:r>
        <w:lastRenderedPageBreak/>
        <w:t>7</w:t>
      </w:r>
      <w:r w:rsidR="009870A7">
        <w:tab/>
      </w:r>
      <w:r w:rsidR="008A76FD">
        <w:t>Work item leadership</w:t>
      </w:r>
    </w:p>
    <w:p w14:paraId="2125F107" w14:textId="511C1935" w:rsidR="0033027D" w:rsidRPr="00D016D9" w:rsidRDefault="00D016D9" w:rsidP="0033027D">
      <w:pPr>
        <w:ind w:right="-99"/>
        <w:rPr>
          <w:iCs/>
        </w:rPr>
      </w:pPr>
      <w:r w:rsidRPr="00D016D9">
        <w:rPr>
          <w:iCs/>
        </w:rPr>
        <w:t>CT4</w:t>
      </w:r>
      <w:r w:rsidR="00CD3153" w:rsidRPr="00D016D9">
        <w:rPr>
          <w:iCs/>
        </w:rPr>
        <w:t xml:space="preserve"> </w:t>
      </w:r>
    </w:p>
    <w:p w14:paraId="2125F109" w14:textId="77777777" w:rsidR="00557B2E" w:rsidRPr="00557B2E" w:rsidRDefault="00557B2E" w:rsidP="009870A7">
      <w:pPr>
        <w:spacing w:after="0"/>
        <w:ind w:left="1134" w:right="-96"/>
      </w:pPr>
    </w:p>
    <w:p w14:paraId="2125F10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6E92DF7" w14:textId="0F586FA2" w:rsidR="00D016D9" w:rsidRPr="00D016D9" w:rsidRDefault="00D016D9" w:rsidP="00174617">
      <w:pPr>
        <w:rPr>
          <w:iCs/>
        </w:rPr>
      </w:pPr>
      <w:r w:rsidRPr="00D016D9">
        <w:rPr>
          <w:iCs/>
        </w:rPr>
        <w:t>None</w:t>
      </w:r>
    </w:p>
    <w:p w14:paraId="2125F10B" w14:textId="1579A630" w:rsidR="00174617" w:rsidRPr="00251D80" w:rsidRDefault="001C718D" w:rsidP="00174617">
      <w:pPr>
        <w:rPr>
          <w:i/>
        </w:rPr>
      </w:pPr>
      <w:r w:rsidRPr="00251D80">
        <w:rPr>
          <w:i/>
        </w:rPr>
        <w:t xml:space="preserve"> </w:t>
      </w:r>
    </w:p>
    <w:p w14:paraId="2125F10C" w14:textId="77777777" w:rsidR="008A76FD" w:rsidRDefault="00872B3B" w:rsidP="00BA3A53">
      <w:pPr>
        <w:pStyle w:val="Heading2"/>
        <w:spacing w:before="0"/>
      </w:pPr>
      <w:r>
        <w:t>9</w:t>
      </w:r>
      <w:r w:rsidR="009870A7">
        <w:tab/>
      </w:r>
      <w:r w:rsidR="008A76FD">
        <w:t xml:space="preserve">Supporting </w:t>
      </w:r>
      <w:r w:rsidR="00C57C50">
        <w:t>Individual Members</w:t>
      </w:r>
    </w:p>
    <w:p w14:paraId="2125F10D" w14:textId="4EBF4A8E"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25F10F" w14:textId="77777777" w:rsidTr="007D03D2">
        <w:trPr>
          <w:jc w:val="center"/>
        </w:trPr>
        <w:tc>
          <w:tcPr>
            <w:tcW w:w="0" w:type="auto"/>
            <w:shd w:val="clear" w:color="auto" w:fill="E0E0E0"/>
          </w:tcPr>
          <w:p w14:paraId="2125F10E" w14:textId="77777777" w:rsidR="00557B2E" w:rsidRDefault="00557B2E" w:rsidP="001C5C86">
            <w:pPr>
              <w:pStyle w:val="TAH"/>
            </w:pPr>
            <w:r>
              <w:t>Supporting IM name</w:t>
            </w:r>
          </w:p>
        </w:tc>
      </w:tr>
      <w:tr w:rsidR="00DA0928" w14:paraId="2125F111" w14:textId="77777777" w:rsidTr="007D03D2">
        <w:trPr>
          <w:jc w:val="center"/>
        </w:trPr>
        <w:tc>
          <w:tcPr>
            <w:tcW w:w="0" w:type="auto"/>
            <w:shd w:val="clear" w:color="auto" w:fill="auto"/>
          </w:tcPr>
          <w:p w14:paraId="2125F110" w14:textId="0DA42471" w:rsidR="00DA0928" w:rsidRDefault="00DA0928" w:rsidP="00DA0928">
            <w:pPr>
              <w:pStyle w:val="TAL"/>
            </w:pPr>
            <w:r>
              <w:t>Ericsson</w:t>
            </w:r>
          </w:p>
        </w:tc>
      </w:tr>
      <w:tr w:rsidR="00DA0928" w14:paraId="2125F113" w14:textId="77777777" w:rsidTr="007D03D2">
        <w:trPr>
          <w:jc w:val="center"/>
        </w:trPr>
        <w:tc>
          <w:tcPr>
            <w:tcW w:w="0" w:type="auto"/>
            <w:shd w:val="clear" w:color="auto" w:fill="auto"/>
          </w:tcPr>
          <w:p w14:paraId="2125F112" w14:textId="6D16CAD4" w:rsidR="00DA0928" w:rsidRDefault="00DA0928" w:rsidP="00DA0928">
            <w:pPr>
              <w:pStyle w:val="TAL"/>
            </w:pPr>
            <w:r>
              <w:t>Nokia</w:t>
            </w:r>
          </w:p>
        </w:tc>
      </w:tr>
      <w:tr w:rsidR="00DA0928" w14:paraId="2125F115" w14:textId="77777777" w:rsidTr="007D03D2">
        <w:trPr>
          <w:jc w:val="center"/>
        </w:trPr>
        <w:tc>
          <w:tcPr>
            <w:tcW w:w="0" w:type="auto"/>
            <w:shd w:val="clear" w:color="auto" w:fill="auto"/>
          </w:tcPr>
          <w:p w14:paraId="2125F114" w14:textId="1E7027AB" w:rsidR="00DA0928" w:rsidRDefault="00DA0928" w:rsidP="00DA0928">
            <w:pPr>
              <w:pStyle w:val="TAL"/>
            </w:pPr>
            <w:r>
              <w:t>Nokia Shanghai Bell</w:t>
            </w:r>
          </w:p>
        </w:tc>
      </w:tr>
      <w:tr w:rsidR="00DA0928" w14:paraId="2125F117" w14:textId="77777777" w:rsidTr="007D03D2">
        <w:trPr>
          <w:jc w:val="center"/>
        </w:trPr>
        <w:tc>
          <w:tcPr>
            <w:tcW w:w="0" w:type="auto"/>
            <w:shd w:val="clear" w:color="auto" w:fill="auto"/>
          </w:tcPr>
          <w:p w14:paraId="2125F116" w14:textId="6A5BF4DC" w:rsidR="00DA0928" w:rsidRDefault="00702DC3" w:rsidP="00DA0928">
            <w:pPr>
              <w:pStyle w:val="TAL"/>
            </w:pPr>
            <w:r>
              <w:t>Verizon</w:t>
            </w:r>
          </w:p>
        </w:tc>
      </w:tr>
      <w:tr w:rsidR="00DA0928" w14:paraId="2125F119" w14:textId="77777777" w:rsidTr="007D03D2">
        <w:trPr>
          <w:jc w:val="center"/>
        </w:trPr>
        <w:tc>
          <w:tcPr>
            <w:tcW w:w="0" w:type="auto"/>
            <w:shd w:val="clear" w:color="auto" w:fill="auto"/>
          </w:tcPr>
          <w:p w14:paraId="2125F118" w14:textId="182800D1" w:rsidR="00DA0928" w:rsidRDefault="00702DC3" w:rsidP="00DA0928">
            <w:pPr>
              <w:pStyle w:val="TAL"/>
            </w:pPr>
            <w:r>
              <w:t>China Mobile</w:t>
            </w:r>
          </w:p>
        </w:tc>
      </w:tr>
      <w:tr w:rsidR="00DA0928" w14:paraId="2125F11B" w14:textId="77777777" w:rsidTr="007D03D2">
        <w:trPr>
          <w:jc w:val="center"/>
        </w:trPr>
        <w:tc>
          <w:tcPr>
            <w:tcW w:w="0" w:type="auto"/>
            <w:shd w:val="clear" w:color="auto" w:fill="auto"/>
          </w:tcPr>
          <w:p w14:paraId="2125F11A" w14:textId="67189015" w:rsidR="00DA0928" w:rsidRDefault="001A1732" w:rsidP="00DA0928">
            <w:pPr>
              <w:pStyle w:val="TAL"/>
            </w:pPr>
            <w:r>
              <w:t>NTTDOCOMO</w:t>
            </w:r>
          </w:p>
        </w:tc>
      </w:tr>
    </w:tbl>
    <w:p w14:paraId="2125F11C" w14:textId="77777777" w:rsidR="00067741" w:rsidRDefault="00067741" w:rsidP="00067741"/>
    <w:p w14:paraId="2125F11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8AD143" w14:textId="77777777" w:rsidR="00CD077D" w:rsidRDefault="00CD077D">
      <w:r>
        <w:separator/>
      </w:r>
    </w:p>
  </w:endnote>
  <w:endnote w:type="continuationSeparator" w:id="0">
    <w:p w14:paraId="5E851A88" w14:textId="77777777" w:rsidR="00CD077D" w:rsidRDefault="00CD0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719783" w14:textId="77777777" w:rsidR="00CD077D" w:rsidRDefault="00CD077D">
      <w:r>
        <w:separator/>
      </w:r>
    </w:p>
  </w:footnote>
  <w:footnote w:type="continuationSeparator" w:id="0">
    <w:p w14:paraId="04EA53B6" w14:textId="77777777" w:rsidR="00CD077D" w:rsidRDefault="00CD07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7DE5C78"/>
    <w:multiLevelType w:val="hybridMultilevel"/>
    <w:tmpl w:val="4AEA63D0"/>
    <w:lvl w:ilvl="0" w:tplc="DD9654F6">
      <w:start w:val="6"/>
      <w:numFmt w:val="bullet"/>
      <w:lvlText w:val="-"/>
      <w:lvlJc w:val="left"/>
      <w:pPr>
        <w:ind w:left="820" w:hanging="360"/>
      </w:pPr>
      <w:rPr>
        <w:rFonts w:ascii="Calibri" w:eastAsiaTheme="minorHAnsi" w:hAnsi="Calibri" w:cs="Calibri"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0475AFF"/>
    <w:multiLevelType w:val="hybridMultilevel"/>
    <w:tmpl w:val="75E67D42"/>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8"/>
  </w:num>
  <w:num w:numId="6">
    <w:abstractNumId w:val="7"/>
  </w:num>
  <w:num w:numId="7">
    <w:abstractNumId w:val="1"/>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5FF2"/>
    <w:rsid w:val="00037C06"/>
    <w:rsid w:val="00044DAE"/>
    <w:rsid w:val="00052BF8"/>
    <w:rsid w:val="00055DDC"/>
    <w:rsid w:val="00057116"/>
    <w:rsid w:val="00064CB2"/>
    <w:rsid w:val="00065E1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0A21"/>
    <w:rsid w:val="00102222"/>
    <w:rsid w:val="00120541"/>
    <w:rsid w:val="001211F3"/>
    <w:rsid w:val="00127B5D"/>
    <w:rsid w:val="0015289C"/>
    <w:rsid w:val="00173998"/>
    <w:rsid w:val="00174617"/>
    <w:rsid w:val="001759A7"/>
    <w:rsid w:val="001A1732"/>
    <w:rsid w:val="001A4192"/>
    <w:rsid w:val="001C5C86"/>
    <w:rsid w:val="001C718D"/>
    <w:rsid w:val="001D1EA7"/>
    <w:rsid w:val="001E14C4"/>
    <w:rsid w:val="001F250E"/>
    <w:rsid w:val="001F7EB4"/>
    <w:rsid w:val="002000C2"/>
    <w:rsid w:val="00205F25"/>
    <w:rsid w:val="00221B1E"/>
    <w:rsid w:val="00225DE8"/>
    <w:rsid w:val="00226BDE"/>
    <w:rsid w:val="00240DCD"/>
    <w:rsid w:val="0024786B"/>
    <w:rsid w:val="00251D80"/>
    <w:rsid w:val="00254FB5"/>
    <w:rsid w:val="002640E5"/>
    <w:rsid w:val="0026436F"/>
    <w:rsid w:val="0026606E"/>
    <w:rsid w:val="00276403"/>
    <w:rsid w:val="002C1C50"/>
    <w:rsid w:val="002E1A5D"/>
    <w:rsid w:val="002E6A7D"/>
    <w:rsid w:val="002E7A9E"/>
    <w:rsid w:val="002F3C41"/>
    <w:rsid w:val="002F6C5C"/>
    <w:rsid w:val="0030045C"/>
    <w:rsid w:val="003205AD"/>
    <w:rsid w:val="0033027D"/>
    <w:rsid w:val="00335FB2"/>
    <w:rsid w:val="00344158"/>
    <w:rsid w:val="00347B74"/>
    <w:rsid w:val="00355CB6"/>
    <w:rsid w:val="00366257"/>
    <w:rsid w:val="003829E8"/>
    <w:rsid w:val="0038516D"/>
    <w:rsid w:val="003869D7"/>
    <w:rsid w:val="003A08AA"/>
    <w:rsid w:val="003A1EB0"/>
    <w:rsid w:val="003C0F14"/>
    <w:rsid w:val="003C2DA6"/>
    <w:rsid w:val="003C6DA6"/>
    <w:rsid w:val="003D2781"/>
    <w:rsid w:val="003D62A9"/>
    <w:rsid w:val="003F04C7"/>
    <w:rsid w:val="003F268E"/>
    <w:rsid w:val="003F7142"/>
    <w:rsid w:val="003F7B3D"/>
    <w:rsid w:val="00411698"/>
    <w:rsid w:val="00414164"/>
    <w:rsid w:val="0041789B"/>
    <w:rsid w:val="00424E72"/>
    <w:rsid w:val="004260A5"/>
    <w:rsid w:val="00427678"/>
    <w:rsid w:val="00432283"/>
    <w:rsid w:val="0043745F"/>
    <w:rsid w:val="00437F58"/>
    <w:rsid w:val="0044029F"/>
    <w:rsid w:val="00440BC9"/>
    <w:rsid w:val="00454609"/>
    <w:rsid w:val="00455DE4"/>
    <w:rsid w:val="0048267C"/>
    <w:rsid w:val="004876B9"/>
    <w:rsid w:val="00493A79"/>
    <w:rsid w:val="00495840"/>
    <w:rsid w:val="0049783F"/>
    <w:rsid w:val="004A40BE"/>
    <w:rsid w:val="004A6A60"/>
    <w:rsid w:val="004C634D"/>
    <w:rsid w:val="004D24B9"/>
    <w:rsid w:val="004D3878"/>
    <w:rsid w:val="004E162C"/>
    <w:rsid w:val="004E2CE2"/>
    <w:rsid w:val="004E5172"/>
    <w:rsid w:val="004E6D02"/>
    <w:rsid w:val="004E6F8A"/>
    <w:rsid w:val="00502CD2"/>
    <w:rsid w:val="00504E33"/>
    <w:rsid w:val="0055216E"/>
    <w:rsid w:val="0055286A"/>
    <w:rsid w:val="00552C2C"/>
    <w:rsid w:val="005555B7"/>
    <w:rsid w:val="005562A8"/>
    <w:rsid w:val="005573BB"/>
    <w:rsid w:val="00557B2E"/>
    <w:rsid w:val="00561267"/>
    <w:rsid w:val="0056500B"/>
    <w:rsid w:val="00571E3F"/>
    <w:rsid w:val="00574059"/>
    <w:rsid w:val="00586951"/>
    <w:rsid w:val="00590087"/>
    <w:rsid w:val="005970FF"/>
    <w:rsid w:val="005A032D"/>
    <w:rsid w:val="005B180F"/>
    <w:rsid w:val="005C06D3"/>
    <w:rsid w:val="005C29F7"/>
    <w:rsid w:val="005C4474"/>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43B68"/>
    <w:rsid w:val="00644444"/>
    <w:rsid w:val="00650091"/>
    <w:rsid w:val="00654893"/>
    <w:rsid w:val="006633A4"/>
    <w:rsid w:val="00671BBB"/>
    <w:rsid w:val="00674050"/>
    <w:rsid w:val="00682237"/>
    <w:rsid w:val="00682F9E"/>
    <w:rsid w:val="00686C01"/>
    <w:rsid w:val="006A0EF8"/>
    <w:rsid w:val="006A45BA"/>
    <w:rsid w:val="006B4280"/>
    <w:rsid w:val="006B4B1C"/>
    <w:rsid w:val="006C4991"/>
    <w:rsid w:val="006E0F19"/>
    <w:rsid w:val="006E1FDA"/>
    <w:rsid w:val="006E5E87"/>
    <w:rsid w:val="00702DC3"/>
    <w:rsid w:val="00706A1A"/>
    <w:rsid w:val="00707673"/>
    <w:rsid w:val="007132AA"/>
    <w:rsid w:val="007162BE"/>
    <w:rsid w:val="00722267"/>
    <w:rsid w:val="007440D2"/>
    <w:rsid w:val="00746F46"/>
    <w:rsid w:val="0075252A"/>
    <w:rsid w:val="007601F5"/>
    <w:rsid w:val="00764B84"/>
    <w:rsid w:val="00765028"/>
    <w:rsid w:val="0078034D"/>
    <w:rsid w:val="00790BCC"/>
    <w:rsid w:val="00795CEE"/>
    <w:rsid w:val="00796F94"/>
    <w:rsid w:val="007974F5"/>
    <w:rsid w:val="007A5AA5"/>
    <w:rsid w:val="007A6136"/>
    <w:rsid w:val="007B0A05"/>
    <w:rsid w:val="007B0F49"/>
    <w:rsid w:val="007C2119"/>
    <w:rsid w:val="007C7E14"/>
    <w:rsid w:val="007D03D2"/>
    <w:rsid w:val="007D1AB2"/>
    <w:rsid w:val="007D36CF"/>
    <w:rsid w:val="007E5528"/>
    <w:rsid w:val="007F522E"/>
    <w:rsid w:val="007F7421"/>
    <w:rsid w:val="00801DB3"/>
    <w:rsid w:val="00801F7F"/>
    <w:rsid w:val="00813C1F"/>
    <w:rsid w:val="00823B50"/>
    <w:rsid w:val="00834A60"/>
    <w:rsid w:val="00851C35"/>
    <w:rsid w:val="0085236B"/>
    <w:rsid w:val="00863E89"/>
    <w:rsid w:val="00872B3B"/>
    <w:rsid w:val="0088222A"/>
    <w:rsid w:val="008835FC"/>
    <w:rsid w:val="008901F6"/>
    <w:rsid w:val="00896C03"/>
    <w:rsid w:val="008A495D"/>
    <w:rsid w:val="008A76FD"/>
    <w:rsid w:val="008B114B"/>
    <w:rsid w:val="008B2D09"/>
    <w:rsid w:val="008B519F"/>
    <w:rsid w:val="008C0E78"/>
    <w:rsid w:val="008C537F"/>
    <w:rsid w:val="008D658B"/>
    <w:rsid w:val="008E7855"/>
    <w:rsid w:val="00922FCB"/>
    <w:rsid w:val="00935CB0"/>
    <w:rsid w:val="009428A9"/>
    <w:rsid w:val="009437A2"/>
    <w:rsid w:val="00944B28"/>
    <w:rsid w:val="0095748D"/>
    <w:rsid w:val="00967838"/>
    <w:rsid w:val="0098258F"/>
    <w:rsid w:val="00982CD6"/>
    <w:rsid w:val="00985B73"/>
    <w:rsid w:val="009870A7"/>
    <w:rsid w:val="00992266"/>
    <w:rsid w:val="00994A54"/>
    <w:rsid w:val="009A0B51"/>
    <w:rsid w:val="009A3BC4"/>
    <w:rsid w:val="009A527F"/>
    <w:rsid w:val="009A6092"/>
    <w:rsid w:val="009B1936"/>
    <w:rsid w:val="009B493F"/>
    <w:rsid w:val="009C2977"/>
    <w:rsid w:val="009C2DCC"/>
    <w:rsid w:val="009E39F6"/>
    <w:rsid w:val="009E6C21"/>
    <w:rsid w:val="009F7959"/>
    <w:rsid w:val="00A01CFF"/>
    <w:rsid w:val="00A10539"/>
    <w:rsid w:val="00A11D81"/>
    <w:rsid w:val="00A15763"/>
    <w:rsid w:val="00A226C6"/>
    <w:rsid w:val="00A2374E"/>
    <w:rsid w:val="00A27912"/>
    <w:rsid w:val="00A338A3"/>
    <w:rsid w:val="00A339CF"/>
    <w:rsid w:val="00A35110"/>
    <w:rsid w:val="00A36378"/>
    <w:rsid w:val="00A40015"/>
    <w:rsid w:val="00A47445"/>
    <w:rsid w:val="00A6656B"/>
    <w:rsid w:val="00A70E1E"/>
    <w:rsid w:val="00A73257"/>
    <w:rsid w:val="00A816A1"/>
    <w:rsid w:val="00A8413A"/>
    <w:rsid w:val="00A9081F"/>
    <w:rsid w:val="00A9188C"/>
    <w:rsid w:val="00A97002"/>
    <w:rsid w:val="00A97A52"/>
    <w:rsid w:val="00AA0D6A"/>
    <w:rsid w:val="00AA324B"/>
    <w:rsid w:val="00AA609D"/>
    <w:rsid w:val="00AB58BF"/>
    <w:rsid w:val="00AD0751"/>
    <w:rsid w:val="00AD77C4"/>
    <w:rsid w:val="00AE25BF"/>
    <w:rsid w:val="00AF0C13"/>
    <w:rsid w:val="00AF5CA7"/>
    <w:rsid w:val="00B03AF5"/>
    <w:rsid w:val="00B03C01"/>
    <w:rsid w:val="00B078D6"/>
    <w:rsid w:val="00B1248D"/>
    <w:rsid w:val="00B135F3"/>
    <w:rsid w:val="00B14709"/>
    <w:rsid w:val="00B2743D"/>
    <w:rsid w:val="00B3015C"/>
    <w:rsid w:val="00B344D8"/>
    <w:rsid w:val="00B502FA"/>
    <w:rsid w:val="00B567D1"/>
    <w:rsid w:val="00B73B4C"/>
    <w:rsid w:val="00B73F75"/>
    <w:rsid w:val="00B8483E"/>
    <w:rsid w:val="00B85933"/>
    <w:rsid w:val="00B946CD"/>
    <w:rsid w:val="00B94FC1"/>
    <w:rsid w:val="00B96481"/>
    <w:rsid w:val="00BA3A53"/>
    <w:rsid w:val="00BA3C54"/>
    <w:rsid w:val="00BA4095"/>
    <w:rsid w:val="00BA5B43"/>
    <w:rsid w:val="00BB5EBF"/>
    <w:rsid w:val="00BC642A"/>
    <w:rsid w:val="00BC73CB"/>
    <w:rsid w:val="00BF7C9D"/>
    <w:rsid w:val="00C00588"/>
    <w:rsid w:val="00C01E8C"/>
    <w:rsid w:val="00C02DF6"/>
    <w:rsid w:val="00C03E01"/>
    <w:rsid w:val="00C17221"/>
    <w:rsid w:val="00C23582"/>
    <w:rsid w:val="00C2724D"/>
    <w:rsid w:val="00C27CA9"/>
    <w:rsid w:val="00C317E7"/>
    <w:rsid w:val="00C3799C"/>
    <w:rsid w:val="00C4305E"/>
    <w:rsid w:val="00C43D1E"/>
    <w:rsid w:val="00C44336"/>
    <w:rsid w:val="00C50F7C"/>
    <w:rsid w:val="00C51704"/>
    <w:rsid w:val="00C5361E"/>
    <w:rsid w:val="00C54A42"/>
    <w:rsid w:val="00C5591F"/>
    <w:rsid w:val="00C57C50"/>
    <w:rsid w:val="00C715CA"/>
    <w:rsid w:val="00C7495D"/>
    <w:rsid w:val="00C77CE9"/>
    <w:rsid w:val="00C93191"/>
    <w:rsid w:val="00CA0968"/>
    <w:rsid w:val="00CA168E"/>
    <w:rsid w:val="00CB0647"/>
    <w:rsid w:val="00CB4236"/>
    <w:rsid w:val="00CC72A4"/>
    <w:rsid w:val="00CD059F"/>
    <w:rsid w:val="00CD077D"/>
    <w:rsid w:val="00CD3153"/>
    <w:rsid w:val="00CE0BE0"/>
    <w:rsid w:val="00CE7BAE"/>
    <w:rsid w:val="00CF1AB2"/>
    <w:rsid w:val="00CF6810"/>
    <w:rsid w:val="00D016D9"/>
    <w:rsid w:val="00D06117"/>
    <w:rsid w:val="00D31CC8"/>
    <w:rsid w:val="00D32678"/>
    <w:rsid w:val="00D521C1"/>
    <w:rsid w:val="00D617F1"/>
    <w:rsid w:val="00D675DF"/>
    <w:rsid w:val="00D71F40"/>
    <w:rsid w:val="00D77416"/>
    <w:rsid w:val="00D80FC6"/>
    <w:rsid w:val="00D8734A"/>
    <w:rsid w:val="00D94917"/>
    <w:rsid w:val="00DA0928"/>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221C2"/>
    <w:rsid w:val="00E24E0D"/>
    <w:rsid w:val="00E52C57"/>
    <w:rsid w:val="00E57E7D"/>
    <w:rsid w:val="00E84CD8"/>
    <w:rsid w:val="00E90B85"/>
    <w:rsid w:val="00E91679"/>
    <w:rsid w:val="00E92452"/>
    <w:rsid w:val="00E94CC1"/>
    <w:rsid w:val="00E96431"/>
    <w:rsid w:val="00EB1CA0"/>
    <w:rsid w:val="00EC3039"/>
    <w:rsid w:val="00EC3E86"/>
    <w:rsid w:val="00EC5235"/>
    <w:rsid w:val="00ED6B03"/>
    <w:rsid w:val="00ED7A5B"/>
    <w:rsid w:val="00EE0636"/>
    <w:rsid w:val="00F07C92"/>
    <w:rsid w:val="00F138AB"/>
    <w:rsid w:val="00F14B43"/>
    <w:rsid w:val="00F203C7"/>
    <w:rsid w:val="00F215E2"/>
    <w:rsid w:val="00F21E3F"/>
    <w:rsid w:val="00F359F2"/>
    <w:rsid w:val="00F411AF"/>
    <w:rsid w:val="00F41A27"/>
    <w:rsid w:val="00F4338D"/>
    <w:rsid w:val="00F440D3"/>
    <w:rsid w:val="00F446AC"/>
    <w:rsid w:val="00F46EAF"/>
    <w:rsid w:val="00F5774F"/>
    <w:rsid w:val="00F62688"/>
    <w:rsid w:val="00F76BE5"/>
    <w:rsid w:val="00F83D11"/>
    <w:rsid w:val="00F921F1"/>
    <w:rsid w:val="00FB127E"/>
    <w:rsid w:val="00FC0804"/>
    <w:rsid w:val="00FC3B6D"/>
    <w:rsid w:val="00FD3A4E"/>
    <w:rsid w:val="00FD4E5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25F072"/>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02FA"/>
    <w:pPr>
      <w:overflowPunct w:val="0"/>
      <w:autoSpaceDE w:val="0"/>
      <w:autoSpaceDN w:val="0"/>
      <w:adjustRightInd w:val="0"/>
      <w:spacing w:after="180"/>
      <w:textAlignment w:val="baseline"/>
    </w:pPr>
  </w:style>
  <w:style w:type="paragraph" w:styleId="Heading1">
    <w:name w:val="heading 1"/>
    <w:next w:val="Normal"/>
    <w:qFormat/>
    <w:rsid w:val="00B502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502FA"/>
    <w:pPr>
      <w:pBdr>
        <w:top w:val="none" w:sz="0" w:space="0" w:color="auto"/>
      </w:pBdr>
      <w:spacing w:before="180"/>
      <w:outlineLvl w:val="1"/>
    </w:pPr>
    <w:rPr>
      <w:sz w:val="32"/>
    </w:rPr>
  </w:style>
  <w:style w:type="paragraph" w:styleId="Heading3">
    <w:name w:val="heading 3"/>
    <w:basedOn w:val="Heading2"/>
    <w:next w:val="Normal"/>
    <w:qFormat/>
    <w:rsid w:val="00B502FA"/>
    <w:pPr>
      <w:spacing w:before="120"/>
      <w:outlineLvl w:val="2"/>
    </w:pPr>
    <w:rPr>
      <w:sz w:val="28"/>
    </w:rPr>
  </w:style>
  <w:style w:type="paragraph" w:styleId="Heading4">
    <w:name w:val="heading 4"/>
    <w:basedOn w:val="Heading3"/>
    <w:next w:val="Normal"/>
    <w:qFormat/>
    <w:rsid w:val="00B502FA"/>
    <w:pPr>
      <w:ind w:left="1418" w:hanging="1418"/>
      <w:outlineLvl w:val="3"/>
    </w:pPr>
    <w:rPr>
      <w:sz w:val="24"/>
    </w:rPr>
  </w:style>
  <w:style w:type="paragraph" w:styleId="Heading5">
    <w:name w:val="heading 5"/>
    <w:basedOn w:val="Heading4"/>
    <w:next w:val="Normal"/>
    <w:qFormat/>
    <w:rsid w:val="00B502FA"/>
    <w:pPr>
      <w:ind w:left="1701" w:hanging="1701"/>
      <w:outlineLvl w:val="4"/>
    </w:pPr>
    <w:rPr>
      <w:sz w:val="22"/>
    </w:rPr>
  </w:style>
  <w:style w:type="paragraph" w:styleId="Heading6">
    <w:name w:val="heading 6"/>
    <w:basedOn w:val="H6"/>
    <w:next w:val="Normal"/>
    <w:qFormat/>
    <w:rsid w:val="00B502FA"/>
    <w:pPr>
      <w:outlineLvl w:val="5"/>
    </w:pPr>
  </w:style>
  <w:style w:type="paragraph" w:styleId="Heading7">
    <w:name w:val="heading 7"/>
    <w:basedOn w:val="H6"/>
    <w:next w:val="Normal"/>
    <w:qFormat/>
    <w:rsid w:val="00B502FA"/>
    <w:pPr>
      <w:outlineLvl w:val="6"/>
    </w:pPr>
  </w:style>
  <w:style w:type="paragraph" w:styleId="Heading8">
    <w:name w:val="heading 8"/>
    <w:basedOn w:val="Heading1"/>
    <w:next w:val="Normal"/>
    <w:qFormat/>
    <w:rsid w:val="00B502FA"/>
    <w:pPr>
      <w:ind w:left="0" w:firstLine="0"/>
      <w:outlineLvl w:val="7"/>
    </w:pPr>
  </w:style>
  <w:style w:type="paragraph" w:styleId="Heading9">
    <w:name w:val="heading 9"/>
    <w:basedOn w:val="Heading8"/>
    <w:next w:val="Normal"/>
    <w:qFormat/>
    <w:rsid w:val="00B502FA"/>
    <w:pPr>
      <w:outlineLvl w:val="8"/>
    </w:pPr>
  </w:style>
  <w:style w:type="character" w:default="1" w:styleId="DefaultParagraphFont">
    <w:name w:val="Default Paragraph Font"/>
    <w:semiHidden/>
    <w:rsid w:val="00B502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02FA"/>
  </w:style>
  <w:style w:type="paragraph" w:customStyle="1" w:styleId="TAL">
    <w:name w:val="TAL"/>
    <w:basedOn w:val="Normal"/>
    <w:rsid w:val="00B502F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02F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02F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02FA"/>
    <w:pPr>
      <w:spacing w:before="180"/>
      <w:ind w:left="2693" w:hanging="2693"/>
    </w:pPr>
    <w:rPr>
      <w:b/>
    </w:rPr>
  </w:style>
  <w:style w:type="paragraph" w:styleId="TOC1">
    <w:name w:val="toc 1"/>
    <w:semiHidden/>
    <w:rsid w:val="00B502F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502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502FA"/>
    <w:pPr>
      <w:ind w:left="1701" w:hanging="1701"/>
    </w:pPr>
  </w:style>
  <w:style w:type="paragraph" w:styleId="TOC4">
    <w:name w:val="toc 4"/>
    <w:basedOn w:val="TOC3"/>
    <w:semiHidden/>
    <w:rsid w:val="00B502FA"/>
    <w:pPr>
      <w:ind w:left="1418" w:hanging="1418"/>
    </w:pPr>
  </w:style>
  <w:style w:type="paragraph" w:styleId="TOC3">
    <w:name w:val="toc 3"/>
    <w:basedOn w:val="TOC2"/>
    <w:semiHidden/>
    <w:rsid w:val="00B502FA"/>
    <w:pPr>
      <w:ind w:left="1134" w:hanging="1134"/>
    </w:pPr>
  </w:style>
  <w:style w:type="paragraph" w:styleId="TOC2">
    <w:name w:val="toc 2"/>
    <w:basedOn w:val="TOC1"/>
    <w:semiHidden/>
    <w:rsid w:val="00B502FA"/>
    <w:pPr>
      <w:keepNext w:val="0"/>
      <w:spacing w:before="0"/>
      <w:ind w:left="851" w:hanging="851"/>
    </w:pPr>
    <w:rPr>
      <w:sz w:val="20"/>
    </w:rPr>
  </w:style>
  <w:style w:type="paragraph" w:styleId="Index2">
    <w:name w:val="index 2"/>
    <w:basedOn w:val="Index1"/>
    <w:semiHidden/>
    <w:rsid w:val="00B502FA"/>
    <w:pPr>
      <w:ind w:left="284"/>
    </w:pPr>
  </w:style>
  <w:style w:type="paragraph" w:styleId="Index1">
    <w:name w:val="index 1"/>
    <w:basedOn w:val="Normal"/>
    <w:semiHidden/>
    <w:rsid w:val="00B502FA"/>
    <w:pPr>
      <w:keepLines/>
      <w:spacing w:after="0"/>
    </w:pPr>
  </w:style>
  <w:style w:type="paragraph" w:customStyle="1" w:styleId="ZH">
    <w:name w:val="ZH"/>
    <w:rsid w:val="00B502F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502FA"/>
    <w:pPr>
      <w:outlineLvl w:val="9"/>
    </w:pPr>
  </w:style>
  <w:style w:type="paragraph" w:styleId="ListNumber2">
    <w:name w:val="List Number 2"/>
    <w:basedOn w:val="ListNumber"/>
    <w:rsid w:val="00B502FA"/>
    <w:pPr>
      <w:ind w:left="851"/>
    </w:pPr>
  </w:style>
  <w:style w:type="character" w:styleId="FootnoteReference">
    <w:name w:val="footnote reference"/>
    <w:basedOn w:val="DefaultParagraphFont"/>
    <w:semiHidden/>
    <w:rsid w:val="00B502FA"/>
    <w:rPr>
      <w:b/>
      <w:position w:val="6"/>
      <w:sz w:val="16"/>
    </w:rPr>
  </w:style>
  <w:style w:type="paragraph" w:styleId="FootnoteText">
    <w:name w:val="footnote text"/>
    <w:basedOn w:val="Normal"/>
    <w:semiHidden/>
    <w:rsid w:val="00B502FA"/>
    <w:pPr>
      <w:keepLines/>
      <w:spacing w:after="0"/>
      <w:ind w:left="454" w:hanging="454"/>
    </w:pPr>
    <w:rPr>
      <w:sz w:val="16"/>
    </w:rPr>
  </w:style>
  <w:style w:type="paragraph" w:customStyle="1" w:styleId="TAC">
    <w:name w:val="TAC"/>
    <w:basedOn w:val="TAL"/>
    <w:rsid w:val="00B502FA"/>
    <w:pPr>
      <w:jc w:val="center"/>
    </w:pPr>
  </w:style>
  <w:style w:type="paragraph" w:customStyle="1" w:styleId="TF">
    <w:name w:val="TF"/>
    <w:basedOn w:val="TH"/>
    <w:rsid w:val="00B502FA"/>
    <w:pPr>
      <w:keepNext w:val="0"/>
      <w:spacing w:before="0" w:after="240"/>
    </w:pPr>
  </w:style>
  <w:style w:type="paragraph" w:customStyle="1" w:styleId="NO">
    <w:name w:val="NO"/>
    <w:basedOn w:val="Normal"/>
    <w:rsid w:val="00B502FA"/>
    <w:pPr>
      <w:keepLines/>
      <w:ind w:left="1135" w:hanging="851"/>
    </w:pPr>
  </w:style>
  <w:style w:type="paragraph" w:styleId="TOC9">
    <w:name w:val="toc 9"/>
    <w:basedOn w:val="TOC8"/>
    <w:semiHidden/>
    <w:rsid w:val="00B502FA"/>
    <w:pPr>
      <w:ind w:left="1418" w:hanging="1418"/>
    </w:pPr>
  </w:style>
  <w:style w:type="paragraph" w:customStyle="1" w:styleId="EX">
    <w:name w:val="EX"/>
    <w:basedOn w:val="Normal"/>
    <w:rsid w:val="00B502FA"/>
    <w:pPr>
      <w:keepLines/>
      <w:ind w:left="1702" w:hanging="1418"/>
    </w:pPr>
  </w:style>
  <w:style w:type="paragraph" w:customStyle="1" w:styleId="FP">
    <w:name w:val="FP"/>
    <w:basedOn w:val="Normal"/>
    <w:rsid w:val="00B502FA"/>
    <w:pPr>
      <w:spacing w:after="0"/>
    </w:pPr>
  </w:style>
  <w:style w:type="paragraph" w:customStyle="1" w:styleId="LD">
    <w:name w:val="LD"/>
    <w:rsid w:val="00B502F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502FA"/>
    <w:pPr>
      <w:spacing w:after="0"/>
    </w:pPr>
  </w:style>
  <w:style w:type="paragraph" w:customStyle="1" w:styleId="EW">
    <w:name w:val="EW"/>
    <w:basedOn w:val="EX"/>
    <w:rsid w:val="00B502FA"/>
    <w:pPr>
      <w:spacing w:after="0"/>
    </w:pPr>
  </w:style>
  <w:style w:type="paragraph" w:styleId="TOC6">
    <w:name w:val="toc 6"/>
    <w:basedOn w:val="TOC5"/>
    <w:next w:val="Normal"/>
    <w:semiHidden/>
    <w:rsid w:val="00B502FA"/>
    <w:pPr>
      <w:ind w:left="1985" w:hanging="1985"/>
    </w:pPr>
  </w:style>
  <w:style w:type="paragraph" w:styleId="TOC7">
    <w:name w:val="toc 7"/>
    <w:basedOn w:val="TOC6"/>
    <w:next w:val="Normal"/>
    <w:semiHidden/>
    <w:rsid w:val="00B502FA"/>
    <w:pPr>
      <w:ind w:left="2268" w:hanging="2268"/>
    </w:pPr>
  </w:style>
  <w:style w:type="paragraph" w:styleId="ListBullet2">
    <w:name w:val="List Bullet 2"/>
    <w:basedOn w:val="ListBullet"/>
    <w:rsid w:val="00B502FA"/>
    <w:pPr>
      <w:ind w:left="851"/>
    </w:pPr>
  </w:style>
  <w:style w:type="paragraph" w:styleId="ListBullet3">
    <w:name w:val="List Bullet 3"/>
    <w:basedOn w:val="ListBullet2"/>
    <w:rsid w:val="00B502FA"/>
    <w:pPr>
      <w:ind w:left="1135"/>
    </w:pPr>
  </w:style>
  <w:style w:type="paragraph" w:styleId="ListNumber">
    <w:name w:val="List Number"/>
    <w:basedOn w:val="List"/>
    <w:rsid w:val="00B502FA"/>
  </w:style>
  <w:style w:type="paragraph" w:customStyle="1" w:styleId="EQ">
    <w:name w:val="EQ"/>
    <w:basedOn w:val="Normal"/>
    <w:next w:val="Normal"/>
    <w:rsid w:val="00B502FA"/>
    <w:pPr>
      <w:keepLines/>
      <w:tabs>
        <w:tab w:val="center" w:pos="4536"/>
        <w:tab w:val="right" w:pos="9072"/>
      </w:tabs>
    </w:pPr>
    <w:rPr>
      <w:noProof/>
    </w:rPr>
  </w:style>
  <w:style w:type="paragraph" w:customStyle="1" w:styleId="TH">
    <w:name w:val="TH"/>
    <w:basedOn w:val="Normal"/>
    <w:rsid w:val="00B502FA"/>
    <w:pPr>
      <w:keepNext/>
      <w:keepLines/>
      <w:spacing w:before="60"/>
      <w:jc w:val="center"/>
    </w:pPr>
    <w:rPr>
      <w:rFonts w:ascii="Arial" w:hAnsi="Arial"/>
      <w:b/>
    </w:rPr>
  </w:style>
  <w:style w:type="paragraph" w:customStyle="1" w:styleId="NF">
    <w:name w:val="NF"/>
    <w:basedOn w:val="NO"/>
    <w:rsid w:val="00B502FA"/>
    <w:pPr>
      <w:keepNext/>
      <w:spacing w:after="0"/>
    </w:pPr>
    <w:rPr>
      <w:rFonts w:ascii="Arial" w:hAnsi="Arial"/>
      <w:sz w:val="18"/>
    </w:rPr>
  </w:style>
  <w:style w:type="paragraph" w:customStyle="1" w:styleId="PL">
    <w:name w:val="PL"/>
    <w:rsid w:val="00B502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502FA"/>
    <w:pPr>
      <w:jc w:val="right"/>
    </w:pPr>
  </w:style>
  <w:style w:type="paragraph" w:customStyle="1" w:styleId="H6">
    <w:name w:val="H6"/>
    <w:basedOn w:val="Heading5"/>
    <w:next w:val="Normal"/>
    <w:rsid w:val="00B502FA"/>
    <w:pPr>
      <w:ind w:left="1985" w:hanging="1985"/>
      <w:outlineLvl w:val="9"/>
    </w:pPr>
    <w:rPr>
      <w:sz w:val="20"/>
    </w:rPr>
  </w:style>
  <w:style w:type="paragraph" w:customStyle="1" w:styleId="TAN">
    <w:name w:val="TAN"/>
    <w:basedOn w:val="TAL"/>
    <w:rsid w:val="00B502FA"/>
    <w:pPr>
      <w:ind w:left="851" w:hanging="851"/>
    </w:pPr>
  </w:style>
  <w:style w:type="paragraph" w:customStyle="1" w:styleId="ZA">
    <w:name w:val="ZA"/>
    <w:rsid w:val="00B502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02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02F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502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02FA"/>
    <w:pPr>
      <w:framePr w:wrap="notBeside" w:y="16161"/>
    </w:pPr>
  </w:style>
  <w:style w:type="character" w:customStyle="1" w:styleId="ZGSM">
    <w:name w:val="ZGSM"/>
    <w:rsid w:val="00B502FA"/>
  </w:style>
  <w:style w:type="paragraph" w:styleId="List2">
    <w:name w:val="List 2"/>
    <w:basedOn w:val="List"/>
    <w:rsid w:val="00B502FA"/>
    <w:pPr>
      <w:ind w:left="851"/>
    </w:pPr>
  </w:style>
  <w:style w:type="paragraph" w:customStyle="1" w:styleId="ZG">
    <w:name w:val="ZG"/>
    <w:rsid w:val="00B502F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502FA"/>
    <w:pPr>
      <w:ind w:left="1135"/>
    </w:pPr>
  </w:style>
  <w:style w:type="paragraph" w:styleId="List4">
    <w:name w:val="List 4"/>
    <w:basedOn w:val="List3"/>
    <w:rsid w:val="00B502FA"/>
    <w:pPr>
      <w:ind w:left="1418"/>
    </w:pPr>
  </w:style>
  <w:style w:type="paragraph" w:styleId="List5">
    <w:name w:val="List 5"/>
    <w:basedOn w:val="List4"/>
    <w:rsid w:val="00B502FA"/>
    <w:pPr>
      <w:ind w:left="1702"/>
    </w:pPr>
  </w:style>
  <w:style w:type="paragraph" w:customStyle="1" w:styleId="EditorsNote">
    <w:name w:val="Editor's Note"/>
    <w:basedOn w:val="NO"/>
    <w:rsid w:val="00B502FA"/>
    <w:rPr>
      <w:color w:val="FF0000"/>
    </w:rPr>
  </w:style>
  <w:style w:type="paragraph" w:styleId="List">
    <w:name w:val="List"/>
    <w:basedOn w:val="Normal"/>
    <w:rsid w:val="00B502FA"/>
    <w:pPr>
      <w:ind w:left="568" w:hanging="284"/>
    </w:pPr>
  </w:style>
  <w:style w:type="paragraph" w:styleId="ListBullet">
    <w:name w:val="List Bullet"/>
    <w:basedOn w:val="List"/>
    <w:rsid w:val="00B502FA"/>
  </w:style>
  <w:style w:type="paragraph" w:styleId="ListBullet4">
    <w:name w:val="List Bullet 4"/>
    <w:basedOn w:val="ListBullet3"/>
    <w:rsid w:val="00B502FA"/>
    <w:pPr>
      <w:ind w:left="1418"/>
    </w:pPr>
  </w:style>
  <w:style w:type="paragraph" w:styleId="ListBullet5">
    <w:name w:val="List Bullet 5"/>
    <w:basedOn w:val="ListBullet4"/>
    <w:rsid w:val="00B502FA"/>
    <w:pPr>
      <w:ind w:left="1702"/>
    </w:pPr>
  </w:style>
  <w:style w:type="paragraph" w:customStyle="1" w:styleId="B1">
    <w:name w:val="B1"/>
    <w:basedOn w:val="List"/>
    <w:rsid w:val="00B502FA"/>
  </w:style>
  <w:style w:type="paragraph" w:customStyle="1" w:styleId="B2">
    <w:name w:val="B2"/>
    <w:basedOn w:val="List2"/>
    <w:rsid w:val="00B502FA"/>
  </w:style>
  <w:style w:type="paragraph" w:customStyle="1" w:styleId="B3">
    <w:name w:val="B3"/>
    <w:basedOn w:val="List3"/>
    <w:rsid w:val="00B502FA"/>
  </w:style>
  <w:style w:type="paragraph" w:customStyle="1" w:styleId="B4">
    <w:name w:val="B4"/>
    <w:basedOn w:val="List4"/>
    <w:rsid w:val="00B502FA"/>
  </w:style>
  <w:style w:type="paragraph" w:customStyle="1" w:styleId="B5">
    <w:name w:val="B5"/>
    <w:basedOn w:val="List5"/>
    <w:rsid w:val="00B502FA"/>
  </w:style>
  <w:style w:type="paragraph" w:styleId="Footer">
    <w:name w:val="footer"/>
    <w:basedOn w:val="Header"/>
    <w:rsid w:val="00B502FA"/>
    <w:pPr>
      <w:jc w:val="center"/>
    </w:pPr>
    <w:rPr>
      <w:i/>
    </w:rPr>
  </w:style>
  <w:style w:type="paragraph" w:customStyle="1" w:styleId="ZTD">
    <w:name w:val="ZTD"/>
    <w:basedOn w:val="ZB"/>
    <w:rsid w:val="00B502F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UnresolvedMention1">
    <w:name w:val="Unresolved Mention1"/>
    <w:basedOn w:val="DefaultParagraphFont"/>
    <w:uiPriority w:val="99"/>
    <w:semiHidden/>
    <w:unhideWhenUsed/>
    <w:rsid w:val="002E1A5D"/>
    <w:rPr>
      <w:color w:val="605E5C"/>
      <w:shd w:val="clear" w:color="auto" w:fill="E1DFDD"/>
    </w:rPr>
  </w:style>
  <w:style w:type="paragraph" w:styleId="ListParagraph">
    <w:name w:val="List Paragraph"/>
    <w:basedOn w:val="Normal"/>
    <w:uiPriority w:val="34"/>
    <w:qFormat/>
    <w:rsid w:val="00AA609D"/>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2239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36179430">
      <w:bodyDiv w:val="1"/>
      <w:marLeft w:val="0"/>
      <w:marRight w:val="0"/>
      <w:marTop w:val="0"/>
      <w:marBottom w:val="0"/>
      <w:divBdr>
        <w:top w:val="none" w:sz="0" w:space="0" w:color="auto"/>
        <w:left w:val="none" w:sz="0" w:space="0" w:color="auto"/>
        <w:bottom w:val="none" w:sz="0" w:space="0" w:color="auto"/>
        <w:right w:val="none" w:sz="0" w:space="0" w:color="auto"/>
      </w:divBdr>
    </w:div>
    <w:div w:id="1336884818">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736539869">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bruno.landais@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8154a34340a9ce7f6aca9095c8fdf4c">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ad6aba6ef4e16029d1f90414d62c98d6"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7D4806F-F478-48DA-98FF-ADD89588D9C2}">
  <ds:schemaRefs>
    <ds:schemaRef ds:uri="http://schemas.microsoft.com/sharepoint/events"/>
  </ds:schemaRefs>
</ds:datastoreItem>
</file>

<file path=customXml/itemProps2.xml><?xml version="1.0" encoding="utf-8"?>
<ds:datastoreItem xmlns:ds="http://schemas.openxmlformats.org/officeDocument/2006/customXml" ds:itemID="{20F5AF51-B320-436B-8F29-F70847594326}">
  <ds:schemaRefs>
    <ds:schemaRef ds:uri="http://schemas.microsoft.com/sharepoint/v3/contenttype/forms"/>
  </ds:schemaRefs>
</ds:datastoreItem>
</file>

<file path=customXml/itemProps3.xml><?xml version="1.0" encoding="utf-8"?>
<ds:datastoreItem xmlns:ds="http://schemas.openxmlformats.org/officeDocument/2006/customXml" ds:itemID="{8C16889C-2F7A-4B25-B626-58F7BEA3D8A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3E7244D-924B-4A71-8508-E6B736689461}">
  <ds:schemaRefs>
    <ds:schemaRef ds:uri="http://schemas.openxmlformats.org/officeDocument/2006/bibliography"/>
  </ds:schemaRefs>
</ds:datastoreItem>
</file>

<file path=customXml/itemProps5.xml><?xml version="1.0" encoding="utf-8"?>
<ds:datastoreItem xmlns:ds="http://schemas.openxmlformats.org/officeDocument/2006/customXml" ds:itemID="{9DD7F686-E0A5-4682-9AB0-57D3D6E95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99A710-7FE0-4F91-AB00-73244815349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644</Words>
  <Characters>3674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4310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3</cp:revision>
  <cp:lastPrinted>2000-02-29T10:31:00Z</cp:lastPrinted>
  <dcterms:created xsi:type="dcterms:W3CDTF">2021-03-05T17:29:00Z</dcterms:created>
  <dcterms:modified xsi:type="dcterms:W3CDTF">2021-03-05T17:43:00Z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0x01010083185B6FD968AC4F8244C98DADFCDDF2</vt:lpwstr>
  </property>
</Properties>
</file>