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BE2D8F">
        <w:rPr>
          <w:b/>
          <w:noProof/>
          <w:sz w:val="24"/>
        </w:rPr>
        <w:t>088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E2D8F" w:rsidRPr="00BE2D8F">
        <w:rPr>
          <w:rFonts w:ascii="Arial" w:hAnsi="Arial" w:cs="Arial"/>
          <w:b/>
          <w:bCs/>
        </w:rPr>
        <w:t>5G_CIoT</w:t>
      </w:r>
      <w:r w:rsidR="00BE2D8F">
        <w:rPr>
          <w:rFonts w:ascii="Arial" w:hAnsi="Arial" w:cs="Arial"/>
          <w:b/>
          <w:bCs/>
        </w:rPr>
        <w:t xml:space="preserve"> -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4"/>
        <w:gridCol w:w="714"/>
        <w:gridCol w:w="704"/>
        <w:gridCol w:w="704"/>
        <w:gridCol w:w="1176"/>
        <w:gridCol w:w="473"/>
        <w:gridCol w:w="728"/>
        <w:gridCol w:w="749"/>
        <w:gridCol w:w="1265"/>
        <w:gridCol w:w="867"/>
        <w:gridCol w:w="1232"/>
        <w:gridCol w:w="735"/>
      </w:tblGrid>
      <w:tr w:rsidR="00BE2D8F" w:rsidRPr="00BE2D8F" w:rsidTr="00BE2D8F">
        <w:trPr>
          <w:trHeight w:val="45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E2D8F" w:rsidRPr="00BE2D8F" w:rsidTr="00BE2D8F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Apply UAC during resume of the N1 NAS signalling connection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C1-196593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</w:t>
            </w: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ivo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4.5.1, 4.5.3, 4.5.4.1, 4.5.5, 5.3.1.5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6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DDX description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C1-199033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5.3.20.2, 5.6.1.4.2, 6.2.4.3, 8.2.30.1, 9.11.3.67, 9.11.4.23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6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service gap control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C1-196932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5.3.17, 5.4.5.2.4, 5.4.5.2.5, 5.4.5.2.6, 5.5.1.3.7, 5.6.1.7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9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related to Service Gap timer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C1-196931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5.3.17, 5.5.1.2.4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24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 Control plane CIoT data transfer for UE in connected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C1-196576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HiSilicon, Interdigital, Intel, Ericsson, BlackBerry UK Ltd.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5.4.5.1, 5.4.5.2.1, 5.4.5.2.2, 5.4.5.2.3, 5.4.5.3.1, 5.4.5.3.2, 5.4.5.3.3, 8.2.10.1, 8.2.20.x (new), 8.2.30.1, 9.11.3.39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8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for uplink NAS transport for non-supporting UEs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C1-198948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5.4.5.2.4, 5.4.5.3.1, 5.4.5.3.3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Applicability of existing emergency PDU session request type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C1-198597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23.501 CR 1485 (SA2)</w:t>
            </w:r>
          </w:p>
        </w:tc>
      </w:tr>
      <w:tr w:rsidR="00BE2D8F" w:rsidRPr="00BE2D8F" w:rsidTr="00BE2D8F">
        <w:trPr>
          <w:trHeight w:val="9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misuse of T3525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C1-196586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24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Control plane service request message and abnornal cases on the network side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C1-196587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 CIoT header compression, UE initiated re-configuration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C1-196588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6.4.2.1, 6.4.2.2, 8.3.7.1, 8.3.7.x (new)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RRC requirements specified in NAS specs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C1-196589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HiSilicon, NTTDOCOMO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maximum number of allowed active DRBs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C1-199038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Blackberry UK Ltd., Huawei, HiSilicon, Interdigital, 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6.4.1.5A (new)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Applying small data rate control at inter-system change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C1-196951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22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Control plane service request, correction regarding service accept message applicability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C1-196984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8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 NAS extended timers for NB-N1 mode and WB-N1/CE mode devices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C1-198979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Huawei, HiSilicon, Nokia Shanghai Bell, ZTE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4.x1 (new), 4.x2 (new), 4.y1 (new), 4.y2 (new), 5.3.18, 10.2, 10.3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behaviour for mobility registration when SGC timer running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C1-198086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format of CIoT small data container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C1-198947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CIoT user data container in UL NAS transport message not routable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C1-198949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2D8F" w:rsidRPr="00BE2D8F" w:rsidTr="00BE2D8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condition for including CP only indication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8F" w:rsidRPr="00BE2D8F" w:rsidRDefault="00BE2D8F" w:rsidP="00BE2D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2D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F59" w:rsidRDefault="00457F59">
      <w:r>
        <w:separator/>
      </w:r>
    </w:p>
  </w:endnote>
  <w:endnote w:type="continuationSeparator" w:id="0">
    <w:p w:rsidR="00457F59" w:rsidRDefault="0045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F59" w:rsidRDefault="00457F59">
      <w:r>
        <w:separator/>
      </w:r>
    </w:p>
  </w:footnote>
  <w:footnote w:type="continuationSeparator" w:id="0">
    <w:p w:rsidR="00457F59" w:rsidRDefault="00457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57F59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E2D8F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C1578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2019-12-02T08:17:00Z</dcterms:modified>
</cp:coreProperties>
</file>