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F00EF" w:rsidRDefault="00FF00EF" w:rsidP="00FF00EF">
      <w:pPr>
        <w:pStyle w:val="CRCoverPage"/>
        <w:tabs>
          <w:tab w:val="right" w:pos="9639"/>
        </w:tabs>
        <w:spacing w:after="0"/>
        <w:rPr>
          <w:b/>
          <w:i/>
          <w:noProof/>
          <w:sz w:val="28"/>
        </w:rPr>
      </w:pPr>
      <w:r>
        <w:rPr>
          <w:b/>
          <w:noProof/>
          <w:sz w:val="24"/>
        </w:rPr>
        <w:t>3GPP TSG-CT Meeting #85</w:t>
      </w:r>
      <w:r>
        <w:rPr>
          <w:b/>
          <w:i/>
          <w:noProof/>
          <w:sz w:val="28"/>
        </w:rPr>
        <w:tab/>
      </w:r>
      <w:r>
        <w:rPr>
          <w:b/>
          <w:noProof/>
          <w:sz w:val="24"/>
        </w:rPr>
        <w:t>CP-192204</w:t>
      </w:r>
    </w:p>
    <w:p w:rsidR="00FF00EF" w:rsidRDefault="00FF00EF" w:rsidP="00FF00EF">
      <w:pPr>
        <w:pStyle w:val="CRCoverPage"/>
        <w:outlineLvl w:val="0"/>
        <w:rPr>
          <w:b/>
          <w:noProof/>
          <w:sz w:val="24"/>
        </w:rPr>
      </w:pPr>
      <w:r>
        <w:rPr>
          <w:b/>
          <w:noProof/>
          <w:sz w:val="24"/>
        </w:rPr>
        <w:t>Newport Beach, US; 16</w:t>
      </w:r>
      <w:r>
        <w:rPr>
          <w:b/>
          <w:noProof/>
          <w:sz w:val="24"/>
          <w:vertAlign w:val="superscript"/>
        </w:rPr>
        <w:t>th</w:t>
      </w:r>
      <w:r>
        <w:rPr>
          <w:b/>
          <w:noProof/>
          <w:sz w:val="24"/>
        </w:rPr>
        <w:t xml:space="preserve"> – 17</w:t>
      </w:r>
      <w:r>
        <w:rPr>
          <w:b/>
          <w:noProof/>
          <w:sz w:val="24"/>
          <w:vertAlign w:val="superscript"/>
        </w:rPr>
        <w:t>th</w:t>
      </w:r>
      <w:r>
        <w:rPr>
          <w:b/>
          <w:noProof/>
          <w:sz w:val="24"/>
        </w:rPr>
        <w:t xml:space="preserve"> September 2019</w:t>
      </w:r>
    </w:p>
    <w:p w:rsidR="000F7ECB" w:rsidRPr="00FC655A" w:rsidRDefault="000F7ECB" w:rsidP="00FC655A">
      <w:pPr>
        <w:pStyle w:val="CRCoverPage"/>
        <w:outlineLvl w:val="0"/>
        <w:rPr>
          <w:b/>
          <w:noProof/>
          <w:sz w:val="24"/>
        </w:rPr>
      </w:pPr>
      <w:r w:rsidRPr="00DC278D">
        <w:rPr>
          <w:rFonts w:cs="Arial"/>
          <w:bCs/>
          <w:color w:val="4472C4"/>
          <w:sz w:val="22"/>
        </w:rPr>
        <w:br/>
      </w:r>
    </w:p>
    <w:p w:rsidR="000F7ECB" w:rsidRPr="00FC655A" w:rsidRDefault="000F7ECB" w:rsidP="000F7ECB">
      <w:pPr>
        <w:spacing w:after="60"/>
        <w:ind w:left="1985" w:hanging="1985"/>
        <w:rPr>
          <w:rFonts w:ascii="Arial" w:hAnsi="Arial" w:cs="Arial"/>
          <w:b/>
        </w:rPr>
      </w:pPr>
      <w:r>
        <w:rPr>
          <w:rFonts w:ascii="Arial" w:hAnsi="Arial" w:cs="Arial"/>
          <w:b/>
        </w:rPr>
        <w:t>Title:</w:t>
      </w:r>
      <w:r>
        <w:rPr>
          <w:rFonts w:ascii="Arial" w:hAnsi="Arial" w:cs="Arial"/>
          <w:b/>
        </w:rPr>
        <w:tab/>
      </w:r>
      <w:r w:rsidRPr="00222D66">
        <w:rPr>
          <w:rFonts w:ascii="Arial" w:hAnsi="Arial" w:cs="Arial"/>
          <w:b/>
        </w:rPr>
        <w:t xml:space="preserve">Presentation of </w:t>
      </w:r>
      <w:r w:rsidR="00222D66" w:rsidRPr="00222D66">
        <w:rPr>
          <w:rFonts w:ascii="Arial" w:hAnsi="Arial" w:cs="Arial"/>
          <w:b/>
        </w:rPr>
        <w:t>Specification/Report to TSG</w:t>
      </w:r>
      <w:r w:rsidR="00222D66">
        <w:rPr>
          <w:rFonts w:ascii="Arial" w:hAnsi="Arial" w:cs="Arial"/>
          <w:b/>
        </w:rPr>
        <w:t>:</w:t>
      </w:r>
      <w:r w:rsidR="00222D66">
        <w:rPr>
          <w:rFonts w:ascii="Arial" w:hAnsi="Arial" w:cs="Arial"/>
          <w:b/>
        </w:rPr>
        <w:br/>
      </w:r>
      <w:r w:rsidR="00FC655A" w:rsidRPr="00FC655A">
        <w:rPr>
          <w:rFonts w:ascii="Arial" w:hAnsi="Arial" w:cs="Arial"/>
          <w:b/>
        </w:rPr>
        <w:t>3GPP TR 29.843 v</w:t>
      </w:r>
      <w:r w:rsidR="00A41B92">
        <w:rPr>
          <w:rFonts w:ascii="Arial" w:hAnsi="Arial" w:cs="Arial"/>
          <w:b/>
        </w:rPr>
        <w:t>2</w:t>
      </w:r>
      <w:r w:rsidR="00FC655A" w:rsidRPr="00FC655A">
        <w:rPr>
          <w:rFonts w:ascii="Arial" w:hAnsi="Arial" w:cs="Arial"/>
          <w:b/>
        </w:rPr>
        <w:t>.0.0 on Study on Load and Overload Control of 5GC Service Based Interfaces</w:t>
      </w:r>
      <w:r w:rsidR="00222D66" w:rsidRPr="00FC655A">
        <w:rPr>
          <w:rFonts w:ascii="Arial" w:hAnsi="Arial" w:cs="Arial"/>
          <w:b/>
        </w:rPr>
        <w:br/>
      </w:r>
    </w:p>
    <w:p w:rsidR="002B09A1" w:rsidRDefault="002B09A1" w:rsidP="000F7ECB">
      <w:pPr>
        <w:spacing w:after="60"/>
        <w:ind w:left="1985" w:hanging="1985"/>
        <w:rPr>
          <w:rFonts w:ascii="Arial" w:hAnsi="Arial" w:cs="Arial"/>
          <w:b/>
        </w:rPr>
      </w:pPr>
      <w:r>
        <w:rPr>
          <w:rFonts w:ascii="Arial" w:hAnsi="Arial" w:cs="Arial"/>
          <w:b/>
        </w:rPr>
        <w:t>Source:</w:t>
      </w:r>
      <w:r>
        <w:rPr>
          <w:rFonts w:ascii="Arial" w:hAnsi="Arial" w:cs="Arial"/>
          <w:b/>
        </w:rPr>
        <w:tab/>
      </w:r>
      <w:r w:rsidR="00FC655A" w:rsidRPr="00FC655A">
        <w:rPr>
          <w:rFonts w:ascii="Arial" w:hAnsi="Arial" w:cs="Arial"/>
          <w:b/>
        </w:rPr>
        <w:t>3GPP TSG CT WG4</w:t>
      </w:r>
      <w:r w:rsidR="00201520" w:rsidRPr="00FC655A">
        <w:rPr>
          <w:rFonts w:ascii="Arial" w:hAnsi="Arial" w:cs="Arial"/>
          <w:b/>
        </w:rPr>
        <w:br/>
      </w:r>
    </w:p>
    <w:p w:rsidR="00222D66" w:rsidRPr="00222D66" w:rsidRDefault="00222D66" w:rsidP="000F7ECB">
      <w:pPr>
        <w:spacing w:after="60"/>
        <w:ind w:left="1985" w:hanging="1985"/>
        <w:rPr>
          <w:rFonts w:ascii="Arial" w:hAnsi="Arial" w:cs="Arial"/>
          <w:b/>
        </w:rPr>
      </w:pPr>
      <w:r>
        <w:rPr>
          <w:rFonts w:ascii="Arial" w:hAnsi="Arial" w:cs="Arial"/>
          <w:b/>
        </w:rPr>
        <w:t>Document for:</w:t>
      </w:r>
      <w:r>
        <w:rPr>
          <w:rFonts w:ascii="Arial" w:hAnsi="Arial" w:cs="Arial"/>
          <w:b/>
        </w:rPr>
        <w:tab/>
      </w:r>
      <w:r w:rsidR="00FF00EF">
        <w:rPr>
          <w:rFonts w:ascii="Arial" w:hAnsi="Arial" w:cs="Arial"/>
          <w:b/>
        </w:rPr>
        <w:t>Approval</w:t>
      </w:r>
    </w:p>
    <w:p w:rsidR="00222D66" w:rsidRDefault="00222D66" w:rsidP="000F7ECB">
      <w:pPr>
        <w:spacing w:after="60"/>
        <w:ind w:left="1985" w:hanging="1985"/>
        <w:rPr>
          <w:rFonts w:ascii="Arial" w:hAnsi="Arial" w:cs="Arial"/>
          <w:bCs/>
        </w:rPr>
      </w:pPr>
    </w:p>
    <w:p w:rsidR="0045428D" w:rsidRDefault="0045428D">
      <w:pPr>
        <w:pBdr>
          <w:top w:val="single" w:sz="4" w:space="1" w:color="auto"/>
        </w:pBdr>
        <w:tabs>
          <w:tab w:val="left" w:pos="3119"/>
        </w:tabs>
        <w:rPr>
          <w:b/>
          <w:sz w:val="24"/>
        </w:rPr>
      </w:pPr>
      <w:r>
        <w:rPr>
          <w:b/>
          <w:sz w:val="24"/>
        </w:rPr>
        <w:t>Abstract of document:</w:t>
      </w:r>
    </w:p>
    <w:p w:rsidR="00FC655A" w:rsidRPr="00235394" w:rsidRDefault="00FC655A" w:rsidP="00FC655A">
      <w:r w:rsidRPr="00235394">
        <w:t xml:space="preserve">The present document </w:t>
      </w:r>
      <w:r>
        <w:t>identifies key requirements for the load and overload control on the service based interfaces, identifies the deployment topologies to consider for analysing the solutions for the load and overload control, analyses the 3GPP Release 15 overload control mechanism for the service based interfaces and identifies solutions for addressing the requirements for load and overload control on the service based interfaces.</w:t>
      </w:r>
    </w:p>
    <w:p w:rsidR="0045428D" w:rsidRDefault="0045428D">
      <w:pPr>
        <w:pBdr>
          <w:top w:val="single" w:sz="4" w:space="1" w:color="auto"/>
        </w:pBdr>
        <w:tabs>
          <w:tab w:val="left" w:pos="3119"/>
        </w:tabs>
        <w:rPr>
          <w:b/>
          <w:sz w:val="24"/>
        </w:rPr>
      </w:pPr>
      <w:r>
        <w:rPr>
          <w:b/>
          <w:sz w:val="24"/>
        </w:rPr>
        <w:t xml:space="preserve">Changes since last presentation to </w:t>
      </w:r>
      <w:r w:rsidR="00FC655A" w:rsidRPr="00FC655A">
        <w:rPr>
          <w:b/>
          <w:sz w:val="24"/>
        </w:rPr>
        <w:t>TSG</w:t>
      </w:r>
      <w:r w:rsidRPr="00FC655A">
        <w:rPr>
          <w:b/>
          <w:sz w:val="24"/>
        </w:rPr>
        <w:t xml:space="preserve"> </w:t>
      </w:r>
      <w:r>
        <w:rPr>
          <w:b/>
          <w:sz w:val="24"/>
        </w:rPr>
        <w:t>Meeting:</w:t>
      </w:r>
    </w:p>
    <w:p w:rsidR="00597AC3" w:rsidRDefault="00597AC3" w:rsidP="00FC655A">
      <w:r>
        <w:t>Key issues for Load control: this is specified in clause 10 and is based on piggybacking</w:t>
      </w:r>
      <w:r w:rsidDel="00597AC3">
        <w:t xml:space="preserve"> </w:t>
      </w:r>
    </w:p>
    <w:p w:rsidR="00597AC3" w:rsidRDefault="00597AC3" w:rsidP="00FC655A">
      <w:r>
        <w:t xml:space="preserve">Solutions for Key Issue#1, #3 and #4 for overload control: </w:t>
      </w:r>
      <w:r>
        <w:rPr>
          <w:lang w:val="en-US"/>
        </w:rPr>
        <w:t xml:space="preserve">piggybacking solution based on </w:t>
      </w:r>
      <w:r w:rsidRPr="00787E34">
        <w:rPr>
          <w:lang w:val="en-US"/>
        </w:rPr>
        <w:t>a combination of the solutions #1-5, 8-11</w:t>
      </w:r>
      <w:r>
        <w:rPr>
          <w:lang w:val="en-US"/>
        </w:rPr>
        <w:t>. Concerning the</w:t>
      </w:r>
      <w:r w:rsidRPr="00787E34">
        <w:rPr>
          <w:lang w:val="en-US"/>
        </w:rPr>
        <w:t xml:space="preserve"> deployments where the optional HATEOAS is used, solution #12 is the basis for further studies that are necessary to start</w:t>
      </w:r>
      <w:r>
        <w:rPr>
          <w:lang w:val="en-US"/>
        </w:rPr>
        <w:t xml:space="preserve"> a</w:t>
      </w:r>
      <w:r w:rsidRPr="00787E34">
        <w:rPr>
          <w:lang w:val="en-US"/>
        </w:rPr>
        <w:t xml:space="preserve"> normative work</w:t>
      </w:r>
      <w:r>
        <w:rPr>
          <w:lang w:val="en-US"/>
        </w:rPr>
        <w:t>, if CT4 decides to standardize this</w:t>
      </w:r>
      <w:r w:rsidR="00111BCB">
        <w:rPr>
          <w:lang w:val="en-US"/>
        </w:rPr>
        <w:t xml:space="preserve"> option</w:t>
      </w:r>
      <w:r w:rsidR="003D0D89">
        <w:t>.</w:t>
      </w:r>
      <w:r w:rsidRPr="00597AC3">
        <w:t xml:space="preserve"> </w:t>
      </w:r>
    </w:p>
    <w:p w:rsidR="0045428D" w:rsidRPr="00FC655A" w:rsidRDefault="00597AC3" w:rsidP="00FC655A">
      <w:r>
        <w:t>Evaluation and conclusion of solutions. Load control solution</w:t>
      </w:r>
      <w:r w:rsidR="00111BCB">
        <w:t xml:space="preserve"> evaluation</w:t>
      </w:r>
      <w:r>
        <w:t xml:space="preserve"> is specified in clause </w:t>
      </w:r>
      <w:r w:rsidR="00111BCB">
        <w:t>10.6</w:t>
      </w:r>
      <w:r>
        <w:t xml:space="preserve"> and</w:t>
      </w:r>
      <w:r w:rsidR="00111BCB">
        <w:t xml:space="preserve"> for</w:t>
      </w:r>
      <w:r>
        <w:t xml:space="preserve"> </w:t>
      </w:r>
      <w:r w:rsidR="00111BCB">
        <w:t xml:space="preserve">the </w:t>
      </w:r>
      <w:r>
        <w:t>overload control in clause 12</w:t>
      </w:r>
      <w:r w:rsidR="00111BCB">
        <w:t>.</w:t>
      </w:r>
    </w:p>
    <w:p w:rsidR="0045428D" w:rsidRDefault="0045428D">
      <w:pPr>
        <w:pBdr>
          <w:top w:val="single" w:sz="4" w:space="1" w:color="auto"/>
        </w:pBdr>
        <w:tabs>
          <w:tab w:val="left" w:pos="3119"/>
        </w:tabs>
        <w:rPr>
          <w:b/>
          <w:sz w:val="24"/>
        </w:rPr>
      </w:pPr>
      <w:r>
        <w:rPr>
          <w:b/>
          <w:sz w:val="24"/>
        </w:rPr>
        <w:t>Outstanding Issues:</w:t>
      </w:r>
    </w:p>
    <w:p w:rsidR="00422128" w:rsidRPr="00FC655A" w:rsidRDefault="00597AC3" w:rsidP="00422128">
      <w:bookmarkStart w:id="0" w:name="_GoBack"/>
      <w:bookmarkEnd w:id="0"/>
      <w:r>
        <w:t>The possible support of HATEOAS based solution is left to normative phase.</w:t>
      </w:r>
    </w:p>
    <w:p w:rsidR="003D0D89" w:rsidRPr="00111BCB" w:rsidRDefault="0045428D" w:rsidP="00111BCB">
      <w:pPr>
        <w:pBdr>
          <w:top w:val="single" w:sz="4" w:space="1" w:color="auto"/>
        </w:pBdr>
        <w:tabs>
          <w:tab w:val="left" w:pos="3119"/>
        </w:tabs>
        <w:rPr>
          <w:b/>
          <w:sz w:val="24"/>
        </w:rPr>
      </w:pPr>
      <w:r>
        <w:rPr>
          <w:b/>
          <w:sz w:val="24"/>
        </w:rPr>
        <w:t>Contentious Issues:</w:t>
      </w:r>
    </w:p>
    <w:p w:rsidR="00422128" w:rsidRPr="00FC655A" w:rsidRDefault="00597AC3" w:rsidP="00422128">
      <w:r>
        <w:t>None.</w:t>
      </w:r>
    </w:p>
    <w:p w:rsidR="0045428D" w:rsidRPr="0045428D" w:rsidRDefault="0045428D" w:rsidP="0045428D">
      <w:pPr>
        <w:tabs>
          <w:tab w:val="left" w:pos="3119"/>
        </w:tabs>
        <w:spacing w:after="0"/>
        <w:rPr>
          <w:sz w:val="16"/>
          <w:szCs w:val="16"/>
          <w:u w:val="single"/>
        </w:rPr>
      </w:pPr>
      <w:r w:rsidRPr="0045428D">
        <w:rPr>
          <w:sz w:val="16"/>
          <w:szCs w:val="16"/>
          <w:u w:val="single"/>
        </w:rPr>
        <w:t>Change history of this document:</w:t>
      </w:r>
    </w:p>
    <w:p w:rsidR="0045428D" w:rsidRPr="0045428D" w:rsidRDefault="0045428D" w:rsidP="0045428D">
      <w:pPr>
        <w:tabs>
          <w:tab w:val="left" w:pos="3119"/>
        </w:tabs>
        <w:spacing w:after="0"/>
        <w:rPr>
          <w:sz w:val="16"/>
          <w:szCs w:val="16"/>
        </w:rPr>
      </w:pPr>
      <w:r>
        <w:rPr>
          <w:sz w:val="16"/>
          <w:szCs w:val="16"/>
        </w:rPr>
        <w:t xml:space="preserve">1999-11-17: </w:t>
      </w:r>
      <w:r w:rsidRPr="0045428D">
        <w:rPr>
          <w:sz w:val="16"/>
          <w:szCs w:val="16"/>
        </w:rPr>
        <w:t>original issue</w:t>
      </w:r>
    </w:p>
    <w:p w:rsidR="0045428D" w:rsidRDefault="0045428D" w:rsidP="0045428D">
      <w:pPr>
        <w:tabs>
          <w:tab w:val="left" w:pos="3119"/>
        </w:tabs>
        <w:spacing w:after="0"/>
        <w:rPr>
          <w:sz w:val="16"/>
          <w:szCs w:val="16"/>
        </w:rPr>
      </w:pPr>
      <w:r>
        <w:rPr>
          <w:sz w:val="16"/>
          <w:szCs w:val="16"/>
        </w:rPr>
        <w:t xml:space="preserve">2007-09-06: </w:t>
      </w:r>
      <w:r w:rsidRPr="0045428D">
        <w:rPr>
          <w:sz w:val="16"/>
          <w:szCs w:val="16"/>
        </w:rPr>
        <w:t>removal of references to Working Groups; bring names of TSGs up to date; correction of typo</w:t>
      </w:r>
    </w:p>
    <w:p w:rsidR="000F7ECB" w:rsidRPr="0045428D" w:rsidRDefault="000F7ECB" w:rsidP="0045428D">
      <w:pPr>
        <w:tabs>
          <w:tab w:val="left" w:pos="3119"/>
        </w:tabs>
        <w:spacing w:after="0"/>
        <w:rPr>
          <w:sz w:val="16"/>
          <w:szCs w:val="16"/>
        </w:rPr>
      </w:pPr>
      <w:r>
        <w:rPr>
          <w:sz w:val="16"/>
          <w:szCs w:val="16"/>
        </w:rPr>
        <w:t>2015-01-06: adds tdoc header &amp; removes redundant information below</w:t>
      </w:r>
    </w:p>
    <w:sectPr w:rsidR="000F7ECB" w:rsidRPr="0045428D">
      <w:pgSz w:w="11898" w:h="16827"/>
      <w:pgMar w:top="1416" w:right="1133" w:bottom="1133" w:left="1133" w:header="850" w:footer="34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CF9E7B24"/>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6A7803C8"/>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5F00F24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1806F4C2"/>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DD00D7C4"/>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2ECB7DA"/>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D7AA38EE"/>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49BB6177"/>
    <w:multiLevelType w:val="hybridMultilevel"/>
    <w:tmpl w:val="33220552"/>
    <w:lvl w:ilvl="0" w:tplc="DDA0E0B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5428D"/>
    <w:rsid w:val="000F7ECB"/>
    <w:rsid w:val="00111BCB"/>
    <w:rsid w:val="00201520"/>
    <w:rsid w:val="00222D66"/>
    <w:rsid w:val="002B09A1"/>
    <w:rsid w:val="003D0D89"/>
    <w:rsid w:val="00422128"/>
    <w:rsid w:val="0045428D"/>
    <w:rsid w:val="00537436"/>
    <w:rsid w:val="00597AC3"/>
    <w:rsid w:val="00602368"/>
    <w:rsid w:val="006462B4"/>
    <w:rsid w:val="007C7489"/>
    <w:rsid w:val="00A41B92"/>
    <w:rsid w:val="00CC358C"/>
    <w:rsid w:val="00D466C0"/>
    <w:rsid w:val="00DC278D"/>
    <w:rsid w:val="00FC655A"/>
    <w:rsid w:val="00FF00E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81E59FB"/>
  <w15:chartTrackingRefBased/>
  <w15:docId w15:val="{B3C54098-C957-4436-9C31-F7781FA7E2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ko-KR"/>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ko-KR"/>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autoRedefine/>
    <w:semiHidden/>
    <w:pPr>
      <w:spacing w:before="180"/>
      <w:ind w:left="2693" w:hanging="2693"/>
    </w:pPr>
    <w:rPr>
      <w:b/>
    </w:rPr>
  </w:style>
  <w:style w:type="paragraph" w:styleId="TOC1">
    <w:name w:val="toc 1"/>
    <w:autoRedefine/>
    <w:semiHidden/>
    <w:pPr>
      <w:keepNext/>
      <w:keepLines/>
      <w:widowControl w:val="0"/>
      <w:tabs>
        <w:tab w:val="right" w:leader="dot" w:pos="9639"/>
      </w:tabs>
      <w:spacing w:before="120"/>
      <w:ind w:left="567" w:right="425" w:hanging="567"/>
    </w:pPr>
    <w:rPr>
      <w:noProof/>
      <w:sz w:val="22"/>
      <w:lang w:eastAsia="ko-KR"/>
    </w:rPr>
  </w:style>
  <w:style w:type="paragraph" w:customStyle="1" w:styleId="ZT">
    <w:name w:val="ZT"/>
    <w:pPr>
      <w:framePr w:wrap="notBeside" w:hAnchor="margin" w:yAlign="center"/>
      <w:widowControl w:val="0"/>
      <w:spacing w:line="240" w:lineRule="atLeast"/>
      <w:jc w:val="right"/>
    </w:pPr>
    <w:rPr>
      <w:rFonts w:ascii="Arial" w:hAnsi="Arial"/>
      <w:b/>
      <w:sz w:val="34"/>
      <w:lang w:eastAsia="ko-KR"/>
    </w:rPr>
  </w:style>
  <w:style w:type="paragraph" w:styleId="TOC5">
    <w:name w:val="toc 5"/>
    <w:basedOn w:val="TOC4"/>
    <w:autoRedefine/>
    <w:semiHidden/>
    <w:pPr>
      <w:ind w:left="1701" w:hanging="1701"/>
    </w:pPr>
  </w:style>
  <w:style w:type="paragraph" w:styleId="TOC4">
    <w:name w:val="toc 4"/>
    <w:basedOn w:val="TOC3"/>
    <w:autoRedefine/>
    <w:semiHidden/>
    <w:pPr>
      <w:ind w:left="1418" w:hanging="1418"/>
    </w:pPr>
  </w:style>
  <w:style w:type="paragraph" w:styleId="TOC3">
    <w:name w:val="toc 3"/>
    <w:basedOn w:val="TOC2"/>
    <w:autoRedefine/>
    <w:semiHidden/>
    <w:pPr>
      <w:ind w:left="1134" w:hanging="1134"/>
    </w:pPr>
  </w:style>
  <w:style w:type="paragraph" w:styleId="TOC2">
    <w:name w:val="toc 2"/>
    <w:basedOn w:val="TOC1"/>
    <w:autoRedefine/>
    <w:semiHidden/>
    <w:pPr>
      <w:keepNext w:val="0"/>
      <w:spacing w:before="0"/>
      <w:ind w:left="851" w:hanging="851"/>
    </w:pPr>
    <w:rPr>
      <w:sz w:val="20"/>
    </w:rPr>
  </w:style>
  <w:style w:type="paragraph" w:styleId="Index2">
    <w:name w:val="index 2"/>
    <w:basedOn w:val="Index1"/>
    <w:autoRedefine/>
    <w:semiHidden/>
    <w:pPr>
      <w:ind w:left="284"/>
    </w:pPr>
  </w:style>
  <w:style w:type="paragraph" w:styleId="Index1">
    <w:name w:val="index 1"/>
    <w:basedOn w:val="Normal"/>
    <w:autoRedefine/>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ko-KR"/>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ko-KR"/>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autoRedefine/>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Courier New" w:hAnsi="Courier New"/>
      <w:noProof/>
      <w:lang w:eastAsia="ko-KR"/>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autoRedefine/>
    <w:semiHidden/>
    <w:pPr>
      <w:ind w:left="1985" w:hanging="1985"/>
    </w:pPr>
  </w:style>
  <w:style w:type="paragraph" w:styleId="TOC7">
    <w:name w:val="toc 7"/>
    <w:basedOn w:val="TOC6"/>
    <w:next w:val="Normal"/>
    <w:autoRedefine/>
    <w:semiHidden/>
    <w:pPr>
      <w:ind w:left="2268" w:hanging="2268"/>
    </w:pPr>
  </w:style>
  <w:style w:type="paragraph" w:styleId="ListBullet2">
    <w:name w:val="List Bullet 2"/>
    <w:basedOn w:val="ListBullet"/>
    <w:autoRedefine/>
    <w:pPr>
      <w:ind w:left="851"/>
    </w:pPr>
  </w:style>
  <w:style w:type="paragraph" w:styleId="ListBullet3">
    <w:name w:val="List Bullet 3"/>
    <w:basedOn w:val="ListBullet2"/>
    <w:autoRedefine/>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ko-KR"/>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ko-KR"/>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ko-KR"/>
    </w:rPr>
  </w:style>
  <w:style w:type="paragraph" w:customStyle="1" w:styleId="ZD">
    <w:name w:val="ZD"/>
    <w:pPr>
      <w:framePr w:wrap="notBeside" w:vAnchor="page" w:hAnchor="margin" w:y="15764"/>
      <w:widowControl w:val="0"/>
    </w:pPr>
    <w:rPr>
      <w:rFonts w:ascii="Arial" w:hAnsi="Arial"/>
      <w:noProof/>
      <w:sz w:val="32"/>
      <w:lang w:eastAsia="ko-KR"/>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ko-KR"/>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ko-KR"/>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autoRedefine/>
  </w:style>
  <w:style w:type="paragraph" w:styleId="ListBullet4">
    <w:name w:val="List Bullet 4"/>
    <w:basedOn w:val="ListBullet3"/>
    <w:autoRedefine/>
    <w:pPr>
      <w:ind w:left="1418"/>
    </w:pPr>
  </w:style>
  <w:style w:type="paragraph" w:styleId="ListBullet5">
    <w:name w:val="List Bullet 5"/>
    <w:basedOn w:val="ListBullet4"/>
    <w:autoRedefine/>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character" w:customStyle="1" w:styleId="HeaderChar">
    <w:name w:val="Header Char"/>
    <w:link w:val="Header"/>
    <w:rsid w:val="000F7ECB"/>
    <w:rPr>
      <w:rFonts w:ascii="Arial" w:hAnsi="Arial"/>
      <w:b/>
      <w:noProof/>
      <w:sz w:val="18"/>
      <w:lang w:eastAsia="ko-KR"/>
    </w:rPr>
  </w:style>
  <w:style w:type="paragraph" w:styleId="CommentText">
    <w:name w:val="annotation text"/>
    <w:basedOn w:val="Normal"/>
    <w:link w:val="CommentTextChar"/>
    <w:rsid w:val="000F7ECB"/>
    <w:pPr>
      <w:tabs>
        <w:tab w:val="left" w:pos="1418"/>
        <w:tab w:val="left" w:pos="4678"/>
        <w:tab w:val="left" w:pos="5954"/>
        <w:tab w:val="left" w:pos="7088"/>
      </w:tabs>
      <w:spacing w:after="240"/>
      <w:jc w:val="both"/>
    </w:pPr>
    <w:rPr>
      <w:rFonts w:ascii="Arial" w:hAnsi="Arial"/>
      <w:lang w:eastAsia="en-US"/>
    </w:rPr>
  </w:style>
  <w:style w:type="character" w:customStyle="1" w:styleId="CommentTextChar">
    <w:name w:val="Comment Text Char"/>
    <w:link w:val="CommentText"/>
    <w:rsid w:val="000F7ECB"/>
    <w:rPr>
      <w:rFonts w:ascii="Arial" w:hAnsi="Arial"/>
      <w:lang w:eastAsia="en-US"/>
    </w:rPr>
  </w:style>
  <w:style w:type="character" w:styleId="CommentReference">
    <w:name w:val="annotation reference"/>
    <w:rsid w:val="000F7ECB"/>
    <w:rPr>
      <w:sz w:val="16"/>
    </w:rPr>
  </w:style>
  <w:style w:type="paragraph" w:styleId="BalloonText">
    <w:name w:val="Balloon Text"/>
    <w:basedOn w:val="Normal"/>
    <w:link w:val="BalloonTextChar"/>
    <w:rsid w:val="000F7ECB"/>
    <w:pPr>
      <w:spacing w:after="0"/>
    </w:pPr>
    <w:rPr>
      <w:rFonts w:ascii="Segoe UI" w:hAnsi="Segoe UI" w:cs="Segoe UI"/>
      <w:sz w:val="18"/>
      <w:szCs w:val="18"/>
    </w:rPr>
  </w:style>
  <w:style w:type="character" w:customStyle="1" w:styleId="BalloonTextChar">
    <w:name w:val="Balloon Text Char"/>
    <w:link w:val="BalloonText"/>
    <w:rsid w:val="000F7ECB"/>
    <w:rPr>
      <w:rFonts w:ascii="Segoe UI" w:hAnsi="Segoe UI" w:cs="Segoe UI"/>
      <w:sz w:val="18"/>
      <w:szCs w:val="18"/>
      <w:lang w:eastAsia="ko-KR"/>
    </w:rPr>
  </w:style>
  <w:style w:type="paragraph" w:customStyle="1" w:styleId="CRCoverPage">
    <w:name w:val="CR Cover Page"/>
    <w:rsid w:val="00FC655A"/>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0</TotalTime>
  <Pages>1</Pages>
  <Words>253</Words>
  <Characters>1448</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Presentation to TSG / WG</vt:lpstr>
    </vt:vector>
  </TitlesOfParts>
  <Company>ETSI Sophia-Antipolis</Company>
  <LinksUpToDate>false</LinksUpToDate>
  <CharactersWithSpaces>1698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Presentation to TSG / WG</dc:title>
  <dc:subject/>
  <dc:creator>Maurice Pope</dc:creator>
  <cp:keywords/>
  <dc:description>Template for presentation of Specifications to TSGs and WGs</dc:description>
  <cp:lastModifiedBy>Kimmo Kymalainen</cp:lastModifiedBy>
  <cp:revision>2</cp:revision>
  <dcterms:created xsi:type="dcterms:W3CDTF">2019-09-09T09:46:00Z</dcterms:created>
  <dcterms:modified xsi:type="dcterms:W3CDTF">2019-09-09T09:46:00Z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(2)PyvYxt70fakw/pW8sJhRoh1u8pajMbBEgM60SsvzFYOT2dp5CBMrPZ5IZ3oN3nco8FZp2sml
6pdGLfkHrzVg9MuiHN87yOGd9tLM/BZh0Gd6mqNtEDhVsR5wNeiPwuYIEXG7GA/b0oHI2Nlb
326odAJWIMxiqhk6i8/hyDIdB3WmWt07OjUF3mbVjvoKT+RwNaDuHnmLZyb3zpsEmh35DBab
JktepJw3jhoSHOewYt</vt:lpwstr>
  </property>
  <property fmtid="{D5CDD505-2E9C-101B-9397-08002B2CF9AE}" pid="3" name="_2015_ms_pID_7253431">
    <vt:lpwstr>sUKMTWvPwsAh/IqrWA3EhVzap5vkfIzKg9orQOFfXQvbRzZoMAC9gr
2CEguWz8WQ3M07n4VBhnCLnENn2zbVHO7JKuSbEnJxFZOZiVEJOISmI2J91xfw+qzqQrtk7R
9yVDISApxshxph+sjrqlRPxCKr61BLu12Hwgmqzd/j6HNgduiE5jecy8qww+ZXGoYeY=</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1568021166</vt:lpwstr>
  </property>
</Properties>
</file>