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CF49D8">
        <w:rPr>
          <w:b/>
          <w:noProof/>
          <w:sz w:val="24"/>
        </w:rPr>
        <w:t>054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CF49D8" w:rsidRPr="00CF49D8">
        <w:rPr>
          <w:rFonts w:ascii="Arial" w:hAnsi="Arial" w:cs="Arial"/>
          <w:b/>
          <w:bCs/>
        </w:rPr>
        <w:t>5G_URLLC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"/>
        <w:gridCol w:w="709"/>
        <w:gridCol w:w="703"/>
        <w:gridCol w:w="703"/>
        <w:gridCol w:w="1204"/>
        <w:gridCol w:w="474"/>
        <w:gridCol w:w="717"/>
        <w:gridCol w:w="750"/>
        <w:gridCol w:w="937"/>
        <w:gridCol w:w="1092"/>
        <w:gridCol w:w="1131"/>
        <w:gridCol w:w="718"/>
      </w:tblGrid>
      <w:tr w:rsidR="00CF49D8" w:rsidRPr="00CF49D8" w:rsidTr="00CF49D8">
        <w:trPr>
          <w:trHeight w:val="45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F49D8" w:rsidRPr="00CF49D8" w:rsidTr="00CF49D8">
        <w:trPr>
          <w:trHeight w:val="31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1474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UE-requested PDU session establishment procedure regarding always-on PDU session for URLLC service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MediaTek Inc.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5G_URLLC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9D8" w:rsidRPr="00CF49D8" w:rsidTr="00CF49D8">
        <w:trPr>
          <w:trHeight w:val="292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1476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network-requested PDU session modification procedure regarding always-on PDU session for URLLC service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5G_URLLC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9D8" w:rsidRPr="00CF49D8" w:rsidRDefault="00CF49D8" w:rsidP="00CF49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9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055" w:rsidRDefault="00A14055">
      <w:r>
        <w:separator/>
      </w:r>
    </w:p>
  </w:endnote>
  <w:endnote w:type="continuationSeparator" w:id="0">
    <w:p w:rsidR="00A14055" w:rsidRDefault="00A1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055" w:rsidRDefault="00A14055">
      <w:r>
        <w:separator/>
      </w:r>
    </w:p>
  </w:footnote>
  <w:footnote w:type="continuationSeparator" w:id="0">
    <w:p w:rsidR="00A14055" w:rsidRDefault="00A1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055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F49D8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E43DE5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2019-09-09T11:17:00Z</dcterms:modified>
</cp:coreProperties>
</file>