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530" w:rsidRDefault="00BB3530" w:rsidP="00BB3530">
      <w:pPr>
        <w:pStyle w:val="CRCoverPage"/>
        <w:tabs>
          <w:tab w:val="right" w:pos="9639"/>
        </w:tabs>
        <w:spacing w:after="0"/>
        <w:rPr>
          <w:b/>
          <w:i/>
          <w:noProof/>
          <w:sz w:val="28"/>
        </w:rPr>
      </w:pPr>
      <w:bookmarkStart w:id="0" w:name="_GoBack"/>
      <w:bookmarkEnd w:id="0"/>
      <w:r>
        <w:rPr>
          <w:b/>
          <w:noProof/>
          <w:sz w:val="24"/>
        </w:rPr>
        <w:t>3GPP TSG-CT Meeting #84</w:t>
      </w:r>
      <w:r>
        <w:rPr>
          <w:b/>
          <w:i/>
          <w:noProof/>
          <w:sz w:val="28"/>
        </w:rPr>
        <w:tab/>
      </w:r>
      <w:r>
        <w:rPr>
          <w:b/>
          <w:noProof/>
          <w:sz w:val="24"/>
        </w:rPr>
        <w:t>CP-191065</w:t>
      </w:r>
    </w:p>
    <w:p w:rsidR="00BB3530" w:rsidRDefault="00BB3530" w:rsidP="00BB3530">
      <w:pPr>
        <w:pStyle w:val="CRCoverPage"/>
        <w:outlineLvl w:val="0"/>
        <w:rPr>
          <w:b/>
          <w:noProof/>
          <w:sz w:val="24"/>
        </w:rPr>
      </w:pPr>
      <w:r>
        <w:rPr>
          <w:b/>
          <w:noProof/>
          <w:sz w:val="24"/>
        </w:rPr>
        <w:t>Newport Beach, US; 03</w:t>
      </w:r>
      <w:r>
        <w:rPr>
          <w:b/>
          <w:noProof/>
          <w:sz w:val="24"/>
          <w:vertAlign w:val="superscript"/>
        </w:rPr>
        <w:t>rd</w:t>
      </w:r>
      <w:r>
        <w:rPr>
          <w:b/>
          <w:noProof/>
          <w:sz w:val="24"/>
        </w:rPr>
        <w:t xml:space="preserve"> – 04</w:t>
      </w:r>
      <w:r>
        <w:rPr>
          <w:b/>
          <w:noProof/>
          <w:sz w:val="24"/>
          <w:vertAlign w:val="superscript"/>
        </w:rPr>
        <w:t>th</w:t>
      </w:r>
      <w:r>
        <w:rPr>
          <w:b/>
          <w:noProof/>
          <w:sz w:val="24"/>
        </w:rPr>
        <w:t xml:space="preserve"> June 2019</w:t>
      </w:r>
    </w:p>
    <w:p w:rsidR="00801E39" w:rsidRDefault="00801E39" w:rsidP="00801E39">
      <w:pPr>
        <w:pStyle w:val="CRCoverPage"/>
        <w:tabs>
          <w:tab w:val="right" w:pos="9638"/>
        </w:tabs>
        <w:spacing w:after="0"/>
        <w:outlineLvl w:val="0"/>
        <w:rPr>
          <w:b/>
          <w:noProof/>
          <w:sz w:val="24"/>
        </w:rPr>
      </w:pPr>
    </w:p>
    <w:p w:rsidR="00CD72B6" w:rsidRPr="006E5DD5" w:rsidRDefault="00CD72B6" w:rsidP="00CD72B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CD72B6" w:rsidRPr="006E5DD5" w:rsidRDefault="00CD72B6" w:rsidP="00CD72B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B3530">
        <w:rPr>
          <w:rFonts w:ascii="Arial" w:eastAsia="Batang" w:hAnsi="Arial"/>
          <w:b/>
          <w:lang w:val="en-US" w:eastAsia="zh-CN"/>
        </w:rPr>
        <w:t>3GPP TSG CT WG4</w:t>
      </w:r>
    </w:p>
    <w:p w:rsidR="00CD72B6" w:rsidRPr="006E5DD5" w:rsidRDefault="00CD72B6" w:rsidP="00CD72B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 on CT aspects of SBA interactions between IMS and 5GC</w:t>
      </w:r>
      <w:r w:rsidRPr="00251D80">
        <w:rPr>
          <w:rFonts w:eastAsia="Batang"/>
          <w:i/>
        </w:rPr>
        <w:t xml:space="preserve"> </w:t>
      </w:r>
    </w:p>
    <w:p w:rsidR="00CD72B6" w:rsidRPr="006E5DD5" w:rsidRDefault="00CD72B6" w:rsidP="00CD72B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3530">
        <w:rPr>
          <w:rFonts w:ascii="Arial" w:eastAsia="Batang" w:hAnsi="Arial"/>
          <w:b/>
          <w:lang w:eastAsia="zh-CN"/>
        </w:rPr>
        <w:t>Approval</w:t>
      </w:r>
    </w:p>
    <w:p w:rsidR="00CD72B6" w:rsidRPr="006E5DD5" w:rsidRDefault="00CD72B6" w:rsidP="00CD72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3530">
        <w:rPr>
          <w:rFonts w:ascii="Arial" w:eastAsia="Batang" w:hAnsi="Arial"/>
          <w:b/>
          <w:lang w:eastAsia="zh-CN"/>
        </w:rPr>
        <w:t>16.2</w:t>
      </w:r>
    </w:p>
    <w:p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rsidR="00B078D6" w:rsidRPr="008B54DC" w:rsidRDefault="00E13CB2" w:rsidP="009870A7">
      <w:pPr>
        <w:pStyle w:val="Heading2"/>
        <w:tabs>
          <w:tab w:val="left" w:pos="2552"/>
        </w:tabs>
        <w:rPr>
          <w:lang w:val="fr-FR" w:eastAsia="zh-CN"/>
        </w:rPr>
      </w:pPr>
      <w:r w:rsidRPr="008B54DC">
        <w:rPr>
          <w:lang w:val="fr-FR"/>
        </w:rPr>
        <w:t>A</w:t>
      </w:r>
      <w:r w:rsidR="00B078D6" w:rsidRPr="008B54DC">
        <w:rPr>
          <w:lang w:val="fr-FR"/>
        </w:rPr>
        <w:t xml:space="preserve">cronym: </w:t>
      </w:r>
      <w:r w:rsidR="00F41A27" w:rsidRPr="008B54DC">
        <w:rPr>
          <w:lang w:val="fr-FR"/>
        </w:rPr>
        <w:tab/>
      </w:r>
      <w:r w:rsidR="00216AE9">
        <w:rPr>
          <w:lang w:val="fr-FR" w:eastAsia="zh-CN"/>
        </w:rPr>
        <w:t>eIMS5G_SBA</w:t>
      </w:r>
    </w:p>
    <w:p w:rsidR="00B078D6" w:rsidRPr="008B54DC" w:rsidRDefault="00B078D6" w:rsidP="009870A7">
      <w:pPr>
        <w:pStyle w:val="Heading2"/>
        <w:tabs>
          <w:tab w:val="left" w:pos="2552"/>
        </w:tabs>
        <w:rPr>
          <w:lang w:val="fr-FR"/>
        </w:rPr>
      </w:pPr>
      <w:r w:rsidRPr="008B54DC">
        <w:rPr>
          <w:lang w:val="fr-FR"/>
        </w:rPr>
        <w:t>Unique identifier</w:t>
      </w:r>
      <w:r w:rsidR="00F41A27" w:rsidRPr="008B54DC">
        <w:rPr>
          <w:lang w:val="fr-FR"/>
        </w:rPr>
        <w:t xml:space="preserve">: </w:t>
      </w:r>
      <w:r w:rsidR="00F41A27" w:rsidRPr="008B54DC">
        <w:rPr>
          <w:lang w:val="fr-FR"/>
        </w:rPr>
        <w:tab/>
      </w:r>
      <w:r w:rsidR="00BB3530">
        <w:rPr>
          <w:lang w:val="fr-FR"/>
        </w:rPr>
        <w:t>840006</w:t>
      </w:r>
    </w:p>
    <w:p w:rsidR="008A76FD" w:rsidRPr="008B54DC" w:rsidRDefault="008A76FD" w:rsidP="00756C07">
      <w:pPr>
        <w:rPr>
          <w:lang w:val="fr-FR" w:eastAsia="zh-CN"/>
        </w:rPr>
      </w:pPr>
    </w:p>
    <w:p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rsidTr="00484C0A">
        <w:trPr>
          <w:jc w:val="center"/>
        </w:trPr>
        <w:tc>
          <w:tcPr>
            <w:tcW w:w="0" w:type="auto"/>
            <w:tcBorders>
              <w:bottom w:val="single" w:sz="12" w:space="0" w:color="auto"/>
              <w:right w:val="single" w:sz="12" w:space="0" w:color="auto"/>
            </w:tcBorders>
            <w:shd w:val="clear" w:color="auto" w:fill="E0E0E0"/>
          </w:tcPr>
          <w:p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rsidR="00FD5E64" w:rsidRPr="008E46EE" w:rsidRDefault="00FD5E64" w:rsidP="00756C07">
            <w:pPr>
              <w:pStyle w:val="TAH"/>
            </w:pPr>
            <w:r w:rsidRPr="008E46EE">
              <w:t>ME</w:t>
            </w:r>
          </w:p>
        </w:tc>
        <w:tc>
          <w:tcPr>
            <w:tcW w:w="0" w:type="auto"/>
            <w:tcBorders>
              <w:bottom w:val="single" w:sz="12" w:space="0" w:color="auto"/>
            </w:tcBorders>
            <w:shd w:val="clear" w:color="auto" w:fill="E0E0E0"/>
          </w:tcPr>
          <w:p w:rsidR="00FD5E64" w:rsidRPr="008E46EE" w:rsidRDefault="00FD5E64" w:rsidP="00756C07">
            <w:pPr>
              <w:pStyle w:val="TAH"/>
            </w:pPr>
            <w:r w:rsidRPr="008E46EE">
              <w:t>AN</w:t>
            </w:r>
          </w:p>
        </w:tc>
        <w:tc>
          <w:tcPr>
            <w:tcW w:w="0" w:type="auto"/>
            <w:tcBorders>
              <w:bottom w:val="single" w:sz="12" w:space="0" w:color="auto"/>
            </w:tcBorders>
            <w:shd w:val="clear" w:color="auto" w:fill="E0E0E0"/>
          </w:tcPr>
          <w:p w:rsidR="00FD5E64" w:rsidRPr="008E46EE" w:rsidRDefault="00FD5E64" w:rsidP="00756C07">
            <w:pPr>
              <w:pStyle w:val="TAH"/>
            </w:pPr>
            <w:r w:rsidRPr="008E46EE">
              <w:t>CN</w:t>
            </w:r>
          </w:p>
        </w:tc>
        <w:tc>
          <w:tcPr>
            <w:tcW w:w="0" w:type="auto"/>
            <w:tcBorders>
              <w:bottom w:val="single" w:sz="12" w:space="0" w:color="auto"/>
            </w:tcBorders>
            <w:shd w:val="clear" w:color="auto" w:fill="E0E0E0"/>
          </w:tcPr>
          <w:p w:rsidR="00FD5E64" w:rsidRPr="008E46EE" w:rsidRDefault="00FD5E64" w:rsidP="00756C07">
            <w:pPr>
              <w:pStyle w:val="TAH"/>
            </w:pPr>
            <w:r w:rsidRPr="008E46EE">
              <w:t>Others (specify)</w:t>
            </w:r>
          </w:p>
        </w:tc>
      </w:tr>
      <w:tr w:rsidR="00873B7F" w:rsidRPr="008E46EE" w:rsidTr="00484C0A">
        <w:trPr>
          <w:jc w:val="center"/>
        </w:trPr>
        <w:tc>
          <w:tcPr>
            <w:tcW w:w="0" w:type="auto"/>
            <w:tcBorders>
              <w:top w:val="nil"/>
              <w:right w:val="single" w:sz="12" w:space="0" w:color="auto"/>
            </w:tcBorders>
          </w:tcPr>
          <w:p w:rsidR="00873B7F" w:rsidRPr="008E46EE" w:rsidRDefault="00873B7F" w:rsidP="00756C07">
            <w:pPr>
              <w:pStyle w:val="TAL"/>
            </w:pPr>
            <w:r w:rsidRPr="008E46EE">
              <w:t>Yes</w:t>
            </w:r>
          </w:p>
        </w:tc>
        <w:tc>
          <w:tcPr>
            <w:tcW w:w="0" w:type="auto"/>
            <w:tcBorders>
              <w:top w:val="nil"/>
              <w:left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p>
        </w:tc>
        <w:tc>
          <w:tcPr>
            <w:tcW w:w="0" w:type="auto"/>
            <w:tcBorders>
              <w:top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rsidR="00873B7F" w:rsidRPr="00216AE9" w:rsidRDefault="00873B7F" w:rsidP="00756C07">
            <w:pPr>
              <w:pStyle w:val="TAC"/>
            </w:pP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No</w:t>
            </w:r>
          </w:p>
        </w:tc>
        <w:tc>
          <w:tcPr>
            <w:tcW w:w="0" w:type="auto"/>
            <w:tcBorders>
              <w:left w:val="nil"/>
            </w:tcBorders>
          </w:tcPr>
          <w:p w:rsidR="00873B7F" w:rsidRPr="00216AE9" w:rsidRDefault="007F5215" w:rsidP="00756C07">
            <w:pPr>
              <w:pStyle w:val="TAC"/>
              <w:rPr>
                <w:lang w:eastAsia="zh-CN"/>
              </w:rPr>
            </w:pPr>
            <w:r w:rsidRPr="00216AE9">
              <w:rPr>
                <w:lang w:eastAsia="zh-CN"/>
              </w:rPr>
              <w:t>x</w:t>
            </w:r>
          </w:p>
        </w:tc>
        <w:tc>
          <w:tcPr>
            <w:tcW w:w="0" w:type="auto"/>
          </w:tcPr>
          <w:p w:rsidR="00873B7F" w:rsidRPr="00216AE9" w:rsidRDefault="00216AE9" w:rsidP="00756C07">
            <w:pPr>
              <w:pStyle w:val="TAC"/>
              <w:rPr>
                <w:lang w:eastAsia="zh-CN"/>
              </w:rPr>
            </w:pPr>
            <w:r>
              <w:rPr>
                <w:lang w:eastAsia="zh-CN"/>
              </w:rPr>
              <w:t>x</w:t>
            </w:r>
          </w:p>
        </w:tc>
        <w:tc>
          <w:tcPr>
            <w:tcW w:w="0" w:type="auto"/>
          </w:tcPr>
          <w:p w:rsidR="00873B7F" w:rsidRPr="00216AE9" w:rsidRDefault="002637A5" w:rsidP="00756C07">
            <w:pPr>
              <w:pStyle w:val="TAC"/>
              <w:rPr>
                <w:lang w:eastAsia="zh-CN"/>
              </w:rPr>
            </w:pPr>
            <w:r w:rsidRPr="00216AE9">
              <w:rPr>
                <w:lang w:eastAsia="zh-CN"/>
              </w:rPr>
              <w:t>x</w:t>
            </w:r>
          </w:p>
        </w:tc>
        <w:tc>
          <w:tcPr>
            <w:tcW w:w="0" w:type="auto"/>
          </w:tcPr>
          <w:p w:rsidR="00873B7F" w:rsidRPr="00216AE9" w:rsidRDefault="00873B7F" w:rsidP="00756C07">
            <w:pPr>
              <w:pStyle w:val="TAC"/>
            </w:pPr>
          </w:p>
        </w:tc>
        <w:tc>
          <w:tcPr>
            <w:tcW w:w="0" w:type="auto"/>
          </w:tcPr>
          <w:p w:rsidR="00873B7F" w:rsidRPr="00216AE9" w:rsidRDefault="00216AE9" w:rsidP="00756C07">
            <w:pPr>
              <w:pStyle w:val="TAC"/>
            </w:pPr>
            <w:r>
              <w:t>x</w:t>
            </w: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Don't know</w:t>
            </w:r>
          </w:p>
        </w:tc>
        <w:tc>
          <w:tcPr>
            <w:tcW w:w="0" w:type="auto"/>
            <w:tcBorders>
              <w:left w:val="nil"/>
            </w:tcBorders>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rPr>
                <w:lang w:eastAsia="zh-CN"/>
              </w:rPr>
            </w:pPr>
          </w:p>
        </w:tc>
      </w:tr>
    </w:tbl>
    <w:p w:rsidR="00C54BC2" w:rsidRDefault="00C54BC2" w:rsidP="00756C07">
      <w:pPr>
        <w:rPr>
          <w:lang w:eastAsia="zh-CN"/>
        </w:rPr>
      </w:pPr>
    </w:p>
    <w:p w:rsidR="00873B7F" w:rsidRPr="008E46EE" w:rsidRDefault="00873B7F" w:rsidP="00873B7F">
      <w:pPr>
        <w:pStyle w:val="Heading2"/>
      </w:pPr>
      <w:r w:rsidRPr="008E46EE">
        <w:t>2</w:t>
      </w:r>
      <w:r w:rsidRPr="008E46EE">
        <w:tab/>
        <w:t>Classification of the Work Item and linked work items</w:t>
      </w:r>
    </w:p>
    <w:p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rsidTr="000D38A1">
        <w:tc>
          <w:tcPr>
            <w:tcW w:w="675" w:type="dxa"/>
          </w:tcPr>
          <w:p w:rsidR="00C41C58" w:rsidRDefault="00C41C58" w:rsidP="00756C07">
            <w:pPr>
              <w:pStyle w:val="TAC"/>
            </w:pPr>
          </w:p>
        </w:tc>
        <w:tc>
          <w:tcPr>
            <w:tcW w:w="2694" w:type="dxa"/>
            <w:shd w:val="clear" w:color="auto" w:fill="E0E0E0"/>
          </w:tcPr>
          <w:p w:rsidR="00C41C58" w:rsidRPr="004260A5" w:rsidRDefault="00C41C58" w:rsidP="00756C07">
            <w:pPr>
              <w:pStyle w:val="TAH"/>
            </w:pPr>
            <w:r w:rsidRPr="004260A5">
              <w:t>Feature</w:t>
            </w:r>
          </w:p>
        </w:tc>
      </w:tr>
      <w:tr w:rsidR="00C41C58" w:rsidTr="000D38A1">
        <w:tc>
          <w:tcPr>
            <w:tcW w:w="675" w:type="dxa"/>
          </w:tcPr>
          <w:p w:rsidR="00C41C58" w:rsidRDefault="00C41C58" w:rsidP="00756C07">
            <w:pPr>
              <w:pStyle w:val="TAC"/>
            </w:pPr>
            <w:r>
              <w:t>X</w:t>
            </w:r>
          </w:p>
        </w:tc>
        <w:tc>
          <w:tcPr>
            <w:tcW w:w="2694" w:type="dxa"/>
            <w:shd w:val="clear" w:color="auto" w:fill="E0E0E0"/>
            <w:tcMar>
              <w:left w:w="227" w:type="dxa"/>
            </w:tcMar>
          </w:tcPr>
          <w:p w:rsidR="00C41C58" w:rsidRDefault="00C41C58" w:rsidP="00756C07">
            <w:pPr>
              <w:pStyle w:val="TAH"/>
            </w:pPr>
            <w:r>
              <w:t>Building Block</w:t>
            </w:r>
          </w:p>
        </w:tc>
      </w:tr>
      <w:tr w:rsidR="00C41C58" w:rsidTr="000D38A1">
        <w:tc>
          <w:tcPr>
            <w:tcW w:w="675" w:type="dxa"/>
          </w:tcPr>
          <w:p w:rsidR="00C41C58" w:rsidRDefault="00C41C58" w:rsidP="00756C07">
            <w:pPr>
              <w:pStyle w:val="TAC"/>
            </w:pPr>
          </w:p>
        </w:tc>
        <w:tc>
          <w:tcPr>
            <w:tcW w:w="2694" w:type="dxa"/>
            <w:shd w:val="clear" w:color="auto" w:fill="E0E0E0"/>
            <w:tcMar>
              <w:left w:w="397" w:type="dxa"/>
            </w:tcMar>
          </w:tcPr>
          <w:p w:rsidR="00C41C58" w:rsidRPr="006E0F19" w:rsidRDefault="00C41C58" w:rsidP="00756C07">
            <w:pPr>
              <w:pStyle w:val="TAH"/>
            </w:pPr>
            <w:r w:rsidRPr="006E0F19">
              <w:t>Work Task</w:t>
            </w:r>
          </w:p>
        </w:tc>
      </w:tr>
      <w:tr w:rsidR="00C41C58" w:rsidTr="000D38A1">
        <w:tc>
          <w:tcPr>
            <w:tcW w:w="675" w:type="dxa"/>
          </w:tcPr>
          <w:p w:rsidR="00C41C58" w:rsidRDefault="00C41C58" w:rsidP="00756C07">
            <w:pPr>
              <w:pStyle w:val="TAC"/>
            </w:pPr>
          </w:p>
        </w:tc>
        <w:tc>
          <w:tcPr>
            <w:tcW w:w="2694" w:type="dxa"/>
            <w:shd w:val="clear" w:color="auto" w:fill="E0E0E0"/>
          </w:tcPr>
          <w:p w:rsidR="00C41C58" w:rsidRDefault="00C41C58" w:rsidP="00756C07">
            <w:pPr>
              <w:pStyle w:val="TAH"/>
            </w:pPr>
            <w:r w:rsidRPr="00BF7C9D">
              <w:t>Study Item</w:t>
            </w:r>
          </w:p>
        </w:tc>
      </w:tr>
    </w:tbl>
    <w:p w:rsidR="00873B7F" w:rsidRPr="008E46EE" w:rsidRDefault="00873B7F" w:rsidP="00756C07"/>
    <w:p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 xml:space="preserve">Parent and child Work Items </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873B7F" w:rsidRPr="008E46EE" w:rsidTr="00484C0A">
        <w:tc>
          <w:tcPr>
            <w:tcW w:w="1101" w:type="dxa"/>
          </w:tcPr>
          <w:p w:rsidR="00873B7F" w:rsidRPr="00C41C58" w:rsidRDefault="00801E39" w:rsidP="00756C07">
            <w:pPr>
              <w:pStyle w:val="tah0"/>
            </w:pPr>
            <w:r w:rsidRPr="00C41C58">
              <w:t>830028</w:t>
            </w:r>
          </w:p>
        </w:tc>
        <w:tc>
          <w:tcPr>
            <w:tcW w:w="3969" w:type="dxa"/>
          </w:tcPr>
          <w:p w:rsidR="00873B7F" w:rsidRPr="00C41C58" w:rsidRDefault="00801E39" w:rsidP="00756C07">
            <w:pPr>
              <w:pStyle w:val="tah0"/>
            </w:pPr>
            <w:r w:rsidRPr="00C41C58">
              <w:t>SBA aspects of enhanced IMS to 5GC integration</w:t>
            </w:r>
          </w:p>
        </w:tc>
        <w:tc>
          <w:tcPr>
            <w:tcW w:w="4536" w:type="dxa"/>
          </w:tcPr>
          <w:p w:rsidR="00873B7F" w:rsidRPr="00C41C58" w:rsidRDefault="00AD0516" w:rsidP="00756C07">
            <w:pPr>
              <w:pStyle w:val="tah0"/>
            </w:pPr>
            <w:r w:rsidRPr="00C41C58">
              <w:t xml:space="preserve">Parent </w:t>
            </w:r>
            <w:r w:rsidR="00801E39" w:rsidRPr="00C41C58">
              <w:t>Work Item</w:t>
            </w:r>
          </w:p>
        </w:tc>
      </w:tr>
    </w:tbl>
    <w:p w:rsidR="00873B7F" w:rsidRPr="008E46EE" w:rsidRDefault="00873B7F" w:rsidP="00756C07"/>
    <w:p w:rsidR="00873B7F" w:rsidRPr="008E46EE" w:rsidRDefault="00873B7F" w:rsidP="00873B7F">
      <w:pPr>
        <w:pStyle w:val="Heading3"/>
      </w:pPr>
      <w:r w:rsidRPr="008E46EE">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Other related Work Items (if any)</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6F1F82" w:rsidRPr="008E46EE" w:rsidTr="00484C0A">
        <w:tc>
          <w:tcPr>
            <w:tcW w:w="1101" w:type="dxa"/>
          </w:tcPr>
          <w:p w:rsidR="006F1F82" w:rsidRPr="00C41C58" w:rsidRDefault="006F1F82" w:rsidP="00756C07">
            <w:pPr>
              <w:pStyle w:val="tah0"/>
            </w:pPr>
            <w:r w:rsidRPr="00C41C58">
              <w:t>780029</w:t>
            </w:r>
          </w:p>
        </w:tc>
        <w:tc>
          <w:tcPr>
            <w:tcW w:w="3969" w:type="dxa"/>
          </w:tcPr>
          <w:p w:rsidR="006F1F82" w:rsidRPr="00226F3A" w:rsidDel="00D01A54" w:rsidRDefault="006F1F82" w:rsidP="00E52D97">
            <w:pPr>
              <w:pStyle w:val="tah0"/>
            </w:pPr>
            <w:r>
              <w:t>Study on Enhanced IMS to 5GC Integration</w:t>
            </w:r>
          </w:p>
        </w:tc>
        <w:tc>
          <w:tcPr>
            <w:tcW w:w="4536" w:type="dxa"/>
          </w:tcPr>
          <w:p w:rsidR="006F1F82" w:rsidRPr="00C41C58" w:rsidRDefault="006F1F82" w:rsidP="00756C07">
            <w:pPr>
              <w:pStyle w:val="tah0"/>
            </w:pPr>
            <w:r w:rsidRPr="00C41C58">
              <w:t xml:space="preserve">Related SA2 Study Item </w:t>
            </w:r>
          </w:p>
        </w:tc>
      </w:tr>
    </w:tbl>
    <w:p w:rsidR="00A70E1E" w:rsidRDefault="00A70E1E" w:rsidP="00756C07"/>
    <w:p w:rsidR="008A76FD" w:rsidRDefault="008A76FD" w:rsidP="001C5C86">
      <w:pPr>
        <w:pStyle w:val="Heading2"/>
      </w:pPr>
      <w:r>
        <w:lastRenderedPageBreak/>
        <w:t>3</w:t>
      </w:r>
      <w:r>
        <w:tab/>
        <w:t>Justification</w:t>
      </w:r>
    </w:p>
    <w:p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rsidR="00DE5D24" w:rsidRDefault="00DE5D24" w:rsidP="00756C07"/>
    <w:p w:rsidR="008A76FD" w:rsidRDefault="008A76FD" w:rsidP="001C5C86">
      <w:pPr>
        <w:pStyle w:val="Heading2"/>
      </w:pPr>
      <w:r>
        <w:t>4</w:t>
      </w:r>
      <w:r>
        <w:tab/>
        <w:t>Objective</w:t>
      </w:r>
    </w:p>
    <w:p w:rsidR="00F41A27" w:rsidRDefault="00C41C58" w:rsidP="00756C07">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rsidR="00051E3E" w:rsidRPr="00756C07" w:rsidRDefault="00051E3E" w:rsidP="00756C07">
      <w:pPr>
        <w:rPr>
          <w:b/>
        </w:rPr>
      </w:pPr>
      <w:r w:rsidRPr="00756C07">
        <w:rPr>
          <w:b/>
        </w:rPr>
        <w:t>CT3:</w:t>
      </w:r>
    </w:p>
    <w:p w:rsidR="00756C07" w:rsidRDefault="00756C07" w:rsidP="00756C07">
      <w:pPr>
        <w:pStyle w:val="B1"/>
      </w:pPr>
      <w:r>
        <w:t>-</w:t>
      </w:r>
      <w:r>
        <w:tab/>
        <w:t>Update of Npcf services to enable IMS to invoke them as a 5GC AF.</w:t>
      </w:r>
    </w:p>
    <w:p w:rsidR="005B7170" w:rsidRDefault="005B7170" w:rsidP="005B7170">
      <w:pPr>
        <w:pStyle w:val="B2"/>
      </w:pPr>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756C07" w:rsidRDefault="005B7170" w:rsidP="005B7170">
      <w:pPr>
        <w:pStyle w:val="B2"/>
      </w:pPr>
      <w:r>
        <w:t>-</w:t>
      </w:r>
      <w:r>
        <w:tab/>
        <w:t>Update of QoS parameter mapping at the AF and the PCF to support a 5GC IMS AF, and definition/updates of PCC signalling flows to cover IMS interactions</w:t>
      </w:r>
    </w:p>
    <w:p w:rsidR="00756C07" w:rsidRPr="00756C07" w:rsidRDefault="00756C07" w:rsidP="00756C07">
      <w:pPr>
        <w:rPr>
          <w:b/>
        </w:rPr>
      </w:pPr>
      <w:r w:rsidRPr="00756C07">
        <w:rPr>
          <w:b/>
        </w:rPr>
        <w:t>CT4:</w:t>
      </w:r>
    </w:p>
    <w:p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identified as Nhss</w:t>
      </w:r>
      <w:r w:rsidR="007F6B25">
        <w:t>)</w:t>
      </w:r>
      <w:r w:rsidR="00D409F3">
        <w:t xml:space="preserve">, including the handling of </w:t>
      </w:r>
      <w:r w:rsidR="00051E3E">
        <w:t>"</w:t>
      </w:r>
      <w:r w:rsidR="00D409F3">
        <w:t>transparent Sh data</w:t>
      </w:r>
      <w:r w:rsidR="00051E3E">
        <w:t>"</w:t>
      </w:r>
      <w:r w:rsidR="007F6B25">
        <w:t>.</w:t>
      </w:r>
    </w:p>
    <w:p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rsidR="00051E3E" w:rsidRDefault="00051E3E" w:rsidP="00756C07">
      <w:pPr>
        <w:pStyle w:val="B1"/>
      </w:pPr>
    </w:p>
    <w:p w:rsidR="00C464DF" w:rsidRPr="00F05310" w:rsidRDefault="00C464DF" w:rsidP="00756C07">
      <w:pPr>
        <w:rPr>
          <w:lang w:val="en-US"/>
        </w:rPr>
      </w:pPr>
    </w:p>
    <w:p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rsidTr="00C4600F">
        <w:tc>
          <w:tcPr>
            <w:tcW w:w="9799" w:type="dxa"/>
            <w:gridSpan w:val="6"/>
            <w:shd w:val="clear" w:color="auto" w:fill="D9D9D9"/>
            <w:tcMar>
              <w:left w:w="57" w:type="dxa"/>
              <w:right w:w="57" w:type="dxa"/>
            </w:tcMar>
            <w:vAlign w:val="center"/>
          </w:tcPr>
          <w:p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rsidTr="00C4600F">
        <w:tc>
          <w:tcPr>
            <w:tcW w:w="592"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rsidTr="00C4600F">
        <w:tc>
          <w:tcPr>
            <w:tcW w:w="592" w:type="dxa"/>
          </w:tcPr>
          <w:p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rsidR="00F85C63" w:rsidRPr="00F85C63" w:rsidRDefault="00F85C63" w:rsidP="00F85C63">
            <w:pPr>
              <w:rPr>
                <w:rFonts w:ascii="Arial" w:hAnsi="Arial" w:cs="Arial"/>
                <w:sz w:val="18"/>
                <w:szCs w:val="18"/>
                <w:lang w:val="es-ES"/>
              </w:rPr>
            </w:pPr>
            <w:r>
              <w:rPr>
                <w:rFonts w:ascii="Arial" w:hAnsi="Arial" w:cs="Arial"/>
                <w:sz w:val="18"/>
                <w:szCs w:val="18"/>
              </w:rPr>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rsidTr="00C4600F">
        <w:trPr>
          <w:cantSplit/>
          <w:jc w:val="center"/>
        </w:trPr>
        <w:tc>
          <w:tcPr>
            <w:tcW w:w="98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998"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40" w:type="dxa"/>
            <w:tcBorders>
              <w:top w:val="single" w:sz="4" w:space="0" w:color="auto"/>
              <w:left w:val="single" w:sz="4" w:space="0" w:color="auto"/>
              <w:bottom w:val="single" w:sz="4" w:space="0" w:color="auto"/>
              <w:right w:val="single" w:sz="4" w:space="0" w:color="auto"/>
            </w:tcBorders>
            <w:shd w:val="clear" w:color="auto" w:fill="E0E0E0"/>
          </w:tcPr>
          <w:p w:rsidR="003F5B2B" w:rsidRPr="003F5B2B" w:rsidRDefault="003F5B2B" w:rsidP="00756C07">
            <w:pPr>
              <w:rPr>
                <w:rFonts w:ascii="Arial" w:hAnsi="Arial" w:cs="Arial"/>
                <w:sz w:val="16"/>
                <w:szCs w:val="16"/>
              </w:rPr>
            </w:pPr>
            <w:r>
              <w:rPr>
                <w:rFonts w:ascii="Arial" w:hAnsi="Arial" w:cs="Arial"/>
                <w:sz w:val="16"/>
                <w:szCs w:val="16"/>
              </w:rPr>
              <w:t>Remarks</w:t>
            </w:r>
          </w:p>
        </w:tc>
      </w:tr>
      <w:tr w:rsidR="005B7170"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5B7170" w:rsidRPr="00C4600F" w:rsidRDefault="005B7170" w:rsidP="00BC2927">
            <w:pPr>
              <w:rPr>
                <w:rFonts w:ascii="Arial" w:hAnsi="Arial" w:cs="Arial"/>
                <w:sz w:val="18"/>
                <w:szCs w:val="18"/>
              </w:rPr>
            </w:pPr>
            <w:r>
              <w:rPr>
                <w:rFonts w:ascii="Arial" w:hAnsi="Arial" w:cs="Arial"/>
                <w:sz w:val="18"/>
                <w:szCs w:val="18"/>
              </w:rPr>
              <w:t>TS 29.513</w:t>
            </w:r>
          </w:p>
        </w:tc>
        <w:tc>
          <w:tcPr>
            <w:tcW w:w="5998" w:type="dxa"/>
            <w:tcBorders>
              <w:top w:val="single" w:sz="4" w:space="0" w:color="auto"/>
              <w:left w:val="single" w:sz="4" w:space="0" w:color="auto"/>
              <w:bottom w:val="single" w:sz="4" w:space="0" w:color="auto"/>
              <w:right w:val="single" w:sz="4" w:space="0" w:color="auto"/>
            </w:tcBorders>
          </w:tcPr>
          <w:p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417" w:type="dxa"/>
            <w:tcBorders>
              <w:top w:val="single" w:sz="4" w:space="0" w:color="auto"/>
              <w:left w:val="single" w:sz="4" w:space="0" w:color="auto"/>
              <w:bottom w:val="single" w:sz="4" w:space="0" w:color="auto"/>
              <w:right w:val="single" w:sz="4" w:space="0" w:color="auto"/>
            </w:tcBorders>
          </w:tcPr>
          <w:p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lastRenderedPageBreak/>
              <w:t>TS 29.</w:t>
            </w:r>
            <w:r>
              <w:rPr>
                <w:rFonts w:ascii="Arial" w:hAnsi="Arial" w:cs="Arial"/>
                <w:sz w:val="18"/>
                <w:szCs w:val="18"/>
              </w:rPr>
              <w:t>514</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5B7170" w:rsidP="00BC2927">
            <w:pPr>
              <w:rPr>
                <w:rFonts w:ascii="Arial" w:hAnsi="Arial" w:cs="Arial"/>
                <w:sz w:val="18"/>
                <w:szCs w:val="18"/>
              </w:rPr>
            </w:pPr>
            <w:r w:rsidRPr="005B7170">
              <w:rPr>
                <w:rFonts w:ascii="Arial" w:hAnsi="Arial" w:cs="Arial"/>
                <w:sz w:val="18"/>
                <w:szCs w:val="18"/>
              </w:rPr>
              <w:t>Update of the Npcf_PolicyAuthorization service to support IMS procedures, as e.g. access network information reporting, emergency calls, credit control notifications, and resource sharing for different application session contexts.</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TS 29.571</w:t>
            </w:r>
          </w:p>
        </w:tc>
        <w:tc>
          <w:tcPr>
            <w:tcW w:w="5998"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TS 23.380</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rsidR="008E2F6E" w:rsidRDefault="008E2F6E" w:rsidP="00756C07">
      <w:pPr>
        <w:rPr>
          <w:lang w:eastAsia="zh-CN"/>
        </w:rPr>
      </w:pPr>
    </w:p>
    <w:p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rsidR="00B25813" w:rsidRPr="00591050" w:rsidRDefault="00B25813" w:rsidP="00756C07">
      <w:pPr>
        <w:rPr>
          <w:lang w:val="es-ES" w:eastAsia="zh-CN"/>
        </w:rPr>
      </w:pPr>
    </w:p>
    <w:p w:rsidR="008E2F6E" w:rsidRPr="008E46EE" w:rsidRDefault="008E2F6E" w:rsidP="008E2F6E">
      <w:pPr>
        <w:pStyle w:val="Heading2"/>
        <w:spacing w:before="0" w:after="0"/>
      </w:pPr>
      <w:r w:rsidRPr="008E46EE">
        <w:t>7</w:t>
      </w:r>
      <w:r w:rsidRPr="008E46EE">
        <w:tab/>
        <w:t>Work item leadership</w:t>
      </w:r>
    </w:p>
    <w:p w:rsidR="008E2F6E" w:rsidRPr="008E46EE" w:rsidRDefault="00591050" w:rsidP="00756C07">
      <w:pPr>
        <w:rPr>
          <w:i/>
        </w:rPr>
      </w:pPr>
      <w:r>
        <w:t>CT4</w:t>
      </w:r>
    </w:p>
    <w:p w:rsidR="008E2F6E" w:rsidRPr="008E46EE" w:rsidRDefault="008E2F6E" w:rsidP="00756C07"/>
    <w:p w:rsidR="008E2F6E" w:rsidRDefault="008E2F6E" w:rsidP="008E2F6E">
      <w:pPr>
        <w:pStyle w:val="Heading2"/>
        <w:spacing w:before="0" w:after="0"/>
      </w:pPr>
      <w:r w:rsidRPr="008E46EE">
        <w:t>8</w:t>
      </w:r>
      <w:r w:rsidRPr="008E46EE">
        <w:tab/>
        <w:t>Aspects that involve other WGs</w:t>
      </w:r>
    </w:p>
    <w:p w:rsidR="003F5B2B" w:rsidRDefault="003F5B2B" w:rsidP="003F5B2B">
      <w:pPr>
        <w:spacing w:after="0"/>
      </w:pPr>
      <w:r w:rsidRPr="00500B87">
        <w:t>Security aspects will be covered by SA3.</w:t>
      </w:r>
    </w:p>
    <w:p w:rsidR="00DB36A6" w:rsidRDefault="00DB36A6" w:rsidP="00756C07"/>
    <w:p w:rsidR="008A76FD" w:rsidRDefault="008E2F6E" w:rsidP="00BA3A53">
      <w:pPr>
        <w:pStyle w:val="Heading2"/>
        <w:spacing w:before="0"/>
      </w:pPr>
      <w:r>
        <w:rPr>
          <w:rFonts w:hint="eastAsia"/>
          <w:lang w:eastAsia="zh-CN"/>
        </w:rP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rsidTr="00B27039">
        <w:trPr>
          <w:jc w:val="center"/>
        </w:trPr>
        <w:tc>
          <w:tcPr>
            <w:tcW w:w="0" w:type="auto"/>
            <w:shd w:val="clear" w:color="auto" w:fill="E0E0E0"/>
          </w:tcPr>
          <w:p w:rsidR="00557B2E" w:rsidRPr="00B27039" w:rsidRDefault="00557B2E" w:rsidP="00756C07">
            <w:pPr>
              <w:pStyle w:val="TAH"/>
            </w:pPr>
            <w:r w:rsidRPr="00B27039">
              <w:t>Supporting IM name</w:t>
            </w:r>
          </w:p>
        </w:tc>
      </w:tr>
      <w:tr w:rsidR="00D60476" w:rsidRPr="00B27039" w:rsidTr="00B27039">
        <w:trPr>
          <w:jc w:val="center"/>
        </w:trPr>
        <w:tc>
          <w:tcPr>
            <w:tcW w:w="0" w:type="auto"/>
          </w:tcPr>
          <w:p w:rsidR="00D60476" w:rsidRDefault="00591050" w:rsidP="00756C07">
            <w:pPr>
              <w:pStyle w:val="TAL"/>
              <w:rPr>
                <w:lang w:eastAsia="zh-CN"/>
              </w:rPr>
            </w:pPr>
            <w:r>
              <w:rPr>
                <w:lang w:eastAsia="zh-CN"/>
              </w:rPr>
              <w:t>Ericsson</w:t>
            </w:r>
          </w:p>
        </w:tc>
      </w:tr>
      <w:tr w:rsidR="00FD21DA" w:rsidRPr="00B27039" w:rsidTr="00B27039">
        <w:trPr>
          <w:jc w:val="center"/>
        </w:trPr>
        <w:tc>
          <w:tcPr>
            <w:tcW w:w="0" w:type="auto"/>
          </w:tcPr>
          <w:p w:rsidR="00FD21DA" w:rsidRPr="00FD21DA" w:rsidRDefault="00FD21DA" w:rsidP="00FD21DA">
            <w:pPr>
              <w:pStyle w:val="TAL"/>
              <w:rPr>
                <w:lang w:eastAsia="zh-CN"/>
              </w:rPr>
            </w:pPr>
            <w:r w:rsidRPr="00FD21DA">
              <w:rPr>
                <w:lang w:eastAsia="zh-CN"/>
              </w:rPr>
              <w:t>Deutsche Telekom</w:t>
            </w:r>
          </w:p>
        </w:tc>
      </w:tr>
      <w:tr w:rsidR="00FD21DA" w:rsidRPr="00B27039" w:rsidTr="00B27039">
        <w:trPr>
          <w:jc w:val="center"/>
        </w:trPr>
        <w:tc>
          <w:tcPr>
            <w:tcW w:w="0" w:type="auto"/>
          </w:tcPr>
          <w:p w:rsidR="00FD21DA" w:rsidRPr="00396452" w:rsidRDefault="00FD21DA" w:rsidP="00FD21DA">
            <w:pPr>
              <w:pStyle w:val="TAL"/>
              <w:rPr>
                <w:lang w:eastAsia="zh-CN"/>
              </w:rPr>
            </w:pPr>
            <w:r w:rsidRPr="00396452">
              <w:rPr>
                <w:lang w:eastAsia="zh-CN"/>
              </w:rPr>
              <w:t>T-Mobile USA</w:t>
            </w:r>
          </w:p>
        </w:tc>
      </w:tr>
      <w:tr w:rsidR="00396452" w:rsidRPr="00B27039" w:rsidTr="00B27039">
        <w:trPr>
          <w:jc w:val="center"/>
        </w:trPr>
        <w:tc>
          <w:tcPr>
            <w:tcW w:w="0" w:type="auto"/>
          </w:tcPr>
          <w:p w:rsidR="00396452" w:rsidRPr="00396452" w:rsidRDefault="00396452" w:rsidP="00FD21DA">
            <w:pPr>
              <w:pStyle w:val="TAL"/>
              <w:rPr>
                <w:lang w:eastAsia="zh-CN"/>
              </w:rPr>
            </w:pPr>
            <w:r w:rsidRPr="00396452">
              <w:rPr>
                <w:lang w:eastAsia="zh-CN"/>
              </w:rPr>
              <w:t>Sprint</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Telecom Italia</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Huawei</w:t>
            </w:r>
          </w:p>
        </w:tc>
      </w:tr>
      <w:tr w:rsidR="00081198" w:rsidRPr="00B27039" w:rsidTr="00B27039">
        <w:trPr>
          <w:jc w:val="center"/>
        </w:trPr>
        <w:tc>
          <w:tcPr>
            <w:tcW w:w="0" w:type="auto"/>
          </w:tcPr>
          <w:p w:rsidR="00081198" w:rsidRDefault="00081198" w:rsidP="00FD21DA">
            <w:pPr>
              <w:pStyle w:val="TAL"/>
              <w:rPr>
                <w:lang w:eastAsia="zh-CN"/>
              </w:rPr>
            </w:pPr>
            <w:r>
              <w:rPr>
                <w:lang w:eastAsia="zh-CN"/>
              </w:rPr>
              <w:t>AT&amp;T</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 Shanghai Bell</w:t>
            </w:r>
          </w:p>
        </w:tc>
      </w:tr>
      <w:tr w:rsidR="002F3BB6" w:rsidRPr="00B27039" w:rsidTr="00B27039">
        <w:trPr>
          <w:jc w:val="center"/>
        </w:trPr>
        <w:tc>
          <w:tcPr>
            <w:tcW w:w="0" w:type="auto"/>
          </w:tcPr>
          <w:p w:rsidR="002F3BB6" w:rsidRDefault="002F3BB6" w:rsidP="00FD21DA">
            <w:pPr>
              <w:pStyle w:val="TAL"/>
              <w:rPr>
                <w:lang w:eastAsia="zh-CN"/>
              </w:rPr>
            </w:pPr>
            <w:r>
              <w:rPr>
                <w:lang w:eastAsia="zh-CN"/>
              </w:rPr>
              <w:t>Orange</w:t>
            </w:r>
          </w:p>
        </w:tc>
      </w:tr>
      <w:tr w:rsidR="002F3BB6" w:rsidRPr="00B27039" w:rsidTr="00B27039">
        <w:trPr>
          <w:jc w:val="center"/>
        </w:trPr>
        <w:tc>
          <w:tcPr>
            <w:tcW w:w="0" w:type="auto"/>
          </w:tcPr>
          <w:p w:rsidR="002F3BB6" w:rsidRDefault="002F3BB6" w:rsidP="00FD21DA">
            <w:pPr>
              <w:pStyle w:val="TAL"/>
              <w:rPr>
                <w:lang w:eastAsia="zh-CN"/>
              </w:rPr>
            </w:pPr>
            <w:r>
              <w:rPr>
                <w:lang w:eastAsia="zh-CN"/>
              </w:rPr>
              <w:t>HPE</w:t>
            </w:r>
          </w:p>
        </w:tc>
      </w:tr>
      <w:tr w:rsidR="00A90EF9" w:rsidRPr="00B27039" w:rsidTr="00B27039">
        <w:trPr>
          <w:jc w:val="center"/>
        </w:trPr>
        <w:tc>
          <w:tcPr>
            <w:tcW w:w="0" w:type="auto"/>
          </w:tcPr>
          <w:p w:rsidR="00A90EF9" w:rsidRDefault="00A90EF9" w:rsidP="00FD21DA">
            <w:pPr>
              <w:pStyle w:val="TAL"/>
              <w:rPr>
                <w:lang w:eastAsia="zh-CN"/>
              </w:rPr>
            </w:pPr>
            <w:r>
              <w:rPr>
                <w:lang w:eastAsia="zh-CN"/>
              </w:rPr>
              <w:t>Verizon</w:t>
            </w:r>
          </w:p>
        </w:tc>
      </w:tr>
      <w:tr w:rsidR="00A90EF9" w:rsidRPr="00B27039" w:rsidTr="00B27039">
        <w:trPr>
          <w:jc w:val="center"/>
        </w:trPr>
        <w:tc>
          <w:tcPr>
            <w:tcW w:w="0" w:type="auto"/>
          </w:tcPr>
          <w:p w:rsidR="00A90EF9" w:rsidRDefault="00A90EF9" w:rsidP="00FD21DA">
            <w:pPr>
              <w:pStyle w:val="TAL"/>
              <w:rPr>
                <w:lang w:eastAsia="zh-CN"/>
              </w:rPr>
            </w:pPr>
            <w:r>
              <w:rPr>
                <w:lang w:eastAsia="zh-CN"/>
              </w:rPr>
              <w:t>China Mobile</w:t>
            </w:r>
          </w:p>
        </w:tc>
      </w:tr>
    </w:tbl>
    <w:p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37B" w:rsidRDefault="0000437B" w:rsidP="00756C07">
      <w:r>
        <w:separator/>
      </w:r>
    </w:p>
  </w:endnote>
  <w:endnote w:type="continuationSeparator" w:id="0">
    <w:p w:rsidR="0000437B" w:rsidRDefault="0000437B"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37B" w:rsidRDefault="0000437B" w:rsidP="00756C07">
      <w:r>
        <w:separator/>
      </w:r>
    </w:p>
  </w:footnote>
  <w:footnote w:type="continuationSeparator" w:id="0">
    <w:p w:rsidR="0000437B" w:rsidRDefault="0000437B"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65pt;height:24.3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568C7"/>
    <w:rsid w:val="0015718B"/>
    <w:rsid w:val="001978C9"/>
    <w:rsid w:val="00197CA3"/>
    <w:rsid w:val="001B1C6E"/>
    <w:rsid w:val="001C07F0"/>
    <w:rsid w:val="001C245B"/>
    <w:rsid w:val="001C5C86"/>
    <w:rsid w:val="001C6123"/>
    <w:rsid w:val="001C6427"/>
    <w:rsid w:val="001D553A"/>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E1F08"/>
    <w:rsid w:val="00EE4E88"/>
    <w:rsid w:val="00EE6E0D"/>
    <w:rsid w:val="00EF6E36"/>
    <w:rsid w:val="00EF723D"/>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semiHidden/>
    <w:rsid w:val="00E463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319"/>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012E-5CC9-433A-A846-2DFD5A45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732</Words>
  <Characters>4178</Characters>
  <Application>Microsoft Office Word</Application>
  <DocSecurity>0</DocSecurity>
  <Lines>34</Lines>
  <Paragraphs>9</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4901</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Kimmo Kymalainen</cp:lastModifiedBy>
  <cp:revision>2</cp:revision>
  <cp:lastPrinted>2000-02-29T09:31:00Z</cp:lastPrinted>
  <dcterms:created xsi:type="dcterms:W3CDTF">2019-05-23T05:38:00Z</dcterms:created>
  <dcterms:modified xsi:type="dcterms:W3CDTF">2019-05-23T05:47:00Z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ies>
</file>