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781" w:rsidRDefault="00E71781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0A4505">
        <w:rPr>
          <w:b/>
          <w:noProof/>
          <w:sz w:val="24"/>
        </w:rPr>
        <w:t>GPP TSG CT Meeting #79</w:t>
      </w:r>
      <w:r w:rsidR="000A4505">
        <w:rPr>
          <w:b/>
          <w:noProof/>
          <w:sz w:val="24"/>
        </w:rPr>
        <w:tab/>
        <w:t>CP-180032</w:t>
      </w:r>
    </w:p>
    <w:p w:rsidR="000F7ECB" w:rsidRPr="00E71781" w:rsidRDefault="00E71781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Chennai, India;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2018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A4505" w:rsidRPr="000A4505">
        <w:rPr>
          <w:rFonts w:ascii="Arial" w:hAnsi="Arial" w:cs="Arial"/>
          <w:b/>
        </w:rPr>
        <w:t>TS 29.511 v1.0.0 on 5G System; Equipment Identity Register Services; Stage 3</w:t>
      </w:r>
      <w:r w:rsidR="00222D66" w:rsidRPr="00E71781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71781" w:rsidRPr="00E71781">
        <w:rPr>
          <w:rFonts w:ascii="Arial" w:hAnsi="Arial" w:cs="Arial"/>
          <w:b/>
        </w:rPr>
        <w:t>3GPP TSG CT WG4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E717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E71781">
        <w:rPr>
          <w:rFonts w:ascii="Arial" w:hAnsi="Arial" w:cs="Arial"/>
          <w:b/>
        </w:rPr>
        <w:t>Information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0A4505" w:rsidRPr="000A4505" w:rsidRDefault="000A4505" w:rsidP="000A4505">
      <w:pPr>
        <w:rPr>
          <w:sz w:val="24"/>
          <w:szCs w:val="24"/>
        </w:rPr>
      </w:pPr>
      <w:r w:rsidRPr="000A4505">
        <w:rPr>
          <w:sz w:val="24"/>
          <w:szCs w:val="24"/>
        </w:rPr>
        <w:t xml:space="preserve">The present document describes the stage 3 protocol and data model for the N5g-eir Service Based Interface between the 5G-EIR and its consumers over which the service to check the </w:t>
      </w:r>
      <w:r w:rsidRPr="000A4505">
        <w:rPr>
          <w:sz w:val="24"/>
          <w:szCs w:val="24"/>
          <w:lang w:eastAsia="zh-CN"/>
        </w:rPr>
        <w:t xml:space="preserve">equipment </w:t>
      </w:r>
      <w:r w:rsidRPr="000A4505">
        <w:rPr>
          <w:sz w:val="24"/>
          <w:szCs w:val="24"/>
        </w:rPr>
        <w:t xml:space="preserve">identity </w:t>
      </w:r>
      <w:r w:rsidRPr="000A4505">
        <w:rPr>
          <w:sz w:val="24"/>
          <w:szCs w:val="24"/>
          <w:lang w:eastAsia="zh-CN"/>
        </w:rPr>
        <w:t xml:space="preserve">as described </w:t>
      </w:r>
      <w:r w:rsidRPr="000A4505">
        <w:rPr>
          <w:sz w:val="24"/>
          <w:szCs w:val="24"/>
        </w:rPr>
        <w:t xml:space="preserve">in </w:t>
      </w:r>
      <w:r w:rsidRPr="000A4505">
        <w:rPr>
          <w:sz w:val="24"/>
          <w:szCs w:val="24"/>
          <w:lang w:eastAsia="zh-CN"/>
        </w:rPr>
        <w:t>3GPP </w:t>
      </w:r>
      <w:r>
        <w:rPr>
          <w:sz w:val="24"/>
          <w:szCs w:val="24"/>
        </w:rPr>
        <w:t>TS 23.501</w:t>
      </w:r>
      <w:r w:rsidRPr="000A4505">
        <w:rPr>
          <w:sz w:val="24"/>
          <w:szCs w:val="24"/>
        </w:rPr>
        <w:t xml:space="preserve"> is performed. It provides the stage 3 protocol definitions and message flows, and specifies the API for each service offered by the 5G-EIR.</w:t>
      </w:r>
    </w:p>
    <w:p w:rsidR="000A4505" w:rsidRPr="000A4505" w:rsidRDefault="000A4505" w:rsidP="000A4505">
      <w:pPr>
        <w:rPr>
          <w:sz w:val="24"/>
          <w:szCs w:val="24"/>
        </w:rPr>
      </w:pPr>
      <w:r w:rsidRPr="000A4505">
        <w:rPr>
          <w:sz w:val="24"/>
          <w:szCs w:val="24"/>
        </w:rPr>
        <w:t>The 5G System stage 2 architecture and procedures are</w:t>
      </w:r>
      <w:r>
        <w:rPr>
          <w:sz w:val="24"/>
          <w:szCs w:val="24"/>
        </w:rPr>
        <w:t xml:space="preserve"> specified in 3GPP TS 23.501</w:t>
      </w:r>
      <w:r w:rsidRPr="000A4505">
        <w:rPr>
          <w:sz w:val="24"/>
          <w:szCs w:val="24"/>
        </w:rPr>
        <w:t xml:space="preserve"> and </w:t>
      </w:r>
      <w:r>
        <w:rPr>
          <w:sz w:val="24"/>
          <w:szCs w:val="24"/>
        </w:rPr>
        <w:t>3GPP TS 23.502</w:t>
      </w:r>
      <w:r w:rsidRPr="000A4505">
        <w:rPr>
          <w:sz w:val="24"/>
          <w:szCs w:val="24"/>
        </w:rPr>
        <w:t>.</w:t>
      </w:r>
    </w:p>
    <w:p w:rsidR="0045428D" w:rsidRPr="000A4505" w:rsidRDefault="000A4505" w:rsidP="000A4505">
      <w:pPr>
        <w:tabs>
          <w:tab w:val="left" w:pos="3119"/>
        </w:tabs>
        <w:rPr>
          <w:color w:val="0000FF"/>
          <w:sz w:val="24"/>
          <w:szCs w:val="24"/>
        </w:rPr>
      </w:pPr>
      <w:r w:rsidRPr="000A4505">
        <w:rPr>
          <w:sz w:val="24"/>
          <w:szCs w:val="24"/>
        </w:rPr>
        <w:t>The Technical Realization of the Service Based Architecture and the Principles and Guidelines for Services Definition are specified in 3GPP </w:t>
      </w:r>
      <w:r>
        <w:rPr>
          <w:sz w:val="24"/>
          <w:szCs w:val="24"/>
        </w:rPr>
        <w:t>TS 29.500 and 3GPP TS 29.501</w:t>
      </w:r>
      <w:r w:rsidRPr="000A4505">
        <w:rPr>
          <w:sz w:val="24"/>
          <w:szCs w:val="24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E71781">
        <w:rPr>
          <w:b/>
          <w:sz w:val="24"/>
        </w:rPr>
        <w:t>TSG CT Meeting</w:t>
      </w:r>
      <w:r>
        <w:rPr>
          <w:b/>
          <w:sz w:val="24"/>
        </w:rPr>
        <w:t>:</w:t>
      </w:r>
    </w:p>
    <w:p w:rsidR="0045428D" w:rsidRPr="00E71781" w:rsidRDefault="00E71781" w:rsidP="00E71781">
      <w:pPr>
        <w:rPr>
          <w:bCs/>
          <w:sz w:val="24"/>
          <w:szCs w:val="24"/>
          <w:lang w:eastAsia="zh-CN"/>
        </w:rPr>
      </w:pPr>
      <w:r w:rsidRPr="00E71781">
        <w:rPr>
          <w:bCs/>
          <w:sz w:val="24"/>
          <w:szCs w:val="24"/>
          <w:lang w:eastAsia="zh-CN"/>
        </w:rPr>
        <w:t>This is first presenta</w:t>
      </w:r>
      <w:r w:rsidR="00025C36">
        <w:rPr>
          <w:bCs/>
          <w:sz w:val="24"/>
          <w:szCs w:val="24"/>
          <w:lang w:eastAsia="zh-CN"/>
        </w:rPr>
        <w:t>t</w:t>
      </w:r>
      <w:r w:rsidRPr="00E71781">
        <w:rPr>
          <w:bCs/>
          <w:sz w:val="24"/>
          <w:szCs w:val="24"/>
          <w:lang w:eastAsia="zh-CN"/>
        </w:rPr>
        <w:t>ion</w:t>
      </w:r>
      <w:r>
        <w:rPr>
          <w:bCs/>
          <w:sz w:val="24"/>
          <w:szCs w:val="24"/>
          <w:lang w:eastAsia="zh-CN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C37775" w:rsidRDefault="00C37775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>The following issues have to be completed by CT#80 (June 2018)</w:t>
      </w:r>
      <w:bookmarkStart w:id="0" w:name="_GoBack"/>
      <w:bookmarkEnd w:id="0"/>
      <w:r>
        <w:rPr>
          <w:sz w:val="24"/>
        </w:rPr>
        <w:t>:</w:t>
      </w:r>
      <w:r>
        <w:rPr>
          <w:color w:val="0000FF"/>
          <w:sz w:val="24"/>
        </w:rPr>
        <w:t xml:space="preserve"> </w:t>
      </w:r>
    </w:p>
    <w:p w:rsidR="0045428D" w:rsidRPr="00294BB4" w:rsidRDefault="00C37775" w:rsidP="00C37775">
      <w:pPr>
        <w:pStyle w:val="Listenabsatz"/>
        <w:numPr>
          <w:ilvl w:val="0"/>
          <w:numId w:val="8"/>
        </w:numPr>
        <w:tabs>
          <w:tab w:val="left" w:pos="3119"/>
        </w:tabs>
        <w:rPr>
          <w:sz w:val="24"/>
        </w:rPr>
      </w:pPr>
      <w:r w:rsidRPr="00294BB4">
        <w:rPr>
          <w:sz w:val="24"/>
        </w:rPr>
        <w:t>Usage of HTTP:</w:t>
      </w:r>
    </w:p>
    <w:p w:rsidR="00C37775" w:rsidRPr="00294BB4" w:rsidRDefault="00C37775" w:rsidP="00C37775">
      <w:pPr>
        <w:pStyle w:val="Listenabsatz"/>
        <w:tabs>
          <w:tab w:val="left" w:pos="3119"/>
        </w:tabs>
        <w:rPr>
          <w:sz w:val="24"/>
        </w:rPr>
      </w:pPr>
    </w:p>
    <w:p w:rsidR="00C37775" w:rsidRPr="00294BB4" w:rsidRDefault="00C37775" w:rsidP="00C37775">
      <w:pPr>
        <w:pStyle w:val="Listenabsatz"/>
        <w:numPr>
          <w:ilvl w:val="0"/>
          <w:numId w:val="9"/>
        </w:numPr>
        <w:tabs>
          <w:tab w:val="left" w:pos="3119"/>
        </w:tabs>
        <w:rPr>
          <w:sz w:val="24"/>
        </w:rPr>
      </w:pPr>
      <w:r w:rsidRPr="00294BB4">
        <w:rPr>
          <w:sz w:val="24"/>
        </w:rPr>
        <w:t>HTTP standards headers: to indicate the encoding of HTTP requests/responses and the applicable MIME media type for the related Content-Type header</w:t>
      </w:r>
    </w:p>
    <w:p w:rsidR="00C37775" w:rsidRPr="00294BB4" w:rsidRDefault="00C37775" w:rsidP="00C37775">
      <w:pPr>
        <w:pStyle w:val="Listenabsatz"/>
        <w:numPr>
          <w:ilvl w:val="0"/>
          <w:numId w:val="9"/>
        </w:numPr>
        <w:tabs>
          <w:tab w:val="left" w:pos="3119"/>
        </w:tabs>
        <w:rPr>
          <w:sz w:val="24"/>
        </w:rPr>
      </w:pPr>
      <w:r w:rsidRPr="00294BB4">
        <w:rPr>
          <w:sz w:val="24"/>
        </w:rPr>
        <w:t>HTTP custom headers, if applicable, to list the possible reused HTTP custom headers and the definition of new HTTP custom headers introduced by this specification.</w:t>
      </w:r>
    </w:p>
    <w:p w:rsidR="00C37775" w:rsidRPr="00294BB4" w:rsidRDefault="00C37775" w:rsidP="00C37775">
      <w:pPr>
        <w:pStyle w:val="Listenabsatz"/>
        <w:tabs>
          <w:tab w:val="left" w:pos="3119"/>
        </w:tabs>
        <w:rPr>
          <w:sz w:val="24"/>
        </w:rPr>
      </w:pPr>
    </w:p>
    <w:p w:rsidR="00294BB4" w:rsidRPr="00294BB4" w:rsidRDefault="00C37775" w:rsidP="00C37775">
      <w:pPr>
        <w:pStyle w:val="Listenabsatz"/>
        <w:numPr>
          <w:ilvl w:val="0"/>
          <w:numId w:val="8"/>
        </w:numPr>
        <w:tabs>
          <w:tab w:val="left" w:pos="3119"/>
        </w:tabs>
        <w:rPr>
          <w:sz w:val="24"/>
        </w:rPr>
      </w:pPr>
      <w:r w:rsidRPr="00294BB4">
        <w:rPr>
          <w:sz w:val="24"/>
        </w:rPr>
        <w:t xml:space="preserve">Error handling: </w:t>
      </w:r>
    </w:p>
    <w:p w:rsidR="00294BB4" w:rsidRPr="00294BB4" w:rsidRDefault="00294BB4" w:rsidP="00294BB4">
      <w:pPr>
        <w:pStyle w:val="Listenabsatz"/>
        <w:tabs>
          <w:tab w:val="left" w:pos="3119"/>
        </w:tabs>
        <w:rPr>
          <w:sz w:val="24"/>
        </w:rPr>
      </w:pPr>
    </w:p>
    <w:p w:rsidR="00294BB4" w:rsidRPr="00294BB4" w:rsidRDefault="00294BB4" w:rsidP="00294BB4">
      <w:pPr>
        <w:pStyle w:val="Listenabsatz"/>
        <w:numPr>
          <w:ilvl w:val="0"/>
          <w:numId w:val="10"/>
        </w:numPr>
        <w:tabs>
          <w:tab w:val="left" w:pos="3119"/>
        </w:tabs>
        <w:rPr>
          <w:sz w:val="24"/>
        </w:rPr>
      </w:pPr>
      <w:r w:rsidRPr="00294BB4">
        <w:rPr>
          <w:sz w:val="24"/>
        </w:rPr>
        <w:t>Feature Negotiation may be further added to describe the mechanism to provide feature extensibility depending on the extensibility mechanisms that will be agreed for the 5GC SBIs.</w:t>
      </w:r>
    </w:p>
    <w:p w:rsidR="00C37775" w:rsidRDefault="00C37775" w:rsidP="00C37775">
      <w:pPr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Expected completion date for all the issues listed above: June 2018.</w:t>
      </w:r>
    </w:p>
    <w:p w:rsidR="00C37775" w:rsidRDefault="00C37775">
      <w:pPr>
        <w:tabs>
          <w:tab w:val="left" w:pos="3119"/>
        </w:tabs>
        <w:rPr>
          <w:color w:val="0000FF"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C37775" w:rsidRDefault="00C37775">
      <w:pPr>
        <w:tabs>
          <w:tab w:val="left" w:pos="3119"/>
        </w:tabs>
        <w:rPr>
          <w:sz w:val="24"/>
        </w:rPr>
      </w:pPr>
      <w:r w:rsidRPr="00C37775">
        <w:rPr>
          <w:sz w:val="24"/>
        </w:rPr>
        <w:t>No contentious issues</w:t>
      </w:r>
      <w:r w:rsidR="00294BB4">
        <w:rPr>
          <w:sz w:val="24"/>
        </w:rPr>
        <w:t xml:space="preserve"> identified</w:t>
      </w:r>
      <w:r w:rsidRPr="00C37775">
        <w:rPr>
          <w:sz w:val="24"/>
        </w:rPr>
        <w:t>.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lastRenderedPageBreak/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210134A"/>
    <w:multiLevelType w:val="hybridMultilevel"/>
    <w:tmpl w:val="59B25DBC"/>
    <w:lvl w:ilvl="0" w:tplc="0C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BDB2586"/>
    <w:multiLevelType w:val="hybridMultilevel"/>
    <w:tmpl w:val="7E5AE722"/>
    <w:lvl w:ilvl="0" w:tplc="0C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6661112"/>
    <w:multiLevelType w:val="hybridMultilevel"/>
    <w:tmpl w:val="0C22F8F8"/>
    <w:lvl w:ilvl="0" w:tplc="E38ACD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25C36"/>
    <w:rsid w:val="000A4505"/>
    <w:rsid w:val="000F7ECB"/>
    <w:rsid w:val="001559D0"/>
    <w:rsid w:val="001C0DA7"/>
    <w:rsid w:val="00201520"/>
    <w:rsid w:val="00222D66"/>
    <w:rsid w:val="00294BB4"/>
    <w:rsid w:val="002B09A1"/>
    <w:rsid w:val="0045428D"/>
    <w:rsid w:val="005A48BE"/>
    <w:rsid w:val="00AB28AC"/>
    <w:rsid w:val="00C37775"/>
    <w:rsid w:val="00CC358C"/>
    <w:rsid w:val="00DC278D"/>
    <w:rsid w:val="00DD297E"/>
    <w:rsid w:val="00E71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884B6F-E968-4551-9709-A7A6B6B3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lang w:eastAsia="ko-KR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autoRedefine/>
    <w:semiHidden/>
    <w:pPr>
      <w:spacing w:before="180"/>
      <w:ind w:left="2693" w:hanging="2693"/>
    </w:pPr>
    <w:rPr>
      <w:b/>
    </w:rPr>
  </w:style>
  <w:style w:type="paragraph" w:styleId="Verzeichnis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Verzeichnis5">
    <w:name w:val="toc 5"/>
    <w:basedOn w:val="Verzeichnis4"/>
    <w:autoRedefine/>
    <w:semiHidden/>
    <w:pPr>
      <w:ind w:left="1701" w:hanging="1701"/>
    </w:pPr>
  </w:style>
  <w:style w:type="paragraph" w:styleId="Verzeichnis4">
    <w:name w:val="toc 4"/>
    <w:basedOn w:val="Verzeichnis3"/>
    <w:autoRedefine/>
    <w:semiHidden/>
    <w:pPr>
      <w:ind w:left="1418" w:hanging="1418"/>
    </w:pPr>
  </w:style>
  <w:style w:type="paragraph" w:styleId="Verzeichnis3">
    <w:name w:val="toc 3"/>
    <w:basedOn w:val="Verzeichnis2"/>
    <w:autoRedefine/>
    <w:semiHidden/>
    <w:pPr>
      <w:ind w:left="1134" w:hanging="1134"/>
    </w:pPr>
  </w:style>
  <w:style w:type="paragraph" w:styleId="Verzeichnis2">
    <w:name w:val="toc 2"/>
    <w:basedOn w:val="Verzeichnis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Standard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autoRedefine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autoRedefine/>
    <w:semiHidden/>
    <w:pPr>
      <w:ind w:left="1985" w:hanging="1985"/>
    </w:pPr>
  </w:style>
  <w:style w:type="paragraph" w:styleId="Verzeichnis7">
    <w:name w:val="toc 7"/>
    <w:basedOn w:val="Verzeichnis6"/>
    <w:next w:val="Standard"/>
    <w:autoRedefine/>
    <w:semiHidden/>
    <w:pPr>
      <w:ind w:left="2268" w:hanging="2268"/>
    </w:pPr>
  </w:style>
  <w:style w:type="paragraph" w:styleId="Aufzhlungszeichen2">
    <w:name w:val="List Bullet 2"/>
    <w:basedOn w:val="Aufzhlungszeichen"/>
    <w:autoRedefine/>
    <w:pPr>
      <w:ind w:left="851"/>
    </w:pPr>
  </w:style>
  <w:style w:type="paragraph" w:styleId="Aufzhlungszeichen3">
    <w:name w:val="List Bullet 3"/>
    <w:basedOn w:val="Aufzhlungszeichen2"/>
    <w:autoRedefine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autoRedefine/>
  </w:style>
  <w:style w:type="paragraph" w:styleId="Aufzhlungszeichen4">
    <w:name w:val="List Bullet 4"/>
    <w:basedOn w:val="Aufzhlungszeichen3"/>
    <w:autoRedefine/>
    <w:pPr>
      <w:ind w:left="1418"/>
    </w:pPr>
  </w:style>
  <w:style w:type="paragraph" w:styleId="Aufzhlungszeichen5">
    <w:name w:val="List Bullet 5"/>
    <w:basedOn w:val="Aufzhlungszeichen4"/>
    <w:autoRedefine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KopfzeileZchn">
    <w:name w:val="Kopfzeile Zchn"/>
    <w:link w:val="Kopfzeile"/>
    <w:rsid w:val="000F7ECB"/>
    <w:rPr>
      <w:rFonts w:ascii="Arial" w:hAnsi="Arial"/>
      <w:b/>
      <w:noProof/>
      <w:sz w:val="18"/>
      <w:lang w:eastAsia="ko-KR"/>
    </w:rPr>
  </w:style>
  <w:style w:type="paragraph" w:styleId="Kommentartext">
    <w:name w:val="annotation text"/>
    <w:basedOn w:val="Standard"/>
    <w:link w:val="KommentartextZchn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rsid w:val="000F7ECB"/>
    <w:rPr>
      <w:rFonts w:ascii="Arial" w:hAnsi="Arial"/>
      <w:lang w:eastAsia="en-US"/>
    </w:rPr>
  </w:style>
  <w:style w:type="character" w:styleId="Kommentarzeichen">
    <w:name w:val="annotation reference"/>
    <w:rsid w:val="000F7ECB"/>
    <w:rPr>
      <w:sz w:val="16"/>
    </w:rPr>
  </w:style>
  <w:style w:type="paragraph" w:styleId="Sprechblasentext">
    <w:name w:val="Balloon Text"/>
    <w:basedOn w:val="Standard"/>
    <w:link w:val="SprechblasentextZchn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E71781"/>
    <w:pPr>
      <w:spacing w:after="120"/>
    </w:pPr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C377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1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269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Rapporteur, Yvette Koza, DT,</cp:lastModifiedBy>
  <cp:revision>2</cp:revision>
  <dcterms:created xsi:type="dcterms:W3CDTF">2018-03-06T08:51:00Z</dcterms:created>
  <dcterms:modified xsi:type="dcterms:W3CDTF">2018-03-06T08:51:00Z</dcterms:modified>
</cp:coreProperties>
</file>