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73DE5" w14:textId="77777777" w:rsidR="001B2681" w:rsidRDefault="001B2681" w:rsidP="001B2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E90E44">
        <w:rPr>
          <w:b/>
          <w:noProof/>
          <w:sz w:val="24"/>
        </w:rPr>
        <w:t>GPP TSG CT Meeting #77</w:t>
      </w:r>
      <w:r w:rsidR="00E90E44">
        <w:rPr>
          <w:b/>
          <w:noProof/>
          <w:sz w:val="24"/>
        </w:rPr>
        <w:tab/>
        <w:t>CP-172011</w:t>
      </w:r>
    </w:p>
    <w:p w14:paraId="1DF73DE6" w14:textId="77777777" w:rsidR="001B2681" w:rsidRDefault="00E90E44" w:rsidP="001B2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B26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Japan; 11</w:t>
      </w:r>
      <w:r w:rsidR="001B2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="001B2681">
        <w:rPr>
          <w:b/>
          <w:noProof/>
          <w:sz w:val="24"/>
          <w:vertAlign w:val="superscript"/>
        </w:rPr>
        <w:t>th</w:t>
      </w:r>
      <w:r w:rsidR="001B26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</w:p>
    <w:p w14:paraId="1DF73DE7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1DF73DE8" w14:textId="77777777" w:rsidR="000F7ECB" w:rsidRPr="007408C2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1B2681">
        <w:rPr>
          <w:rFonts w:ascii="Arial" w:hAnsi="Arial" w:cs="Arial"/>
          <w:b/>
        </w:rPr>
        <w:t xml:space="preserve">Specification </w:t>
      </w:r>
      <w:r w:rsidR="00222D66" w:rsidRPr="00222D66">
        <w:rPr>
          <w:rFonts w:ascii="Arial" w:hAnsi="Arial" w:cs="Arial"/>
          <w:b/>
        </w:rPr>
        <w:t>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E90E44" w:rsidRPr="00E90E44">
        <w:rPr>
          <w:rFonts w:ascii="Arial" w:hAnsi="Arial" w:cs="Arial"/>
          <w:b/>
        </w:rPr>
        <w:t>3GPP TR 29.891 v1.0.0 on 5G System – Phase 1; CT WG4 Aspects</w:t>
      </w:r>
    </w:p>
    <w:p w14:paraId="1DF73DE9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B2681">
        <w:rPr>
          <w:rFonts w:ascii="Arial" w:hAnsi="Arial" w:cs="Arial"/>
          <w:b/>
        </w:rPr>
        <w:t>3GPP TSG CT WG4</w:t>
      </w:r>
      <w:r w:rsidR="00201520" w:rsidRPr="001B2681">
        <w:rPr>
          <w:rFonts w:ascii="Arial" w:hAnsi="Arial" w:cs="Arial"/>
          <w:b/>
        </w:rPr>
        <w:br/>
      </w:r>
    </w:p>
    <w:p w14:paraId="1DF73DEA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90E44">
        <w:rPr>
          <w:rFonts w:ascii="Arial" w:hAnsi="Arial" w:cs="Arial"/>
          <w:b/>
        </w:rPr>
        <w:t>Information</w:t>
      </w:r>
    </w:p>
    <w:p w14:paraId="1DF73DEB" w14:textId="77777777" w:rsidR="00222D66" w:rsidRPr="001B26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DF73DEC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1DF73DE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DF73DEE" w14:textId="77777777" w:rsidR="00E90E44" w:rsidRDefault="00E90E44" w:rsidP="00E90E44">
      <w:pPr>
        <w:rPr>
          <w:bCs/>
          <w:lang w:eastAsia="zh-CN"/>
        </w:rPr>
      </w:pPr>
      <w:r w:rsidRPr="00235394">
        <w:t xml:space="preserve">The present document </w:t>
      </w:r>
      <w:r>
        <w:t xml:space="preserve">analyses the </w:t>
      </w:r>
      <w:r>
        <w:rPr>
          <w:rFonts w:hint="eastAsia"/>
          <w:lang w:eastAsia="zh-CN"/>
        </w:rPr>
        <w:t xml:space="preserve">CT4 aspects of </w:t>
      </w:r>
      <w:r>
        <w:rPr>
          <w:lang w:eastAsia="zh-CN"/>
        </w:rPr>
        <w:t xml:space="preserve">the 5G System </w:t>
      </w:r>
      <w:r>
        <w:rPr>
          <w:rFonts w:hint="eastAsia"/>
          <w:lang w:eastAsia="zh-CN"/>
        </w:rPr>
        <w:t>(</w:t>
      </w:r>
      <w:r>
        <w:rPr>
          <w:lang w:eastAsia="zh-CN"/>
        </w:rPr>
        <w:t>5GS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– Phase 1, based on t</w:t>
      </w:r>
      <w:r>
        <w:rPr>
          <w:bCs/>
          <w:lang w:eastAsia="zh-CN"/>
        </w:rPr>
        <w:t>he service requirements defined in 3GPP TS 22.261, the stage 2 system architecture requirements defined in 3GPP TS 23.501 and the stage 2 procedures and flows defined in 3GPP</w:t>
      </w:r>
      <w:r>
        <w:t> TS 23.502.</w:t>
      </w:r>
    </w:p>
    <w:p w14:paraId="1DF73DEF" w14:textId="77777777" w:rsidR="00E90E44" w:rsidRDefault="00E90E44" w:rsidP="00E90E44">
      <w:pPr>
        <w:rPr>
          <w:bCs/>
          <w:lang w:eastAsia="zh-CN"/>
        </w:rPr>
      </w:pPr>
      <w:r>
        <w:rPr>
          <w:bCs/>
          <w:lang w:eastAsia="zh-CN"/>
        </w:rPr>
        <w:t xml:space="preserve">These CT4 aspects include the study and selection of the protocols and the definition of the procedures and services </w:t>
      </w:r>
      <w:r>
        <w:rPr>
          <w:rFonts w:hint="eastAsia"/>
          <w:bCs/>
          <w:lang w:eastAsia="zh-CN"/>
        </w:rPr>
        <w:t xml:space="preserve">that will be used in the </w:t>
      </w:r>
      <w:r>
        <w:rPr>
          <w:bCs/>
          <w:lang w:eastAsia="zh-CN"/>
        </w:rPr>
        <w:t xml:space="preserve">5GS, including: </w:t>
      </w:r>
    </w:p>
    <w:p w14:paraId="1DF73DF0" w14:textId="77777777" w:rsidR="00E90E44" w:rsidRDefault="00E90E44" w:rsidP="00E90E44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  <w:t>the protocol and procedures for User Plane interfaces;</w:t>
      </w:r>
    </w:p>
    <w:p w14:paraId="1DF73DF1" w14:textId="77777777" w:rsidR="00E90E44" w:rsidRDefault="00E90E44" w:rsidP="00E90E44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  <w:t>the protocols, procedures and services for Control Plane interfaces (excluding PCC interfaces);</w:t>
      </w:r>
    </w:p>
    <w:p w14:paraId="1DF73DF2" w14:textId="77777777" w:rsidR="00E90E44" w:rsidRDefault="00E90E44" w:rsidP="00E90E44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  <w:t>the User Plane management procedures over N4;</w:t>
      </w:r>
    </w:p>
    <w:p w14:paraId="1DF73DF3" w14:textId="77777777" w:rsidR="00E90E44" w:rsidRDefault="00E90E44" w:rsidP="00E90E44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  <w:t>the interworking with E-UTRAN connected to EPC;</w:t>
      </w:r>
    </w:p>
    <w:p w14:paraId="1DF73DF4" w14:textId="77777777" w:rsidR="00E90E44" w:rsidRDefault="00E90E44" w:rsidP="00E90E44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  <w:t>specific services in the 5GS (SMS, PWS, LCS, IMS, Emergency Services, MPS, PEI checking);</w:t>
      </w:r>
    </w:p>
    <w:p w14:paraId="1DF73DF5" w14:textId="77777777" w:rsidR="00E90E44" w:rsidRDefault="00E90E44" w:rsidP="00E90E44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  <w:t>numbering, addressing and identification in the 5GS;</w:t>
      </w:r>
    </w:p>
    <w:p w14:paraId="1DF73DF6" w14:textId="77777777" w:rsidR="00E90E44" w:rsidRDefault="00E90E44" w:rsidP="00E90E44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  <w:t>subscriber data in 5GS;</w:t>
      </w:r>
    </w:p>
    <w:p w14:paraId="1DF73DF7" w14:textId="77777777" w:rsidR="00E90E44" w:rsidRDefault="00E90E44" w:rsidP="00E90E44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  <w:t xml:space="preserve">Network slicing impacts; </w:t>
      </w:r>
    </w:p>
    <w:p w14:paraId="1DF73DF8" w14:textId="77777777" w:rsidR="00E90E44" w:rsidRDefault="00E90E44" w:rsidP="00E90E44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  <w:t>Impacts due to Virtualization.</w:t>
      </w:r>
    </w:p>
    <w:p w14:paraId="1DF73DF9" w14:textId="77777777" w:rsidR="00E90E44" w:rsidRDefault="00E90E44" w:rsidP="00E90E44">
      <w:pPr>
        <w:rPr>
          <w:lang w:eastAsia="zh-CN"/>
        </w:rPr>
      </w:pPr>
      <w:r>
        <w:rPr>
          <w:rFonts w:hint="eastAsia"/>
          <w:lang w:eastAsia="zh-CN"/>
        </w:rPr>
        <w:t>The present document</w:t>
      </w:r>
      <w:r>
        <w:rPr>
          <w:rStyle w:val="a0"/>
          <w:lang w:val="en-US"/>
        </w:rPr>
        <w:t xml:space="preserve"> also helps assessing the appropriate CT4 specifications structure for documenting the CT4 impacts for the 5GS. It </w:t>
      </w:r>
      <w:r>
        <w:rPr>
          <w:rFonts w:hint="eastAsia"/>
          <w:lang w:eastAsia="zh-CN"/>
        </w:rPr>
        <w:t xml:space="preserve">is used as a place holder for CT4 </w:t>
      </w:r>
      <w:r>
        <w:rPr>
          <w:lang w:eastAsia="zh-CN"/>
        </w:rPr>
        <w:t>5GS</w:t>
      </w:r>
      <w:r>
        <w:rPr>
          <w:rFonts w:hint="eastAsia"/>
          <w:lang w:eastAsia="zh-CN"/>
        </w:rPr>
        <w:t xml:space="preserve"> materials to be moved to appropriate 3GPP technical specifications when the TR is sufficiently stable.</w:t>
      </w:r>
      <w:r w:rsidRPr="001A4C10">
        <w:rPr>
          <w:rStyle w:val="a0"/>
          <w:lang w:val="en-US"/>
        </w:rPr>
        <w:t xml:space="preserve"> </w:t>
      </w:r>
    </w:p>
    <w:p w14:paraId="1DF73DFA" w14:textId="77777777" w:rsidR="00E90E44" w:rsidRPr="00244325" w:rsidRDefault="00E90E44" w:rsidP="00E90E44">
      <w:pPr>
        <w:pStyle w:val="A"/>
        <w:rPr>
          <w:lang w:val="en-US"/>
        </w:rPr>
      </w:pPr>
      <w:r>
        <w:rPr>
          <w:rStyle w:val="a0"/>
          <w:lang w:val="en-US"/>
        </w:rPr>
        <w:t>SA2 or SA3 status is added as a note when unstable topics in SA2 or SA3 are described in this document.</w:t>
      </w:r>
    </w:p>
    <w:p w14:paraId="1DF73DF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1DF73DFC" w14:textId="71283227" w:rsidR="0045428D" w:rsidRPr="00E90E44" w:rsidRDefault="001B2681">
      <w:pPr>
        <w:tabs>
          <w:tab w:val="left" w:pos="3119"/>
        </w:tabs>
      </w:pPr>
      <w:r w:rsidRPr="00E90E44">
        <w:t xml:space="preserve">This is </w:t>
      </w:r>
      <w:r w:rsidR="006A4176">
        <w:t xml:space="preserve">the </w:t>
      </w:r>
      <w:r w:rsidRPr="00E90E44">
        <w:t>first presentation</w:t>
      </w:r>
      <w:r w:rsidR="006A4176">
        <w:t xml:space="preserve">. </w:t>
      </w:r>
    </w:p>
    <w:p w14:paraId="1DF73DF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DF73DFE" w14:textId="2C37E1E1" w:rsidR="004E6916" w:rsidRDefault="007C6C3C">
      <w:pPr>
        <w:tabs>
          <w:tab w:val="left" w:pos="3119"/>
        </w:tabs>
      </w:pPr>
      <w:r>
        <w:t xml:space="preserve">The following </w:t>
      </w:r>
      <w:r w:rsidR="001571BF">
        <w:t>aspects</w:t>
      </w:r>
      <w:r>
        <w:t xml:space="preserve"> requires further assessment and </w:t>
      </w:r>
      <w:r w:rsidR="001571BF">
        <w:t xml:space="preserve">a </w:t>
      </w:r>
      <w:r>
        <w:t xml:space="preserve">conclusion: </w:t>
      </w:r>
    </w:p>
    <w:p w14:paraId="6C826BA2" w14:textId="678763A3" w:rsidR="007C6C3C" w:rsidRDefault="00990394" w:rsidP="006B2AE7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1)</w:t>
      </w:r>
      <w:r w:rsidR="006B2AE7">
        <w:rPr>
          <w:rStyle w:val="a0"/>
          <w:lang w:val="en-US"/>
        </w:rPr>
        <w:tab/>
      </w:r>
      <w:r w:rsidR="001571BF">
        <w:rPr>
          <w:lang w:val="en-US"/>
        </w:rPr>
        <w:t>P</w:t>
      </w:r>
      <w:r>
        <w:rPr>
          <w:lang w:val="en-US"/>
        </w:rPr>
        <w:t>ossibility to transmit large parts of opaque binary data (e.g. N1/N2 SM payload over N11) along with JSON, e.g. using a multipart/mixed media type, is FFS for Rel-15.</w:t>
      </w:r>
    </w:p>
    <w:p w14:paraId="1E1D25D7" w14:textId="07F1DD8F" w:rsidR="006B2AE7" w:rsidRDefault="00990394" w:rsidP="006B2AE7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2)</w:t>
      </w:r>
      <w:r w:rsidR="006B2AE7">
        <w:rPr>
          <w:rStyle w:val="a0"/>
          <w:lang w:val="en-US"/>
        </w:rPr>
        <w:tab/>
      </w:r>
      <w:r>
        <w:rPr>
          <w:rStyle w:val="a0"/>
          <w:lang w:val="en-US"/>
        </w:rPr>
        <w:t>P</w:t>
      </w:r>
      <w:r w:rsidR="007C6C3C" w:rsidRPr="007C6C3C">
        <w:rPr>
          <w:rStyle w:val="a0"/>
          <w:lang w:val="en-US"/>
        </w:rPr>
        <w:t>rotocol</w:t>
      </w:r>
      <w:r w:rsidR="007C6C3C">
        <w:rPr>
          <w:rStyle w:val="a0"/>
          <w:lang w:val="en-US"/>
        </w:rPr>
        <w:t xml:space="preserve"> selection for the </w:t>
      </w:r>
      <w:r w:rsidR="006B2AE7">
        <w:rPr>
          <w:rStyle w:val="a0"/>
          <w:lang w:val="en-US"/>
        </w:rPr>
        <w:t xml:space="preserve">following interfaces: </w:t>
      </w:r>
    </w:p>
    <w:p w14:paraId="29519957" w14:textId="65B9F1E3" w:rsidR="006B2AE7" w:rsidRDefault="001571BF" w:rsidP="006B2AE7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 w:rsidR="006B2AE7">
        <w:rPr>
          <w:rStyle w:val="a0"/>
          <w:lang w:val="en-US"/>
        </w:rPr>
        <w:tab/>
      </w:r>
      <w:r w:rsidR="004C715E">
        <w:rPr>
          <w:rStyle w:val="a0"/>
          <w:lang w:val="en-US"/>
        </w:rPr>
        <w:t xml:space="preserve">GMLC and LMF </w:t>
      </w:r>
      <w:r w:rsidR="006B2AE7">
        <w:rPr>
          <w:rStyle w:val="a0"/>
          <w:lang w:val="en-US"/>
        </w:rPr>
        <w:t xml:space="preserve">interfaces </w:t>
      </w:r>
      <w:r w:rsidR="004C715E">
        <w:rPr>
          <w:rStyle w:val="a0"/>
          <w:lang w:val="en-US"/>
        </w:rPr>
        <w:t xml:space="preserve">with the 5G System, </w:t>
      </w:r>
      <w:r w:rsidR="006B2AE7">
        <w:rPr>
          <w:rStyle w:val="a0"/>
          <w:lang w:val="en-US"/>
        </w:rPr>
        <w:t xml:space="preserve">for </w:t>
      </w:r>
      <w:r w:rsidR="004C715E">
        <w:rPr>
          <w:rStyle w:val="a0"/>
          <w:lang w:val="en-US"/>
        </w:rPr>
        <w:t>Location Services</w:t>
      </w:r>
      <w:r>
        <w:rPr>
          <w:rStyle w:val="a0"/>
          <w:lang w:val="en-US"/>
        </w:rPr>
        <w:t>;</w:t>
      </w:r>
    </w:p>
    <w:p w14:paraId="3A40AF69" w14:textId="5B331A62" w:rsidR="00990394" w:rsidRDefault="001571BF" w:rsidP="006B2AE7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 w:rsidR="00990394">
        <w:rPr>
          <w:rStyle w:val="a0"/>
          <w:lang w:val="en-US"/>
        </w:rPr>
        <w:tab/>
        <w:t>CBC interface with the 5G System</w:t>
      </w:r>
      <w:r w:rsidR="006A4176">
        <w:rPr>
          <w:rStyle w:val="a0"/>
          <w:lang w:val="en-US"/>
        </w:rPr>
        <w:t>,</w:t>
      </w:r>
      <w:r w:rsidR="00990394">
        <w:rPr>
          <w:rStyle w:val="a0"/>
          <w:lang w:val="en-US"/>
        </w:rPr>
        <w:t xml:space="preserve"> for PWS</w:t>
      </w:r>
      <w:r>
        <w:rPr>
          <w:rStyle w:val="a0"/>
          <w:lang w:val="en-US"/>
        </w:rPr>
        <w:t>;</w:t>
      </w:r>
      <w:r w:rsidR="00990394">
        <w:rPr>
          <w:rStyle w:val="a0"/>
          <w:lang w:val="en-US"/>
        </w:rPr>
        <w:t xml:space="preserve"> </w:t>
      </w:r>
    </w:p>
    <w:p w14:paraId="08FEB414" w14:textId="52B27A19" w:rsidR="007C6C3C" w:rsidRDefault="001571BF" w:rsidP="006B2AE7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 w:rsidR="00990394">
        <w:rPr>
          <w:rStyle w:val="a0"/>
          <w:lang w:val="en-US"/>
        </w:rPr>
        <w:tab/>
      </w:r>
      <w:r w:rsidR="007C6C3C" w:rsidRPr="007C6C3C">
        <w:rPr>
          <w:rStyle w:val="a0"/>
          <w:lang w:val="en-US"/>
        </w:rPr>
        <w:t>N4</w:t>
      </w:r>
      <w:r w:rsidR="00990394">
        <w:rPr>
          <w:rStyle w:val="a0"/>
          <w:lang w:val="en-US"/>
        </w:rPr>
        <w:t xml:space="preserve"> </w:t>
      </w:r>
      <w:r>
        <w:rPr>
          <w:rStyle w:val="a0"/>
          <w:lang w:val="en-US"/>
        </w:rPr>
        <w:t>interface</w:t>
      </w:r>
      <w:bookmarkStart w:id="0" w:name="_GoBack"/>
      <w:bookmarkEnd w:id="0"/>
      <w:r>
        <w:rPr>
          <w:rStyle w:val="a0"/>
          <w:lang w:val="en-US"/>
        </w:rPr>
        <w:t>;</w:t>
      </w:r>
    </w:p>
    <w:p w14:paraId="40D7F26D" w14:textId="4FC74C97" w:rsidR="00990394" w:rsidRDefault="001571BF" w:rsidP="006B2AE7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lastRenderedPageBreak/>
        <w:t>-</w:t>
      </w:r>
      <w:r w:rsidR="00990394">
        <w:rPr>
          <w:rStyle w:val="a0"/>
          <w:lang w:val="en-US"/>
        </w:rPr>
        <w:tab/>
        <w:t>Nudr</w:t>
      </w:r>
      <w:r>
        <w:rPr>
          <w:rStyle w:val="a0"/>
          <w:lang w:val="en-US"/>
        </w:rPr>
        <w:t xml:space="preserve"> interface; </w:t>
      </w:r>
    </w:p>
    <w:p w14:paraId="7B1F97E8" w14:textId="20C2417B" w:rsidR="00990394" w:rsidRPr="007C6C3C" w:rsidRDefault="001571BF" w:rsidP="006B2AE7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</w:r>
      <w:r w:rsidR="00990394">
        <w:rPr>
          <w:rStyle w:val="a0"/>
          <w:lang w:val="en-US"/>
        </w:rPr>
        <w:t>N18</w:t>
      </w:r>
      <w:r>
        <w:rPr>
          <w:rStyle w:val="a0"/>
          <w:lang w:val="en-US"/>
        </w:rPr>
        <w:t xml:space="preserve"> interface.</w:t>
      </w:r>
    </w:p>
    <w:p w14:paraId="361539C2" w14:textId="78801DBC" w:rsidR="007C6C3C" w:rsidRDefault="00990394" w:rsidP="006B2AE7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3)</w:t>
      </w:r>
      <w:r w:rsidR="006B2AE7">
        <w:rPr>
          <w:rStyle w:val="a0"/>
          <w:lang w:val="en-US"/>
        </w:rPr>
        <w:tab/>
      </w:r>
      <w:r w:rsidR="007C6C3C" w:rsidRPr="007C6C3C">
        <w:rPr>
          <w:rStyle w:val="a0"/>
          <w:lang w:val="en-US"/>
        </w:rPr>
        <w:t>NF service registration, discovery and selection</w:t>
      </w:r>
      <w:r w:rsidR="00AE344E">
        <w:rPr>
          <w:rStyle w:val="a0"/>
          <w:lang w:val="en-US"/>
        </w:rPr>
        <w:t>;</w:t>
      </w:r>
    </w:p>
    <w:p w14:paraId="28EE415F" w14:textId="64C7C9BB" w:rsidR="007C6C3C" w:rsidRDefault="00990394" w:rsidP="006B2AE7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4)</w:t>
      </w:r>
      <w:r w:rsidR="006B2AE7">
        <w:rPr>
          <w:rStyle w:val="a0"/>
          <w:lang w:val="en-US"/>
        </w:rPr>
        <w:tab/>
      </w:r>
      <w:r>
        <w:rPr>
          <w:rStyle w:val="a0"/>
          <w:lang w:val="en-US"/>
        </w:rPr>
        <w:t>IMS support</w:t>
      </w:r>
      <w:r w:rsidR="00AE344E">
        <w:rPr>
          <w:rStyle w:val="a0"/>
          <w:lang w:val="en-US"/>
        </w:rPr>
        <w:t xml:space="preserve"> (e.g. solution for P-CSCF restoration)</w:t>
      </w:r>
      <w:r w:rsidR="006A4176">
        <w:rPr>
          <w:rStyle w:val="a0"/>
          <w:lang w:val="en-US"/>
        </w:rPr>
        <w:t>;</w:t>
      </w:r>
    </w:p>
    <w:p w14:paraId="5F92F51B" w14:textId="0BBCFAC4" w:rsidR="006A4176" w:rsidRDefault="006A4176" w:rsidP="006B2AE7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5)</w:t>
      </w:r>
      <w:r>
        <w:rPr>
          <w:rStyle w:val="a0"/>
          <w:lang w:val="en-US"/>
        </w:rPr>
        <w:tab/>
      </w:r>
      <w:r w:rsidR="004C715E">
        <w:rPr>
          <w:rStyle w:val="a0"/>
          <w:lang w:val="en-US"/>
        </w:rPr>
        <w:t>Few o</w:t>
      </w:r>
      <w:r>
        <w:rPr>
          <w:rStyle w:val="a0"/>
          <w:lang w:val="en-US"/>
        </w:rPr>
        <w:t>ther miscellaneous aspects</w:t>
      </w:r>
      <w:r w:rsidR="004C715E">
        <w:rPr>
          <w:rStyle w:val="a0"/>
          <w:lang w:val="en-US"/>
        </w:rPr>
        <w:t xml:space="preserve"> (e.g. extensibility mechanisms, load/overload control, message priority).</w:t>
      </w:r>
    </w:p>
    <w:p w14:paraId="72CF09F6" w14:textId="77777777" w:rsidR="007C6C3C" w:rsidRPr="00990394" w:rsidRDefault="007C6C3C">
      <w:pPr>
        <w:tabs>
          <w:tab w:val="left" w:pos="3119"/>
        </w:tabs>
        <w:rPr>
          <w:lang w:val="en-US"/>
        </w:rPr>
      </w:pPr>
    </w:p>
    <w:p w14:paraId="1DF73DF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DF73E00" w14:textId="77777777" w:rsidR="0045428D" w:rsidRPr="00E90E44" w:rsidRDefault="004E6916">
      <w:pPr>
        <w:tabs>
          <w:tab w:val="left" w:pos="3119"/>
        </w:tabs>
      </w:pPr>
      <w:r w:rsidRPr="00E90E44">
        <w:t>None.</w:t>
      </w:r>
    </w:p>
    <w:p w14:paraId="1DF73E0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DF73E0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DF73E0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1DF73E04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DF73E0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 w:rsidSect="000842D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73E08" w14:textId="77777777" w:rsidR="00887FB9" w:rsidRDefault="00887FB9" w:rsidP="004E6916">
      <w:pPr>
        <w:spacing w:after="0"/>
      </w:pPr>
      <w:r>
        <w:separator/>
      </w:r>
    </w:p>
  </w:endnote>
  <w:endnote w:type="continuationSeparator" w:id="0">
    <w:p w14:paraId="1DF73E09" w14:textId="77777777" w:rsidR="00887FB9" w:rsidRDefault="00887FB9" w:rsidP="004E69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F73E06" w14:textId="77777777" w:rsidR="00887FB9" w:rsidRDefault="00887FB9" w:rsidP="004E6916">
      <w:pPr>
        <w:spacing w:after="0"/>
      </w:pPr>
      <w:r>
        <w:separator/>
      </w:r>
    </w:p>
  </w:footnote>
  <w:footnote w:type="continuationSeparator" w:id="0">
    <w:p w14:paraId="1DF73E07" w14:textId="77777777" w:rsidR="00887FB9" w:rsidRDefault="00887FB9" w:rsidP="004E69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31F81"/>
    <w:rsid w:val="00047D72"/>
    <w:rsid w:val="000842DF"/>
    <w:rsid w:val="000F7ECB"/>
    <w:rsid w:val="001571BF"/>
    <w:rsid w:val="001B2681"/>
    <w:rsid w:val="001E03AF"/>
    <w:rsid w:val="00201520"/>
    <w:rsid w:val="00222D66"/>
    <w:rsid w:val="002B09A1"/>
    <w:rsid w:val="00352C6E"/>
    <w:rsid w:val="0045428D"/>
    <w:rsid w:val="004C715E"/>
    <w:rsid w:val="004E6916"/>
    <w:rsid w:val="006A4176"/>
    <w:rsid w:val="006B2AE7"/>
    <w:rsid w:val="006D0E69"/>
    <w:rsid w:val="007408C2"/>
    <w:rsid w:val="007C6C3C"/>
    <w:rsid w:val="00887FB9"/>
    <w:rsid w:val="00990394"/>
    <w:rsid w:val="00AE344E"/>
    <w:rsid w:val="00B4011D"/>
    <w:rsid w:val="00CC358C"/>
    <w:rsid w:val="00DC278D"/>
    <w:rsid w:val="00E3096E"/>
    <w:rsid w:val="00E90E44"/>
    <w:rsid w:val="00F4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DF73DE5"/>
  <w15:docId w15:val="{6FD5EC1C-6840-44E7-B1B8-AF7A4F80B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42DF"/>
    <w:pPr>
      <w:spacing w:after="180"/>
    </w:pPr>
    <w:rPr>
      <w:lang w:eastAsia="ko-KR"/>
    </w:rPr>
  </w:style>
  <w:style w:type="paragraph" w:styleId="Heading1">
    <w:name w:val="heading 1"/>
    <w:next w:val="Normal"/>
    <w:qFormat/>
    <w:rsid w:val="000842D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rsid w:val="000842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42D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42D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42D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42DF"/>
    <w:pPr>
      <w:outlineLvl w:val="5"/>
    </w:pPr>
  </w:style>
  <w:style w:type="paragraph" w:styleId="Heading7">
    <w:name w:val="heading 7"/>
    <w:basedOn w:val="H6"/>
    <w:next w:val="Normal"/>
    <w:qFormat/>
    <w:rsid w:val="000842DF"/>
    <w:pPr>
      <w:outlineLvl w:val="6"/>
    </w:pPr>
  </w:style>
  <w:style w:type="paragraph" w:styleId="Heading8">
    <w:name w:val="heading 8"/>
    <w:basedOn w:val="Heading1"/>
    <w:next w:val="Normal"/>
    <w:qFormat/>
    <w:rsid w:val="000842D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42D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0842DF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0842D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rsid w:val="000842D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rsid w:val="000842DF"/>
    <w:pPr>
      <w:ind w:left="1701" w:hanging="1701"/>
    </w:pPr>
  </w:style>
  <w:style w:type="paragraph" w:styleId="TOC4">
    <w:name w:val="toc 4"/>
    <w:basedOn w:val="TOC3"/>
    <w:autoRedefine/>
    <w:semiHidden/>
    <w:rsid w:val="000842DF"/>
    <w:pPr>
      <w:ind w:left="1418" w:hanging="1418"/>
    </w:pPr>
  </w:style>
  <w:style w:type="paragraph" w:styleId="TOC3">
    <w:name w:val="toc 3"/>
    <w:basedOn w:val="TOC2"/>
    <w:autoRedefine/>
    <w:semiHidden/>
    <w:rsid w:val="000842DF"/>
    <w:pPr>
      <w:ind w:left="1134" w:hanging="1134"/>
    </w:pPr>
  </w:style>
  <w:style w:type="paragraph" w:styleId="TOC2">
    <w:name w:val="toc 2"/>
    <w:basedOn w:val="TOC1"/>
    <w:autoRedefine/>
    <w:semiHidden/>
    <w:rsid w:val="000842D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0842DF"/>
    <w:pPr>
      <w:ind w:left="284"/>
    </w:pPr>
  </w:style>
  <w:style w:type="paragraph" w:styleId="Index1">
    <w:name w:val="index 1"/>
    <w:basedOn w:val="Normal"/>
    <w:autoRedefine/>
    <w:semiHidden/>
    <w:rsid w:val="000842DF"/>
    <w:pPr>
      <w:keepLines/>
      <w:spacing w:after="0"/>
    </w:pPr>
  </w:style>
  <w:style w:type="paragraph" w:customStyle="1" w:styleId="ZH">
    <w:name w:val="ZH"/>
    <w:rsid w:val="000842DF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0842DF"/>
    <w:pPr>
      <w:outlineLvl w:val="9"/>
    </w:pPr>
  </w:style>
  <w:style w:type="paragraph" w:styleId="ListNumber2">
    <w:name w:val="List Number 2"/>
    <w:basedOn w:val="ListNumber"/>
    <w:rsid w:val="000842DF"/>
    <w:pPr>
      <w:ind w:left="851"/>
    </w:pPr>
  </w:style>
  <w:style w:type="paragraph" w:styleId="Header">
    <w:name w:val="header"/>
    <w:link w:val="HeaderChar"/>
    <w:rsid w:val="000842DF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0842DF"/>
    <w:rPr>
      <w:b/>
      <w:position w:val="6"/>
      <w:sz w:val="16"/>
    </w:rPr>
  </w:style>
  <w:style w:type="paragraph" w:styleId="FootnoteText">
    <w:name w:val="footnote text"/>
    <w:basedOn w:val="Normal"/>
    <w:semiHidden/>
    <w:rsid w:val="000842D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842DF"/>
    <w:rPr>
      <w:b/>
    </w:rPr>
  </w:style>
  <w:style w:type="paragraph" w:customStyle="1" w:styleId="TAC">
    <w:name w:val="TAC"/>
    <w:basedOn w:val="TAL"/>
    <w:rsid w:val="000842DF"/>
    <w:pPr>
      <w:jc w:val="center"/>
    </w:pPr>
  </w:style>
  <w:style w:type="paragraph" w:customStyle="1" w:styleId="TF">
    <w:name w:val="TF"/>
    <w:basedOn w:val="TH"/>
    <w:rsid w:val="000842DF"/>
    <w:pPr>
      <w:keepNext w:val="0"/>
      <w:spacing w:before="0" w:after="240"/>
    </w:pPr>
  </w:style>
  <w:style w:type="paragraph" w:customStyle="1" w:styleId="NO">
    <w:name w:val="NO"/>
    <w:basedOn w:val="Normal"/>
    <w:rsid w:val="000842DF"/>
    <w:pPr>
      <w:keepLines/>
      <w:ind w:left="1135" w:hanging="851"/>
    </w:pPr>
  </w:style>
  <w:style w:type="paragraph" w:styleId="TOC9">
    <w:name w:val="toc 9"/>
    <w:basedOn w:val="TOC8"/>
    <w:autoRedefine/>
    <w:semiHidden/>
    <w:rsid w:val="000842DF"/>
    <w:pPr>
      <w:ind w:left="1418" w:hanging="1418"/>
    </w:pPr>
  </w:style>
  <w:style w:type="paragraph" w:customStyle="1" w:styleId="EX">
    <w:name w:val="EX"/>
    <w:basedOn w:val="Normal"/>
    <w:rsid w:val="000842DF"/>
    <w:pPr>
      <w:keepLines/>
      <w:ind w:left="1702" w:hanging="1418"/>
    </w:pPr>
  </w:style>
  <w:style w:type="paragraph" w:customStyle="1" w:styleId="FP">
    <w:name w:val="FP"/>
    <w:basedOn w:val="Normal"/>
    <w:rsid w:val="000842DF"/>
    <w:pPr>
      <w:spacing w:after="0"/>
    </w:pPr>
  </w:style>
  <w:style w:type="paragraph" w:customStyle="1" w:styleId="LD">
    <w:name w:val="LD"/>
    <w:rsid w:val="000842DF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0842DF"/>
    <w:pPr>
      <w:spacing w:after="0"/>
    </w:pPr>
  </w:style>
  <w:style w:type="paragraph" w:customStyle="1" w:styleId="EW">
    <w:name w:val="EW"/>
    <w:basedOn w:val="EX"/>
    <w:rsid w:val="000842DF"/>
    <w:pPr>
      <w:spacing w:after="0"/>
    </w:pPr>
  </w:style>
  <w:style w:type="paragraph" w:styleId="TOC6">
    <w:name w:val="toc 6"/>
    <w:basedOn w:val="TOC5"/>
    <w:next w:val="Normal"/>
    <w:autoRedefine/>
    <w:semiHidden/>
    <w:rsid w:val="000842DF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0842DF"/>
    <w:pPr>
      <w:ind w:left="2268" w:hanging="2268"/>
    </w:pPr>
  </w:style>
  <w:style w:type="paragraph" w:styleId="ListBullet2">
    <w:name w:val="List Bullet 2"/>
    <w:basedOn w:val="ListBullet"/>
    <w:autoRedefine/>
    <w:rsid w:val="000842DF"/>
    <w:pPr>
      <w:ind w:left="851"/>
    </w:pPr>
  </w:style>
  <w:style w:type="paragraph" w:styleId="ListBullet3">
    <w:name w:val="List Bullet 3"/>
    <w:basedOn w:val="ListBullet2"/>
    <w:autoRedefine/>
    <w:rsid w:val="000842DF"/>
    <w:pPr>
      <w:ind w:left="1135"/>
    </w:pPr>
  </w:style>
  <w:style w:type="paragraph" w:styleId="ListNumber">
    <w:name w:val="List Number"/>
    <w:basedOn w:val="List"/>
    <w:rsid w:val="000842DF"/>
  </w:style>
  <w:style w:type="paragraph" w:customStyle="1" w:styleId="EQ">
    <w:name w:val="EQ"/>
    <w:basedOn w:val="Normal"/>
    <w:next w:val="Normal"/>
    <w:rsid w:val="000842D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842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842D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842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0842DF"/>
    <w:pPr>
      <w:jc w:val="right"/>
    </w:pPr>
  </w:style>
  <w:style w:type="paragraph" w:customStyle="1" w:styleId="H6">
    <w:name w:val="H6"/>
    <w:basedOn w:val="Heading5"/>
    <w:next w:val="Normal"/>
    <w:rsid w:val="000842D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842DF"/>
    <w:pPr>
      <w:ind w:left="851" w:hanging="851"/>
    </w:pPr>
  </w:style>
  <w:style w:type="paragraph" w:customStyle="1" w:styleId="TAL">
    <w:name w:val="TAL"/>
    <w:basedOn w:val="Normal"/>
    <w:rsid w:val="000842D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842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0842D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0842D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0842D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0842DF"/>
    <w:pPr>
      <w:framePr w:wrap="notBeside" w:y="16161"/>
    </w:pPr>
  </w:style>
  <w:style w:type="character" w:customStyle="1" w:styleId="ZGSM">
    <w:name w:val="ZGSM"/>
    <w:rsid w:val="000842DF"/>
  </w:style>
  <w:style w:type="paragraph" w:styleId="List2">
    <w:name w:val="List 2"/>
    <w:basedOn w:val="List"/>
    <w:rsid w:val="000842DF"/>
    <w:pPr>
      <w:ind w:left="851"/>
    </w:pPr>
  </w:style>
  <w:style w:type="paragraph" w:customStyle="1" w:styleId="ZG">
    <w:name w:val="ZG"/>
    <w:rsid w:val="000842D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rsid w:val="000842DF"/>
    <w:pPr>
      <w:ind w:left="1135"/>
    </w:pPr>
  </w:style>
  <w:style w:type="paragraph" w:styleId="List4">
    <w:name w:val="List 4"/>
    <w:basedOn w:val="List3"/>
    <w:rsid w:val="000842DF"/>
    <w:pPr>
      <w:ind w:left="1418"/>
    </w:pPr>
  </w:style>
  <w:style w:type="paragraph" w:styleId="List5">
    <w:name w:val="List 5"/>
    <w:basedOn w:val="List4"/>
    <w:rsid w:val="000842DF"/>
    <w:pPr>
      <w:ind w:left="1702"/>
    </w:pPr>
  </w:style>
  <w:style w:type="paragraph" w:customStyle="1" w:styleId="EditorsNote">
    <w:name w:val="Editor's Note"/>
    <w:basedOn w:val="NO"/>
    <w:rsid w:val="000842DF"/>
    <w:rPr>
      <w:color w:val="FF0000"/>
    </w:rPr>
  </w:style>
  <w:style w:type="paragraph" w:styleId="List">
    <w:name w:val="List"/>
    <w:basedOn w:val="Normal"/>
    <w:rsid w:val="000842DF"/>
    <w:pPr>
      <w:ind w:left="568" w:hanging="284"/>
    </w:pPr>
  </w:style>
  <w:style w:type="paragraph" w:styleId="ListBullet">
    <w:name w:val="List Bullet"/>
    <w:basedOn w:val="List"/>
    <w:autoRedefine/>
    <w:rsid w:val="000842DF"/>
  </w:style>
  <w:style w:type="paragraph" w:styleId="ListBullet4">
    <w:name w:val="List Bullet 4"/>
    <w:basedOn w:val="ListBullet3"/>
    <w:autoRedefine/>
    <w:rsid w:val="000842DF"/>
    <w:pPr>
      <w:ind w:left="1418"/>
    </w:pPr>
  </w:style>
  <w:style w:type="paragraph" w:styleId="ListBullet5">
    <w:name w:val="List Bullet 5"/>
    <w:basedOn w:val="ListBullet4"/>
    <w:autoRedefine/>
    <w:rsid w:val="000842DF"/>
    <w:pPr>
      <w:ind w:left="1702"/>
    </w:pPr>
  </w:style>
  <w:style w:type="paragraph" w:customStyle="1" w:styleId="B1">
    <w:name w:val="B1"/>
    <w:basedOn w:val="List"/>
    <w:link w:val="B1Char"/>
    <w:qFormat/>
    <w:rsid w:val="000842DF"/>
  </w:style>
  <w:style w:type="paragraph" w:customStyle="1" w:styleId="B2">
    <w:name w:val="B2"/>
    <w:basedOn w:val="List2"/>
    <w:rsid w:val="000842DF"/>
  </w:style>
  <w:style w:type="paragraph" w:customStyle="1" w:styleId="B3">
    <w:name w:val="B3"/>
    <w:basedOn w:val="List3"/>
    <w:rsid w:val="000842DF"/>
  </w:style>
  <w:style w:type="paragraph" w:customStyle="1" w:styleId="B4">
    <w:name w:val="B4"/>
    <w:basedOn w:val="List4"/>
    <w:rsid w:val="000842DF"/>
  </w:style>
  <w:style w:type="paragraph" w:customStyle="1" w:styleId="B5">
    <w:name w:val="B5"/>
    <w:basedOn w:val="List5"/>
    <w:rsid w:val="000842DF"/>
  </w:style>
  <w:style w:type="paragraph" w:styleId="Footer">
    <w:name w:val="footer"/>
    <w:basedOn w:val="Header"/>
    <w:rsid w:val="000842DF"/>
    <w:pPr>
      <w:jc w:val="center"/>
    </w:pPr>
    <w:rPr>
      <w:i/>
    </w:rPr>
  </w:style>
  <w:style w:type="paragraph" w:customStyle="1" w:styleId="ZTD">
    <w:name w:val="ZTD"/>
    <w:basedOn w:val="ZB"/>
    <w:rsid w:val="000842DF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1B2681"/>
    <w:pPr>
      <w:spacing w:after="120"/>
    </w:pPr>
    <w:rPr>
      <w:rFonts w:ascii="Arial" w:hAnsi="Arial"/>
      <w:lang w:eastAsia="en-US"/>
    </w:rPr>
  </w:style>
  <w:style w:type="paragraph" w:customStyle="1" w:styleId="A">
    <w:name w:val="正文 A"/>
    <w:rsid w:val="00E90E4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E90E44"/>
  </w:style>
  <w:style w:type="character" w:customStyle="1" w:styleId="B1Char">
    <w:name w:val="B1 Char"/>
    <w:link w:val="B1"/>
    <w:rsid w:val="00E90E44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396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Bruno Landais</cp:lastModifiedBy>
  <cp:revision>10</cp:revision>
  <dcterms:created xsi:type="dcterms:W3CDTF">2017-08-25T14:22:00Z</dcterms:created>
  <dcterms:modified xsi:type="dcterms:W3CDTF">2017-08-30T16:28:00Z</dcterms:modified>
</cp:coreProperties>
</file>