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324" w:rsidRDefault="00603324" w:rsidP="006033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#75</w:t>
      </w:r>
      <w:r>
        <w:rPr>
          <w:b/>
          <w:noProof/>
          <w:sz w:val="24"/>
        </w:rPr>
        <w:tab/>
        <w:t>CP-170018</w:t>
      </w:r>
    </w:p>
    <w:p w:rsidR="00603324" w:rsidRDefault="00603324" w:rsidP="006033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</w:p>
    <w:p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AF141C">
        <w:rPr>
          <w:rFonts w:ascii="Arial" w:hAnsi="Arial" w:cs="Arial"/>
          <w:b/>
          <w:bCs/>
          <w:lang w:eastAsia="zh-CN"/>
        </w:rPr>
        <w:t>3GPP TSG CT WG4</w:t>
      </w:r>
      <w:bookmarkStart w:id="0" w:name="_GoBack"/>
      <w:bookmarkEnd w:id="0"/>
    </w:p>
    <w:p w:rsidR="00595B52" w:rsidRPr="008A365A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8A365A">
        <w:rPr>
          <w:rFonts w:ascii="Arial" w:hAnsi="Arial" w:cs="Arial"/>
          <w:b/>
          <w:bCs/>
        </w:rPr>
        <w:t>Rel-</w:t>
      </w:r>
      <w:r w:rsidR="000A4E67" w:rsidRPr="008A365A">
        <w:rPr>
          <w:rFonts w:ascii="Arial" w:hAnsi="Arial" w:cs="Arial"/>
          <w:b/>
          <w:bCs/>
        </w:rPr>
        <w:t>1</w:t>
      </w:r>
      <w:r w:rsidR="004C23A2" w:rsidRPr="008A365A">
        <w:rPr>
          <w:rFonts w:ascii="Arial" w:hAnsi="Arial" w:cs="Arial"/>
          <w:b/>
          <w:bCs/>
        </w:rPr>
        <w:t>4</w:t>
      </w:r>
      <w:r w:rsidRPr="008A365A">
        <w:rPr>
          <w:rFonts w:ascii="Arial" w:hAnsi="Arial" w:cs="Arial"/>
          <w:b/>
          <w:bCs/>
        </w:rPr>
        <w:t xml:space="preserve"> Work Item Exception</w:t>
      </w:r>
      <w:r w:rsidR="00363594" w:rsidRPr="008A365A">
        <w:rPr>
          <w:rFonts w:ascii="Arial" w:hAnsi="Arial" w:cs="Arial"/>
          <w:b/>
          <w:bCs/>
        </w:rPr>
        <w:t xml:space="preserve"> for</w:t>
      </w:r>
      <w:r w:rsidRPr="008A365A">
        <w:rPr>
          <w:rFonts w:ascii="Arial" w:hAnsi="Arial" w:cs="Arial"/>
          <w:b/>
          <w:bCs/>
        </w:rPr>
        <w:t xml:space="preserve"> </w:t>
      </w:r>
      <w:r w:rsidR="008A365A" w:rsidRPr="008A365A">
        <w:rPr>
          <w:rFonts w:ascii="Arial" w:eastAsia="Batang" w:hAnsi="Arial" w:cs="Arial"/>
          <w:b/>
          <w:noProof/>
          <w:lang w:eastAsia="zh-CN"/>
        </w:rPr>
        <w:t xml:space="preserve">CT aspects of </w:t>
      </w:r>
      <w:r w:rsidR="00D1461E">
        <w:rPr>
          <w:rFonts w:ascii="Arial" w:hAnsi="Arial" w:cs="Arial" w:hint="eastAsia"/>
          <w:b/>
          <w:lang w:eastAsia="zh-CN"/>
        </w:rPr>
        <w:t>G</w:t>
      </w:r>
      <w:r w:rsidR="00691E2F">
        <w:rPr>
          <w:rFonts w:ascii="Arial" w:hAnsi="Arial" w:cs="Arial" w:hint="eastAsia"/>
          <w:b/>
          <w:lang w:eastAsia="zh-CN"/>
        </w:rPr>
        <w:t>EN</w:t>
      </w:r>
      <w:r w:rsidR="00D1461E">
        <w:rPr>
          <w:rFonts w:ascii="Arial" w:hAnsi="Arial" w:cs="Arial" w:hint="eastAsia"/>
          <w:b/>
          <w:lang w:eastAsia="zh-CN"/>
        </w:rPr>
        <w:t>C</w:t>
      </w:r>
      <w:r w:rsidR="00691E2F">
        <w:rPr>
          <w:rFonts w:ascii="Arial" w:hAnsi="Arial" w:cs="Arial" w:hint="eastAsia"/>
          <w:b/>
          <w:lang w:eastAsia="zh-CN"/>
        </w:rPr>
        <w:t>EF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03324">
        <w:rPr>
          <w:rFonts w:ascii="Arial" w:hAnsi="Arial" w:hint="eastAsia"/>
          <w:b/>
          <w:lang w:eastAsia="zh-CN"/>
        </w:rPr>
        <w:t>14.2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513E02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rFonts w:cs="Arial"/>
          <w:noProof/>
          <w:lang w:eastAsia="zh-CN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262C08" w:rsidRPr="0081583E">
        <w:rPr>
          <w:rFonts w:eastAsia="Batang" w:cs="Arial"/>
          <w:noProof/>
          <w:lang w:eastAsia="zh-CN"/>
        </w:rPr>
        <w:t xml:space="preserve">CT aspects of </w:t>
      </w:r>
      <w:r w:rsidR="00691E2F" w:rsidRPr="00691E2F">
        <w:rPr>
          <w:rFonts w:eastAsia="Batang" w:cs="Arial"/>
          <w:noProof/>
          <w:lang w:eastAsia="zh-CN"/>
        </w:rPr>
        <w:t xml:space="preserve">Group based enhancements in the </w:t>
      </w:r>
      <w:r w:rsidR="00603324">
        <w:rPr>
          <w:rFonts w:eastAsia="Batang" w:cs="Arial"/>
          <w:noProof/>
          <w:lang w:eastAsia="zh-CN"/>
        </w:rPr>
        <w:tab/>
      </w:r>
      <w:r w:rsidR="00691E2F" w:rsidRPr="00691E2F">
        <w:rPr>
          <w:rFonts w:eastAsia="Batang" w:cs="Arial"/>
          <w:noProof/>
          <w:lang w:eastAsia="zh-CN"/>
        </w:rPr>
        <w:t>network capability exposure functions</w:t>
      </w:r>
      <w:r w:rsidR="00513E02">
        <w:rPr>
          <w:rFonts w:cs="Arial" w:hint="eastAsia"/>
          <w:noProof/>
          <w:lang w:eastAsia="zh-CN"/>
        </w:rPr>
        <w:t xml:space="preserve"> (GENCEF)</w:t>
      </w:r>
    </w:p>
    <w:p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  <w:lang w:eastAsia="zh-CN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3A0AB4">
        <w:rPr>
          <w:rFonts w:hint="eastAsia"/>
          <w:sz w:val="24"/>
          <w:szCs w:val="24"/>
          <w:lang w:eastAsia="zh-CN"/>
        </w:rPr>
        <w:t>(N</w:t>
      </w:r>
      <w:r w:rsidR="00F13DE8">
        <w:rPr>
          <w:rFonts w:hint="eastAsia"/>
          <w:sz w:val="24"/>
          <w:szCs w:val="24"/>
          <w:lang w:eastAsia="zh-CN"/>
        </w:rPr>
        <w:t>ONE</w:t>
      </w:r>
      <w:r w:rsidR="003A0AB4">
        <w:rPr>
          <w:rFonts w:hint="eastAsia"/>
          <w:sz w:val="24"/>
          <w:szCs w:val="24"/>
          <w:lang w:eastAsia="zh-CN"/>
        </w:rPr>
        <w:t>)</w:t>
      </w:r>
    </w:p>
    <w:p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75141A" w:rsidRPr="000A4E67">
        <w:rPr>
          <w:sz w:val="24"/>
          <w:szCs w:val="24"/>
        </w:rPr>
        <w:tab/>
      </w:r>
      <w:r w:rsidR="00603324">
        <w:rPr>
          <w:sz w:val="24"/>
          <w:szCs w:val="24"/>
          <w:lang w:eastAsia="zh-CN"/>
        </w:rPr>
        <w:t>720012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A4E67">
        <w:rPr>
          <w:b/>
          <w:sz w:val="32"/>
          <w:szCs w:val="32"/>
        </w:rPr>
        <w:t>1</w:t>
      </w:r>
      <w:r w:rsidR="004C23A2">
        <w:rPr>
          <w:b/>
          <w:sz w:val="32"/>
          <w:szCs w:val="32"/>
        </w:rPr>
        <w:t>4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334848" w:rsidTr="00AD78D2">
        <w:trPr>
          <w:cantSplit/>
          <w:jc w:val="center"/>
        </w:trPr>
        <w:tc>
          <w:tcPr>
            <w:tcW w:w="2023" w:type="pct"/>
            <w:vAlign w:val="center"/>
          </w:tcPr>
          <w:p w:rsidR="00E72B61" w:rsidRPr="00334848" w:rsidRDefault="00E72B61" w:rsidP="00B066D2">
            <w:pPr>
              <w:spacing w:after="0"/>
              <w:rPr>
                <w:b/>
              </w:rPr>
            </w:pPr>
            <w:r w:rsidRPr="00334848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E72B61" w:rsidRPr="00334848" w:rsidRDefault="00691E2F" w:rsidP="00B066D2">
            <w:pPr>
              <w:spacing w:after="0"/>
              <w:rPr>
                <w:b/>
                <w:lang w:eastAsia="zh-CN"/>
              </w:rPr>
            </w:pPr>
            <w:r>
              <w:rPr>
                <w:rFonts w:cs="Arial"/>
                <w:color w:val="000000"/>
              </w:rPr>
              <w:t>Group based enhancements in the network capability exposure functions</w:t>
            </w:r>
          </w:p>
        </w:tc>
      </w:tr>
      <w:tr w:rsidR="00DA709D" w:rsidRPr="00334848" w:rsidTr="00AD78D2">
        <w:trPr>
          <w:cantSplit/>
          <w:jc w:val="center"/>
        </w:trPr>
        <w:tc>
          <w:tcPr>
            <w:tcW w:w="2023" w:type="pct"/>
            <w:vAlign w:val="center"/>
          </w:tcPr>
          <w:p w:rsidR="00187B47" w:rsidRPr="00334848" w:rsidRDefault="00187B47" w:rsidP="00B066D2">
            <w:pPr>
              <w:spacing w:after="0"/>
              <w:rPr>
                <w:b/>
              </w:rPr>
            </w:pPr>
            <w:r w:rsidRPr="00334848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3348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334848">
              <w:rPr>
                <w:b/>
                <w:sz w:val="24"/>
                <w:szCs w:val="24"/>
              </w:rPr>
              <w:t>UE/MS:</w:t>
            </w:r>
          </w:p>
          <w:p w:rsidR="00187B47" w:rsidRPr="003348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3348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334848">
              <w:rPr>
                <w:b/>
                <w:sz w:val="24"/>
                <w:szCs w:val="24"/>
              </w:rPr>
              <w:t>CN:</w:t>
            </w:r>
          </w:p>
          <w:p w:rsidR="00187B47" w:rsidRPr="00334848" w:rsidRDefault="00B32E1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334848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3348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334848">
              <w:rPr>
                <w:b/>
                <w:sz w:val="24"/>
                <w:szCs w:val="24"/>
              </w:rPr>
              <w:t>GE</w:t>
            </w:r>
            <w:r w:rsidR="00187B47" w:rsidRPr="00334848">
              <w:rPr>
                <w:b/>
                <w:sz w:val="24"/>
                <w:szCs w:val="24"/>
              </w:rPr>
              <w:t>RAN:</w:t>
            </w:r>
          </w:p>
          <w:p w:rsidR="00187B47" w:rsidRPr="003348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3348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334848">
              <w:rPr>
                <w:b/>
                <w:sz w:val="24"/>
                <w:szCs w:val="24"/>
              </w:rPr>
              <w:t>UT</w:t>
            </w:r>
            <w:r w:rsidR="00187B47" w:rsidRPr="00334848">
              <w:rPr>
                <w:b/>
                <w:sz w:val="24"/>
                <w:szCs w:val="24"/>
              </w:rPr>
              <w:t>RAN:</w:t>
            </w:r>
          </w:p>
          <w:p w:rsidR="00187B47" w:rsidRPr="003348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334848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334848">
              <w:rPr>
                <w:b/>
                <w:sz w:val="24"/>
                <w:szCs w:val="24"/>
              </w:rPr>
              <w:t>E-UTRAN:</w:t>
            </w:r>
          </w:p>
          <w:p w:rsidR="00CE1F4D" w:rsidRPr="00334848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334848" w:rsidTr="00AD78D2">
        <w:trPr>
          <w:cantSplit/>
          <w:jc w:val="center"/>
        </w:trPr>
        <w:tc>
          <w:tcPr>
            <w:tcW w:w="2023" w:type="pct"/>
            <w:vAlign w:val="center"/>
          </w:tcPr>
          <w:p w:rsidR="00E72B61" w:rsidRPr="00334848" w:rsidRDefault="00E72B61" w:rsidP="00B066D2">
            <w:pPr>
              <w:spacing w:after="0"/>
              <w:rPr>
                <w:b/>
              </w:rPr>
            </w:pPr>
            <w:r w:rsidRPr="00334848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E72B61" w:rsidRPr="00334848" w:rsidRDefault="00421F1F" w:rsidP="00B066D2">
            <w:pPr>
              <w:spacing w:after="0"/>
            </w:pPr>
            <w:r w:rsidRPr="00334848">
              <w:rPr>
                <w:rFonts w:cs="Arial"/>
                <w:noProof/>
              </w:rPr>
              <w:t>June 2017 (CT#</w:t>
            </w:r>
            <w:r w:rsidRPr="00334848">
              <w:rPr>
                <w:szCs w:val="16"/>
              </w:rPr>
              <w:t>76)</w:t>
            </w:r>
          </w:p>
        </w:tc>
      </w:tr>
      <w:tr w:rsidR="00E72B61" w:rsidRPr="00334848" w:rsidTr="00AD78D2">
        <w:trPr>
          <w:cantSplit/>
          <w:jc w:val="center"/>
        </w:trPr>
        <w:tc>
          <w:tcPr>
            <w:tcW w:w="2023" w:type="pct"/>
            <w:vAlign w:val="center"/>
          </w:tcPr>
          <w:p w:rsidR="00E72B61" w:rsidRPr="00334848" w:rsidRDefault="00E72B61" w:rsidP="00B066D2">
            <w:pPr>
              <w:spacing w:after="0"/>
              <w:rPr>
                <w:b/>
              </w:rPr>
            </w:pPr>
            <w:r w:rsidRPr="00334848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691E2F" w:rsidRPr="00691E2F" w:rsidRDefault="00691E2F" w:rsidP="00691E2F">
            <w:pPr>
              <w:pStyle w:val="Index1"/>
            </w:pPr>
            <w:r>
              <w:rPr>
                <w:rFonts w:cs="Arial" w:hint="eastAsia"/>
                <w:noProof/>
                <w:lang w:eastAsia="zh-CN"/>
              </w:rPr>
              <w:t>Group based Monitoring event configuration and reporting</w:t>
            </w:r>
          </w:p>
        </w:tc>
      </w:tr>
      <w:tr w:rsidR="00E72B61" w:rsidRPr="00334848" w:rsidTr="00AD78D2">
        <w:trPr>
          <w:cantSplit/>
          <w:jc w:val="center"/>
        </w:trPr>
        <w:tc>
          <w:tcPr>
            <w:tcW w:w="2023" w:type="pct"/>
            <w:vAlign w:val="center"/>
          </w:tcPr>
          <w:p w:rsidR="00E72B61" w:rsidRPr="00334848" w:rsidRDefault="00E72B61" w:rsidP="00B066D2">
            <w:pPr>
              <w:spacing w:after="0"/>
              <w:rPr>
                <w:b/>
              </w:rPr>
            </w:pPr>
            <w:r w:rsidRPr="00334848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E72B61" w:rsidRPr="00334848" w:rsidRDefault="000303B3" w:rsidP="00742597">
            <w:pPr>
              <w:spacing w:after="0"/>
              <w:rPr>
                <w:lang w:eastAsia="zh-CN"/>
              </w:rPr>
            </w:pPr>
            <w:r w:rsidRPr="00334848">
              <w:rPr>
                <w:lang w:eastAsia="zh-CN"/>
              </w:rPr>
              <w:t>TS 2</w:t>
            </w:r>
            <w:r w:rsidR="00691E2F">
              <w:rPr>
                <w:rFonts w:hint="eastAsia"/>
                <w:lang w:eastAsia="zh-CN"/>
              </w:rPr>
              <w:t>9</w:t>
            </w:r>
            <w:r w:rsidRPr="00334848">
              <w:rPr>
                <w:lang w:eastAsia="zh-CN"/>
              </w:rPr>
              <w:t>.33</w:t>
            </w:r>
            <w:r w:rsidR="00691E2F">
              <w:rPr>
                <w:rFonts w:hint="eastAsia"/>
                <w:lang w:eastAsia="zh-CN"/>
              </w:rPr>
              <w:t>6</w:t>
            </w:r>
            <w:r w:rsidRPr="00334848">
              <w:rPr>
                <w:lang w:eastAsia="zh-CN"/>
              </w:rPr>
              <w:t xml:space="preserve">, </w:t>
            </w:r>
            <w:r w:rsidR="00E040CC">
              <w:rPr>
                <w:rFonts w:hint="eastAsia"/>
                <w:lang w:eastAsia="zh-CN"/>
              </w:rPr>
              <w:t xml:space="preserve">29.230, </w:t>
            </w:r>
            <w:r w:rsidRPr="00334848">
              <w:rPr>
                <w:lang w:eastAsia="zh-CN"/>
              </w:rPr>
              <w:t>2</w:t>
            </w:r>
            <w:r w:rsidR="00691E2F">
              <w:rPr>
                <w:rFonts w:hint="eastAsia"/>
                <w:lang w:eastAsia="zh-CN"/>
              </w:rPr>
              <w:t>3</w:t>
            </w:r>
            <w:r w:rsidRPr="00334848">
              <w:rPr>
                <w:lang w:eastAsia="zh-CN"/>
              </w:rPr>
              <w:t>.</w:t>
            </w:r>
            <w:r w:rsidR="00691E2F">
              <w:rPr>
                <w:rFonts w:hint="eastAsia"/>
                <w:lang w:eastAsia="zh-CN"/>
              </w:rPr>
              <w:t>008</w:t>
            </w:r>
          </w:p>
        </w:tc>
      </w:tr>
      <w:tr w:rsidR="00AD78D2" w:rsidRPr="00334848" w:rsidTr="00AD78D2">
        <w:trPr>
          <w:cantSplit/>
          <w:jc w:val="center"/>
        </w:trPr>
        <w:tc>
          <w:tcPr>
            <w:tcW w:w="2023" w:type="pct"/>
            <w:vAlign w:val="center"/>
          </w:tcPr>
          <w:p w:rsidR="00AD78D2" w:rsidRPr="00334848" w:rsidRDefault="00AD78D2" w:rsidP="00AD78D2">
            <w:pPr>
              <w:spacing w:after="0"/>
              <w:rPr>
                <w:b/>
              </w:rPr>
            </w:pPr>
            <w:r w:rsidRPr="00334848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B07F93" w:rsidRPr="00B07F93" w:rsidRDefault="00B07F93" w:rsidP="00AD78D2">
            <w:pPr>
              <w:pStyle w:val="Index1"/>
              <w:numPr>
                <w:ilvl w:val="0"/>
                <w:numId w:val="6"/>
              </w:numPr>
              <w:ind w:left="360"/>
              <w:rPr>
                <w:bCs/>
              </w:rPr>
            </w:pPr>
            <w:r w:rsidRPr="00B07F93">
              <w:rPr>
                <w:rFonts w:hint="eastAsia"/>
                <w:bCs/>
                <w:lang w:eastAsia="zh-CN"/>
              </w:rPr>
              <w:t xml:space="preserve">Investigate the impacts on the HSS to support </w:t>
            </w:r>
            <w:r w:rsidR="00DC2AF8">
              <w:rPr>
                <w:rFonts w:hint="eastAsia"/>
                <w:bCs/>
                <w:lang w:eastAsia="zh-CN"/>
              </w:rPr>
              <w:t>this feature</w:t>
            </w:r>
            <w:r w:rsidRPr="00B07F93">
              <w:rPr>
                <w:rFonts w:hint="eastAsia"/>
                <w:bCs/>
                <w:lang w:eastAsia="zh-CN"/>
              </w:rPr>
              <w:t xml:space="preserve"> </w:t>
            </w:r>
            <w:r w:rsidR="00A650F7">
              <w:rPr>
                <w:rFonts w:hint="eastAsia"/>
                <w:bCs/>
                <w:lang w:eastAsia="zh-CN"/>
              </w:rPr>
              <w:t>(</w:t>
            </w:r>
            <w:r w:rsidRPr="00B07F93">
              <w:rPr>
                <w:rFonts w:hint="eastAsia"/>
                <w:bCs/>
                <w:lang w:eastAsia="zh-CN"/>
              </w:rPr>
              <w:t xml:space="preserve">e.g. </w:t>
            </w:r>
            <w:r w:rsidR="009B6085">
              <w:rPr>
                <w:rFonts w:hint="eastAsia"/>
                <w:bCs/>
                <w:lang w:eastAsia="zh-CN"/>
              </w:rPr>
              <w:t>how to avoid caching</w:t>
            </w:r>
            <w:r w:rsidR="007E654A">
              <w:rPr>
                <w:rFonts w:hint="eastAsia"/>
                <w:bCs/>
                <w:lang w:eastAsia="zh-CN"/>
              </w:rPr>
              <w:t xml:space="preserve"> large number of monitoring event</w:t>
            </w:r>
            <w:r w:rsidR="009B6085">
              <w:rPr>
                <w:rFonts w:hint="eastAsia"/>
                <w:bCs/>
                <w:lang w:eastAsia="zh-CN"/>
              </w:rPr>
              <w:t>s</w:t>
            </w:r>
            <w:r w:rsidR="007E654A">
              <w:rPr>
                <w:rFonts w:hint="eastAsia"/>
                <w:bCs/>
                <w:lang w:eastAsia="zh-CN"/>
              </w:rPr>
              <w:t xml:space="preserve"> in the HSS</w:t>
            </w:r>
            <w:r w:rsidR="00681842">
              <w:rPr>
                <w:rFonts w:hint="eastAsia"/>
                <w:bCs/>
                <w:lang w:eastAsia="zh-CN"/>
              </w:rPr>
              <w:t xml:space="preserve">, </w:t>
            </w:r>
            <w:r w:rsidR="007E654A">
              <w:rPr>
                <w:rFonts w:hint="eastAsia"/>
                <w:bCs/>
                <w:lang w:eastAsia="zh-CN"/>
              </w:rPr>
              <w:t xml:space="preserve">how to </w:t>
            </w:r>
            <w:r w:rsidR="00A650F7">
              <w:rPr>
                <w:rFonts w:hint="eastAsia"/>
                <w:bCs/>
                <w:lang w:eastAsia="zh-CN"/>
              </w:rPr>
              <w:t xml:space="preserve">avoid heavy load </w:t>
            </w:r>
            <w:r w:rsidR="009B6085">
              <w:rPr>
                <w:rFonts w:hint="eastAsia"/>
                <w:bCs/>
                <w:lang w:eastAsia="zh-CN"/>
              </w:rPr>
              <w:t>in</w:t>
            </w:r>
            <w:r w:rsidR="00A650F7">
              <w:rPr>
                <w:rFonts w:hint="eastAsia"/>
                <w:bCs/>
                <w:lang w:eastAsia="zh-CN"/>
              </w:rPr>
              <w:t xml:space="preserve"> the HSS</w:t>
            </w:r>
            <w:r w:rsidR="00EF4AC0">
              <w:rPr>
                <w:rFonts w:hint="eastAsia"/>
                <w:bCs/>
                <w:lang w:eastAsia="zh-CN"/>
              </w:rPr>
              <w:t xml:space="preserve"> </w:t>
            </w:r>
            <w:r w:rsidR="007E654A">
              <w:rPr>
                <w:rFonts w:hint="eastAsia"/>
                <w:bCs/>
                <w:lang w:eastAsia="zh-CN"/>
              </w:rPr>
              <w:t xml:space="preserve">during reporting </w:t>
            </w:r>
            <w:r w:rsidR="00EF4AC0">
              <w:rPr>
                <w:rFonts w:hint="eastAsia"/>
                <w:bCs/>
                <w:lang w:eastAsia="zh-CN"/>
              </w:rPr>
              <w:t>period</w:t>
            </w:r>
            <w:r w:rsidR="00A650F7">
              <w:rPr>
                <w:rFonts w:hint="eastAsia"/>
                <w:bCs/>
                <w:lang w:eastAsia="zh-CN"/>
              </w:rPr>
              <w:t xml:space="preserve">, </w:t>
            </w:r>
            <w:r w:rsidR="007E654A">
              <w:rPr>
                <w:rFonts w:hint="eastAsia"/>
                <w:bCs/>
                <w:lang w:eastAsia="zh-CN"/>
              </w:rPr>
              <w:t xml:space="preserve">how </w:t>
            </w:r>
            <w:r w:rsidR="00313729">
              <w:rPr>
                <w:rFonts w:hint="eastAsia"/>
                <w:bCs/>
                <w:lang w:eastAsia="zh-CN"/>
              </w:rPr>
              <w:t>to control the reporting message size, etc.</w:t>
            </w:r>
            <w:r w:rsidR="00A650F7">
              <w:rPr>
                <w:rFonts w:hint="eastAsia"/>
                <w:bCs/>
                <w:lang w:eastAsia="zh-CN"/>
              </w:rPr>
              <w:t>)</w:t>
            </w:r>
            <w:r w:rsidRPr="00B07F93">
              <w:rPr>
                <w:rFonts w:hint="eastAsia"/>
                <w:bCs/>
                <w:lang w:eastAsia="zh-CN"/>
              </w:rPr>
              <w:t>.</w:t>
            </w:r>
          </w:p>
          <w:p w:rsidR="00681842" w:rsidRPr="00681842" w:rsidRDefault="00681842" w:rsidP="00B07F93">
            <w:pPr>
              <w:pStyle w:val="Index1"/>
              <w:numPr>
                <w:ilvl w:val="0"/>
                <w:numId w:val="6"/>
              </w:numPr>
              <w:ind w:left="360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Investigate the impacts on the stage 3 specification</w:t>
            </w:r>
            <w:r w:rsidR="00797288">
              <w:rPr>
                <w:rFonts w:hint="eastAsia"/>
                <w:bCs/>
                <w:lang w:eastAsia="zh-CN"/>
              </w:rPr>
              <w:t>s</w:t>
            </w:r>
            <w:r>
              <w:rPr>
                <w:rFonts w:hint="eastAsia"/>
                <w:bCs/>
                <w:lang w:eastAsia="zh-CN"/>
              </w:rPr>
              <w:t xml:space="preserve"> to support this feature</w:t>
            </w:r>
            <w:r w:rsidR="00DC2AF8">
              <w:rPr>
                <w:rFonts w:hint="eastAsia"/>
                <w:bCs/>
                <w:lang w:eastAsia="zh-CN"/>
              </w:rPr>
              <w:t xml:space="preserve"> (</w:t>
            </w:r>
            <w:r>
              <w:rPr>
                <w:rFonts w:hint="eastAsia"/>
                <w:bCs/>
                <w:lang w:eastAsia="zh-CN"/>
              </w:rPr>
              <w:t xml:space="preserve">e.g. whether </w:t>
            </w:r>
            <w:r w:rsidR="00E708CB">
              <w:rPr>
                <w:rFonts w:hint="eastAsia"/>
                <w:bCs/>
                <w:lang w:eastAsia="zh-CN"/>
              </w:rPr>
              <w:t>enhance</w:t>
            </w:r>
            <w:r>
              <w:rPr>
                <w:rFonts w:hint="eastAsia"/>
                <w:bCs/>
                <w:lang w:eastAsia="zh-CN"/>
              </w:rPr>
              <w:t xml:space="preserve"> existing RIR/RIA </w:t>
            </w:r>
            <w:r w:rsidR="00E708CB">
              <w:rPr>
                <w:rFonts w:hint="eastAsia"/>
                <w:bCs/>
                <w:lang w:eastAsia="zh-CN"/>
              </w:rPr>
              <w:t xml:space="preserve">command </w:t>
            </w:r>
            <w:r w:rsidR="00DC2AF8">
              <w:rPr>
                <w:rFonts w:hint="eastAsia"/>
                <w:bCs/>
                <w:lang w:eastAsia="zh-CN"/>
              </w:rPr>
              <w:t xml:space="preserve">or define new </w:t>
            </w:r>
            <w:r>
              <w:rPr>
                <w:rFonts w:hint="eastAsia"/>
                <w:bCs/>
                <w:lang w:eastAsia="zh-CN"/>
              </w:rPr>
              <w:t>command pair for group level reporting</w:t>
            </w:r>
            <w:r w:rsidR="00DC2AF8">
              <w:rPr>
                <w:rFonts w:hint="eastAsia"/>
                <w:bCs/>
                <w:lang w:eastAsia="zh-CN"/>
              </w:rPr>
              <w:t>)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B07F93" w:rsidRPr="00334848" w:rsidRDefault="00651797" w:rsidP="00315D18">
            <w:pPr>
              <w:pStyle w:val="Index1"/>
              <w:numPr>
                <w:ilvl w:val="0"/>
                <w:numId w:val="6"/>
              </w:numPr>
              <w:ind w:left="360"/>
              <w:rPr>
                <w:bCs/>
              </w:rPr>
            </w:pPr>
            <w:r>
              <w:rPr>
                <w:rFonts w:hint="eastAsia"/>
                <w:lang w:eastAsia="zh-CN"/>
              </w:rPr>
              <w:t>Update TS 29.336</w:t>
            </w:r>
            <w:r w:rsidR="00315D18">
              <w:rPr>
                <w:rFonts w:hint="eastAsia"/>
                <w:lang w:eastAsia="zh-CN"/>
              </w:rPr>
              <w:t>, TS29.230 and TS 23.008</w:t>
            </w:r>
            <w:r>
              <w:rPr>
                <w:rFonts w:hint="eastAsia"/>
                <w:lang w:eastAsia="zh-CN"/>
              </w:rPr>
              <w:t xml:space="preserve"> to support group based monitoring event </w:t>
            </w:r>
            <w:r>
              <w:rPr>
                <w:lang w:eastAsia="zh-CN"/>
              </w:rPr>
              <w:t>configuration</w:t>
            </w:r>
            <w:r w:rsidR="00B07F93">
              <w:rPr>
                <w:rFonts w:hint="eastAsia"/>
                <w:lang w:eastAsia="zh-CN"/>
              </w:rPr>
              <w:t xml:space="preserve"> and reporting.</w:t>
            </w:r>
          </w:p>
        </w:tc>
      </w:tr>
      <w:tr w:rsidR="00AD78D2" w:rsidRPr="00334848" w:rsidTr="00AD78D2">
        <w:trPr>
          <w:cantSplit/>
          <w:jc w:val="center"/>
        </w:trPr>
        <w:tc>
          <w:tcPr>
            <w:tcW w:w="2023" w:type="pct"/>
            <w:vAlign w:val="center"/>
          </w:tcPr>
          <w:p w:rsidR="00AD78D2" w:rsidRPr="00334848" w:rsidRDefault="00AD78D2" w:rsidP="00AD78D2">
            <w:pPr>
              <w:spacing w:after="0"/>
              <w:rPr>
                <w:b/>
              </w:rPr>
            </w:pPr>
            <w:r w:rsidRPr="00334848">
              <w:rPr>
                <w:b/>
              </w:rPr>
              <w:t>Consequences if not included in Release 14: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:rsidR="00AD78D2" w:rsidRPr="00334848" w:rsidRDefault="00A46B6C" w:rsidP="00AD78D2">
            <w:pPr>
              <w:spacing w:after="0"/>
            </w:pPr>
            <w:r>
              <w:rPr>
                <w:rFonts w:hint="eastAsia"/>
                <w:lang w:eastAsia="zh-CN"/>
              </w:rPr>
              <w:t xml:space="preserve">Group based Monitoring event </w:t>
            </w:r>
            <w:r>
              <w:rPr>
                <w:lang w:eastAsia="zh-CN"/>
              </w:rPr>
              <w:t>configuration</w:t>
            </w:r>
            <w:r>
              <w:rPr>
                <w:rFonts w:hint="eastAsia"/>
                <w:lang w:eastAsia="zh-CN"/>
              </w:rPr>
              <w:t xml:space="preserve"> and reporting</w:t>
            </w:r>
            <w:r w:rsidR="00AD78D2" w:rsidRPr="00334848">
              <w:t xml:space="preserve"> will not be supported.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AD78D2" w:rsidRPr="0034776F" w:rsidRDefault="00AD78D2" w:rsidP="00AD78D2">
      <w:pPr>
        <w:rPr>
          <w:lang w:eastAsia="zh-CN"/>
        </w:rPr>
      </w:pPr>
      <w:r w:rsidRPr="0034776F">
        <w:t xml:space="preserve">CT4 needs to complete the tasks listed above. </w:t>
      </w:r>
      <w:r w:rsidRPr="0034776F">
        <w:rPr>
          <w:bCs/>
        </w:rPr>
        <w:t>Pending work is</w:t>
      </w:r>
      <w:r>
        <w:rPr>
          <w:bCs/>
        </w:rPr>
        <w:t xml:space="preserve"> planned to be finished in CT#76</w:t>
      </w:r>
      <w:r w:rsidRPr="0034776F">
        <w:rPr>
          <w:bCs/>
        </w:rPr>
        <w:t>.</w:t>
      </w:r>
    </w:p>
    <w:p w:rsidR="00E72B61" w:rsidRPr="00684CA1" w:rsidRDefault="00E72B61" w:rsidP="00E72B61">
      <w:pPr>
        <w:rPr>
          <w:lang w:eastAsia="zh-CN"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684CA1" w:rsidRDefault="00AD78D2" w:rsidP="00E72B61">
      <w:pPr>
        <w:rPr>
          <w:sz w:val="18"/>
          <w:szCs w:val="18"/>
          <w:lang w:eastAsia="zh-CN"/>
        </w:rPr>
      </w:pPr>
      <w:r w:rsidRPr="0034776F"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3F3" w:rsidRDefault="009973F3">
      <w:r>
        <w:separator/>
      </w:r>
    </w:p>
  </w:endnote>
  <w:endnote w:type="continuationSeparator" w:id="0">
    <w:p w:rsidR="009973F3" w:rsidRDefault="00997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3F3" w:rsidRDefault="009973F3">
      <w:r>
        <w:separator/>
      </w:r>
    </w:p>
  </w:footnote>
  <w:footnote w:type="continuationSeparator" w:id="0">
    <w:p w:rsidR="009973F3" w:rsidRDefault="009973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8374D7"/>
    <w:multiLevelType w:val="hybridMultilevel"/>
    <w:tmpl w:val="32788B76"/>
    <w:lvl w:ilvl="0" w:tplc="5EF69994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303B3"/>
    <w:rsid w:val="00052BF8"/>
    <w:rsid w:val="00057116"/>
    <w:rsid w:val="00074015"/>
    <w:rsid w:val="000978B4"/>
    <w:rsid w:val="000A4E67"/>
    <w:rsid w:val="000B0A2F"/>
    <w:rsid w:val="000B3F82"/>
    <w:rsid w:val="000B61FD"/>
    <w:rsid w:val="000C3727"/>
    <w:rsid w:val="000C4AB1"/>
    <w:rsid w:val="000C5765"/>
    <w:rsid w:val="000E0144"/>
    <w:rsid w:val="000E55AD"/>
    <w:rsid w:val="001000A1"/>
    <w:rsid w:val="00103197"/>
    <w:rsid w:val="001074F1"/>
    <w:rsid w:val="001357D9"/>
    <w:rsid w:val="00187B47"/>
    <w:rsid w:val="001A2119"/>
    <w:rsid w:val="001C5C86"/>
    <w:rsid w:val="002000C2"/>
    <w:rsid w:val="002018D8"/>
    <w:rsid w:val="00223AB7"/>
    <w:rsid w:val="0023059E"/>
    <w:rsid w:val="00242400"/>
    <w:rsid w:val="0025646D"/>
    <w:rsid w:val="0025687C"/>
    <w:rsid w:val="00262C08"/>
    <w:rsid w:val="002676EC"/>
    <w:rsid w:val="00283B04"/>
    <w:rsid w:val="002B0F67"/>
    <w:rsid w:val="002E7A9E"/>
    <w:rsid w:val="00313729"/>
    <w:rsid w:val="00315D18"/>
    <w:rsid w:val="003205AD"/>
    <w:rsid w:val="003225E2"/>
    <w:rsid w:val="00334848"/>
    <w:rsid w:val="00335FB2"/>
    <w:rsid w:val="00344158"/>
    <w:rsid w:val="00363594"/>
    <w:rsid w:val="00386783"/>
    <w:rsid w:val="00387016"/>
    <w:rsid w:val="003A0AB4"/>
    <w:rsid w:val="003A1EB0"/>
    <w:rsid w:val="003B3B51"/>
    <w:rsid w:val="003B70C9"/>
    <w:rsid w:val="003C6DA6"/>
    <w:rsid w:val="003D0A57"/>
    <w:rsid w:val="003F268E"/>
    <w:rsid w:val="003F54E5"/>
    <w:rsid w:val="0040216D"/>
    <w:rsid w:val="00421F1F"/>
    <w:rsid w:val="0043745F"/>
    <w:rsid w:val="0044029F"/>
    <w:rsid w:val="0048267C"/>
    <w:rsid w:val="004876B9"/>
    <w:rsid w:val="00493552"/>
    <w:rsid w:val="00493A79"/>
    <w:rsid w:val="004A6A60"/>
    <w:rsid w:val="004C23A2"/>
    <w:rsid w:val="00513E02"/>
    <w:rsid w:val="005340C8"/>
    <w:rsid w:val="005573BB"/>
    <w:rsid w:val="00557B2E"/>
    <w:rsid w:val="00561267"/>
    <w:rsid w:val="005878A0"/>
    <w:rsid w:val="00590087"/>
    <w:rsid w:val="00592971"/>
    <w:rsid w:val="00595B52"/>
    <w:rsid w:val="005C1802"/>
    <w:rsid w:val="005C4F58"/>
    <w:rsid w:val="005D3FEC"/>
    <w:rsid w:val="005D44BE"/>
    <w:rsid w:val="005D53F6"/>
    <w:rsid w:val="00603324"/>
    <w:rsid w:val="00611EC4"/>
    <w:rsid w:val="00620B3F"/>
    <w:rsid w:val="006418C6"/>
    <w:rsid w:val="00651797"/>
    <w:rsid w:val="00663FF2"/>
    <w:rsid w:val="00671BBB"/>
    <w:rsid w:val="00681842"/>
    <w:rsid w:val="00682237"/>
    <w:rsid w:val="00684CA1"/>
    <w:rsid w:val="00691E2F"/>
    <w:rsid w:val="006E6480"/>
    <w:rsid w:val="00742597"/>
    <w:rsid w:val="0075141A"/>
    <w:rsid w:val="0075252A"/>
    <w:rsid w:val="0075751F"/>
    <w:rsid w:val="00764B84"/>
    <w:rsid w:val="0078034D"/>
    <w:rsid w:val="00790BCC"/>
    <w:rsid w:val="00797288"/>
    <w:rsid w:val="007974F5"/>
    <w:rsid w:val="007B0F49"/>
    <w:rsid w:val="007B6960"/>
    <w:rsid w:val="007C7E14"/>
    <w:rsid w:val="007E1FAA"/>
    <w:rsid w:val="007E654A"/>
    <w:rsid w:val="007F37ED"/>
    <w:rsid w:val="007F6219"/>
    <w:rsid w:val="007F7421"/>
    <w:rsid w:val="0080662A"/>
    <w:rsid w:val="00833504"/>
    <w:rsid w:val="0088222A"/>
    <w:rsid w:val="008A365A"/>
    <w:rsid w:val="008A76FD"/>
    <w:rsid w:val="008C537F"/>
    <w:rsid w:val="008D3129"/>
    <w:rsid w:val="008D658B"/>
    <w:rsid w:val="009437A2"/>
    <w:rsid w:val="00985B73"/>
    <w:rsid w:val="009973F3"/>
    <w:rsid w:val="009A3BC4"/>
    <w:rsid w:val="009B6085"/>
    <w:rsid w:val="009D1D30"/>
    <w:rsid w:val="00A10539"/>
    <w:rsid w:val="00A20EDB"/>
    <w:rsid w:val="00A23A95"/>
    <w:rsid w:val="00A3082C"/>
    <w:rsid w:val="00A36378"/>
    <w:rsid w:val="00A46B6C"/>
    <w:rsid w:val="00A650F7"/>
    <w:rsid w:val="00A70E1E"/>
    <w:rsid w:val="00AA5D4C"/>
    <w:rsid w:val="00AD78D2"/>
    <w:rsid w:val="00AF141C"/>
    <w:rsid w:val="00B03C01"/>
    <w:rsid w:val="00B066D2"/>
    <w:rsid w:val="00B078D6"/>
    <w:rsid w:val="00B07F93"/>
    <w:rsid w:val="00B26D5E"/>
    <w:rsid w:val="00B3015C"/>
    <w:rsid w:val="00B3036D"/>
    <w:rsid w:val="00B32E11"/>
    <w:rsid w:val="00B47DAF"/>
    <w:rsid w:val="00B52C05"/>
    <w:rsid w:val="00BA4095"/>
    <w:rsid w:val="00BC642A"/>
    <w:rsid w:val="00C06AB8"/>
    <w:rsid w:val="00C16D7E"/>
    <w:rsid w:val="00C37293"/>
    <w:rsid w:val="00C43D1E"/>
    <w:rsid w:val="00C51162"/>
    <w:rsid w:val="00C57A3D"/>
    <w:rsid w:val="00C57C50"/>
    <w:rsid w:val="00C715CA"/>
    <w:rsid w:val="00C762AC"/>
    <w:rsid w:val="00C83490"/>
    <w:rsid w:val="00C94020"/>
    <w:rsid w:val="00CD1707"/>
    <w:rsid w:val="00CE1F4D"/>
    <w:rsid w:val="00CF31A6"/>
    <w:rsid w:val="00D1461E"/>
    <w:rsid w:val="00D17C16"/>
    <w:rsid w:val="00D469ED"/>
    <w:rsid w:val="00D67766"/>
    <w:rsid w:val="00D77416"/>
    <w:rsid w:val="00DA709D"/>
    <w:rsid w:val="00DA74F3"/>
    <w:rsid w:val="00DC2AF8"/>
    <w:rsid w:val="00DD2D61"/>
    <w:rsid w:val="00E033E0"/>
    <w:rsid w:val="00E040CC"/>
    <w:rsid w:val="00E13CB2"/>
    <w:rsid w:val="00E43CB9"/>
    <w:rsid w:val="00E57718"/>
    <w:rsid w:val="00E668BB"/>
    <w:rsid w:val="00E708CB"/>
    <w:rsid w:val="00E72B61"/>
    <w:rsid w:val="00E90B85"/>
    <w:rsid w:val="00EF4AC0"/>
    <w:rsid w:val="00F13DE8"/>
    <w:rsid w:val="00F40B2F"/>
    <w:rsid w:val="00F4338D"/>
    <w:rsid w:val="00F440D3"/>
    <w:rsid w:val="00F86526"/>
    <w:rsid w:val="00F921F1"/>
    <w:rsid w:val="00F979F4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;"/>
  <w15:chartTrackingRefBased/>
  <w15:docId w15:val="{6BAB21FC-28AD-44CD-A82F-AD059ED05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41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AF14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AF14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F14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F14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F14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F141C"/>
    <w:pPr>
      <w:outlineLvl w:val="5"/>
    </w:pPr>
  </w:style>
  <w:style w:type="paragraph" w:styleId="Heading7">
    <w:name w:val="heading 7"/>
    <w:basedOn w:val="H6"/>
    <w:next w:val="Normal"/>
    <w:qFormat/>
    <w:rsid w:val="00AF141C"/>
    <w:pPr>
      <w:outlineLvl w:val="6"/>
    </w:pPr>
  </w:style>
  <w:style w:type="paragraph" w:styleId="Heading8">
    <w:name w:val="heading 8"/>
    <w:basedOn w:val="Heading1"/>
    <w:next w:val="Normal"/>
    <w:qFormat/>
    <w:rsid w:val="00AF14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141C"/>
    <w:pPr>
      <w:outlineLvl w:val="8"/>
    </w:pPr>
  </w:style>
  <w:style w:type="character" w:default="1" w:styleId="DefaultParagraphFont">
    <w:name w:val="Default Paragraph Font"/>
    <w:semiHidden/>
    <w:rsid w:val="00AF14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141C"/>
  </w:style>
  <w:style w:type="paragraph" w:customStyle="1" w:styleId="TAL">
    <w:name w:val="TAL"/>
    <w:basedOn w:val="Normal"/>
    <w:rsid w:val="00AF141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F14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F141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F141C"/>
    <w:pPr>
      <w:spacing w:before="180"/>
      <w:ind w:left="2693" w:hanging="2693"/>
    </w:pPr>
    <w:rPr>
      <w:b/>
    </w:rPr>
  </w:style>
  <w:style w:type="paragraph" w:styleId="TOC1">
    <w:name w:val="toc 1"/>
    <w:semiHidden/>
    <w:rsid w:val="00AF14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F14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F141C"/>
    <w:pPr>
      <w:ind w:left="1701" w:hanging="1701"/>
    </w:pPr>
  </w:style>
  <w:style w:type="paragraph" w:styleId="TOC4">
    <w:name w:val="toc 4"/>
    <w:basedOn w:val="TOC3"/>
    <w:semiHidden/>
    <w:rsid w:val="00AF141C"/>
    <w:pPr>
      <w:ind w:left="1418" w:hanging="1418"/>
    </w:pPr>
  </w:style>
  <w:style w:type="paragraph" w:styleId="TOC3">
    <w:name w:val="toc 3"/>
    <w:basedOn w:val="TOC2"/>
    <w:semiHidden/>
    <w:rsid w:val="00AF141C"/>
    <w:pPr>
      <w:ind w:left="1134" w:hanging="1134"/>
    </w:pPr>
  </w:style>
  <w:style w:type="paragraph" w:styleId="TOC2">
    <w:name w:val="toc 2"/>
    <w:basedOn w:val="TOC1"/>
    <w:semiHidden/>
    <w:rsid w:val="00AF14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141C"/>
    <w:pPr>
      <w:ind w:left="284"/>
    </w:pPr>
  </w:style>
  <w:style w:type="paragraph" w:styleId="Index1">
    <w:name w:val="index 1"/>
    <w:basedOn w:val="Normal"/>
    <w:semiHidden/>
    <w:rsid w:val="00AF141C"/>
    <w:pPr>
      <w:keepLines/>
      <w:spacing w:after="0"/>
    </w:pPr>
  </w:style>
  <w:style w:type="paragraph" w:customStyle="1" w:styleId="ZH">
    <w:name w:val="ZH"/>
    <w:rsid w:val="00AF14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F141C"/>
    <w:pPr>
      <w:outlineLvl w:val="9"/>
    </w:pPr>
  </w:style>
  <w:style w:type="paragraph" w:styleId="ListNumber2">
    <w:name w:val="List Number 2"/>
    <w:basedOn w:val="ListNumber"/>
    <w:rsid w:val="00AF141C"/>
    <w:pPr>
      <w:ind w:left="851"/>
    </w:pPr>
  </w:style>
  <w:style w:type="character" w:styleId="FootnoteReference">
    <w:name w:val="footnote reference"/>
    <w:semiHidden/>
    <w:rsid w:val="00AF141C"/>
    <w:rPr>
      <w:b/>
      <w:position w:val="6"/>
      <w:sz w:val="16"/>
    </w:rPr>
  </w:style>
  <w:style w:type="paragraph" w:styleId="FootnoteText">
    <w:name w:val="footnote text"/>
    <w:basedOn w:val="Normal"/>
    <w:semiHidden/>
    <w:rsid w:val="00AF141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F141C"/>
    <w:pPr>
      <w:jc w:val="center"/>
    </w:pPr>
  </w:style>
  <w:style w:type="paragraph" w:customStyle="1" w:styleId="TF">
    <w:name w:val="TF"/>
    <w:basedOn w:val="TH"/>
    <w:rsid w:val="00AF141C"/>
    <w:pPr>
      <w:keepNext w:val="0"/>
      <w:spacing w:before="0" w:after="240"/>
    </w:pPr>
  </w:style>
  <w:style w:type="paragraph" w:customStyle="1" w:styleId="NO">
    <w:name w:val="NO"/>
    <w:basedOn w:val="Normal"/>
    <w:rsid w:val="00AF141C"/>
    <w:pPr>
      <w:keepLines/>
      <w:ind w:left="1135" w:hanging="851"/>
    </w:pPr>
  </w:style>
  <w:style w:type="paragraph" w:styleId="TOC9">
    <w:name w:val="toc 9"/>
    <w:basedOn w:val="TOC8"/>
    <w:semiHidden/>
    <w:rsid w:val="00AF141C"/>
    <w:pPr>
      <w:ind w:left="1418" w:hanging="1418"/>
    </w:pPr>
  </w:style>
  <w:style w:type="paragraph" w:customStyle="1" w:styleId="EX">
    <w:name w:val="EX"/>
    <w:basedOn w:val="Normal"/>
    <w:rsid w:val="00AF141C"/>
    <w:pPr>
      <w:keepLines/>
      <w:ind w:left="1702" w:hanging="1418"/>
    </w:pPr>
  </w:style>
  <w:style w:type="paragraph" w:customStyle="1" w:styleId="FP">
    <w:name w:val="FP"/>
    <w:basedOn w:val="Normal"/>
    <w:rsid w:val="00AF141C"/>
    <w:pPr>
      <w:spacing w:after="0"/>
    </w:pPr>
  </w:style>
  <w:style w:type="paragraph" w:customStyle="1" w:styleId="LD">
    <w:name w:val="LD"/>
    <w:rsid w:val="00AF14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F141C"/>
    <w:pPr>
      <w:spacing w:after="0"/>
    </w:pPr>
  </w:style>
  <w:style w:type="paragraph" w:customStyle="1" w:styleId="EW">
    <w:name w:val="EW"/>
    <w:basedOn w:val="EX"/>
    <w:rsid w:val="00AF141C"/>
    <w:pPr>
      <w:spacing w:after="0"/>
    </w:pPr>
  </w:style>
  <w:style w:type="paragraph" w:styleId="TOC6">
    <w:name w:val="toc 6"/>
    <w:basedOn w:val="TOC5"/>
    <w:next w:val="Normal"/>
    <w:semiHidden/>
    <w:rsid w:val="00AF141C"/>
    <w:pPr>
      <w:ind w:left="1985" w:hanging="1985"/>
    </w:pPr>
  </w:style>
  <w:style w:type="paragraph" w:styleId="TOC7">
    <w:name w:val="toc 7"/>
    <w:basedOn w:val="TOC6"/>
    <w:next w:val="Normal"/>
    <w:semiHidden/>
    <w:rsid w:val="00AF141C"/>
    <w:pPr>
      <w:ind w:left="2268" w:hanging="2268"/>
    </w:pPr>
  </w:style>
  <w:style w:type="paragraph" w:styleId="ListBullet2">
    <w:name w:val="List Bullet 2"/>
    <w:basedOn w:val="ListBullet"/>
    <w:rsid w:val="00AF141C"/>
    <w:pPr>
      <w:ind w:left="851"/>
    </w:pPr>
  </w:style>
  <w:style w:type="paragraph" w:styleId="ListBullet3">
    <w:name w:val="List Bullet 3"/>
    <w:basedOn w:val="ListBullet2"/>
    <w:rsid w:val="00AF141C"/>
    <w:pPr>
      <w:ind w:left="1135"/>
    </w:pPr>
  </w:style>
  <w:style w:type="paragraph" w:styleId="ListNumber">
    <w:name w:val="List Number"/>
    <w:basedOn w:val="List"/>
    <w:rsid w:val="00AF141C"/>
  </w:style>
  <w:style w:type="paragraph" w:customStyle="1" w:styleId="EQ">
    <w:name w:val="EQ"/>
    <w:basedOn w:val="Normal"/>
    <w:next w:val="Normal"/>
    <w:rsid w:val="00AF14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F14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14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14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F141C"/>
    <w:pPr>
      <w:jc w:val="right"/>
    </w:pPr>
  </w:style>
  <w:style w:type="paragraph" w:customStyle="1" w:styleId="H6">
    <w:name w:val="H6"/>
    <w:basedOn w:val="Heading5"/>
    <w:next w:val="Normal"/>
    <w:rsid w:val="00AF14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141C"/>
    <w:pPr>
      <w:ind w:left="851" w:hanging="851"/>
    </w:pPr>
  </w:style>
  <w:style w:type="paragraph" w:customStyle="1" w:styleId="ZA">
    <w:name w:val="ZA"/>
    <w:rsid w:val="00AF14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F14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F14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F14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F141C"/>
    <w:pPr>
      <w:framePr w:wrap="notBeside" w:y="16161"/>
    </w:pPr>
  </w:style>
  <w:style w:type="character" w:customStyle="1" w:styleId="ZGSM">
    <w:name w:val="ZGSM"/>
    <w:rsid w:val="00AF141C"/>
  </w:style>
  <w:style w:type="paragraph" w:styleId="List2">
    <w:name w:val="List 2"/>
    <w:basedOn w:val="List"/>
    <w:rsid w:val="00AF141C"/>
    <w:pPr>
      <w:ind w:left="851"/>
    </w:pPr>
  </w:style>
  <w:style w:type="paragraph" w:customStyle="1" w:styleId="ZG">
    <w:name w:val="ZG"/>
    <w:rsid w:val="00AF14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AF141C"/>
    <w:pPr>
      <w:ind w:left="1135"/>
    </w:pPr>
  </w:style>
  <w:style w:type="paragraph" w:styleId="List4">
    <w:name w:val="List 4"/>
    <w:basedOn w:val="List3"/>
    <w:rsid w:val="00AF141C"/>
    <w:pPr>
      <w:ind w:left="1418"/>
    </w:pPr>
  </w:style>
  <w:style w:type="paragraph" w:styleId="List5">
    <w:name w:val="List 5"/>
    <w:basedOn w:val="List4"/>
    <w:rsid w:val="00AF141C"/>
    <w:pPr>
      <w:ind w:left="1702"/>
    </w:pPr>
  </w:style>
  <w:style w:type="paragraph" w:customStyle="1" w:styleId="EditorsNote">
    <w:name w:val="Editor's Note"/>
    <w:basedOn w:val="NO"/>
    <w:rsid w:val="00AF141C"/>
    <w:rPr>
      <w:color w:val="FF0000"/>
    </w:rPr>
  </w:style>
  <w:style w:type="paragraph" w:styleId="List">
    <w:name w:val="List"/>
    <w:basedOn w:val="Normal"/>
    <w:rsid w:val="00AF141C"/>
    <w:pPr>
      <w:ind w:left="568" w:hanging="284"/>
    </w:pPr>
  </w:style>
  <w:style w:type="paragraph" w:styleId="ListBullet">
    <w:name w:val="List Bullet"/>
    <w:basedOn w:val="List"/>
    <w:rsid w:val="00AF141C"/>
  </w:style>
  <w:style w:type="paragraph" w:styleId="ListBullet4">
    <w:name w:val="List Bullet 4"/>
    <w:basedOn w:val="ListBullet3"/>
    <w:rsid w:val="00AF141C"/>
    <w:pPr>
      <w:ind w:left="1418"/>
    </w:pPr>
  </w:style>
  <w:style w:type="paragraph" w:styleId="ListBullet5">
    <w:name w:val="List Bullet 5"/>
    <w:basedOn w:val="ListBullet4"/>
    <w:rsid w:val="00AF141C"/>
    <w:pPr>
      <w:ind w:left="1702"/>
    </w:pPr>
  </w:style>
  <w:style w:type="paragraph" w:customStyle="1" w:styleId="B1">
    <w:name w:val="B1"/>
    <w:basedOn w:val="List"/>
    <w:rsid w:val="00AF141C"/>
  </w:style>
  <w:style w:type="paragraph" w:customStyle="1" w:styleId="B2">
    <w:name w:val="B2"/>
    <w:basedOn w:val="List2"/>
    <w:rsid w:val="00AF141C"/>
  </w:style>
  <w:style w:type="paragraph" w:customStyle="1" w:styleId="B3">
    <w:name w:val="B3"/>
    <w:basedOn w:val="List3"/>
    <w:rsid w:val="00AF141C"/>
  </w:style>
  <w:style w:type="paragraph" w:customStyle="1" w:styleId="B4">
    <w:name w:val="B4"/>
    <w:basedOn w:val="List4"/>
    <w:rsid w:val="00AF141C"/>
  </w:style>
  <w:style w:type="paragraph" w:customStyle="1" w:styleId="B5">
    <w:name w:val="B5"/>
    <w:basedOn w:val="List5"/>
    <w:rsid w:val="00AF141C"/>
  </w:style>
  <w:style w:type="paragraph" w:styleId="Footer">
    <w:name w:val="footer"/>
    <w:basedOn w:val="Header"/>
    <w:rsid w:val="00AF141C"/>
    <w:pPr>
      <w:jc w:val="center"/>
    </w:pPr>
    <w:rPr>
      <w:i/>
    </w:rPr>
  </w:style>
  <w:style w:type="paragraph" w:customStyle="1" w:styleId="ZTD">
    <w:name w:val="ZTD"/>
    <w:basedOn w:val="ZB"/>
    <w:rsid w:val="00AF141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691E2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91E2F"/>
    <w:rPr>
      <w:rFonts w:ascii="SimSun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kk/mcc</cp:lastModifiedBy>
  <cp:revision>3</cp:revision>
  <cp:lastPrinted>2009-10-12T15:10:00Z</cp:lastPrinted>
  <dcterms:created xsi:type="dcterms:W3CDTF">2017-02-22T17:17:00Z</dcterms:created>
  <dcterms:modified xsi:type="dcterms:W3CDTF">2017-02-22T17:24:00Z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