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55E" w:rsidRDefault="0035155E" w:rsidP="0035155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</w:t>
      </w:r>
      <w:r>
        <w:rPr>
          <w:b/>
          <w:noProof/>
          <w:sz w:val="28"/>
        </w:rPr>
        <w:t>160119</w:t>
      </w:r>
    </w:p>
    <w:p w:rsidR="0035155E" w:rsidRDefault="0035155E" w:rsidP="0035155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D44B3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44B31" w:rsidRPr="00D44B31">
        <w:rPr>
          <w:rFonts w:ascii="Arial" w:hAnsi="Arial" w:cs="Arial"/>
          <w:b/>
        </w:rPr>
        <w:t>3GPP TS 29.128</w:t>
      </w:r>
      <w:r w:rsidR="00222D66" w:rsidRPr="00222D66">
        <w:rPr>
          <w:rFonts w:ascii="Arial" w:hAnsi="Arial" w:cs="Arial"/>
          <w:b/>
        </w:rPr>
        <w:t>, Version</w:t>
      </w:r>
      <w:r w:rsidR="00222D66" w:rsidRPr="00D44B31">
        <w:rPr>
          <w:rFonts w:ascii="Arial" w:hAnsi="Arial" w:cs="Arial"/>
          <w:b/>
        </w:rPr>
        <w:t xml:space="preserve"> </w:t>
      </w:r>
      <w:r w:rsidR="0035155E">
        <w:rPr>
          <w:rFonts w:ascii="Arial" w:hAnsi="Arial" w:cs="Arial"/>
          <w:b/>
        </w:rPr>
        <w:t>2</w:t>
      </w:r>
      <w:r w:rsidR="00D44B31" w:rsidRPr="00D44B31">
        <w:rPr>
          <w:rFonts w:ascii="Arial" w:hAnsi="Arial" w:cs="Arial"/>
          <w:b/>
        </w:rPr>
        <w:t>.</w:t>
      </w:r>
      <w:r w:rsidR="002A1DC3">
        <w:rPr>
          <w:rFonts w:ascii="Arial" w:hAnsi="Arial" w:cs="Arial"/>
          <w:b/>
        </w:rPr>
        <w:t>0</w:t>
      </w:r>
      <w:r w:rsidR="00D44B31" w:rsidRPr="00D44B31">
        <w:rPr>
          <w:rFonts w:ascii="Arial" w:hAnsi="Arial" w:cs="Arial"/>
          <w:b/>
        </w:rPr>
        <w:t>.0</w:t>
      </w:r>
      <w:r w:rsidR="00222D66" w:rsidRPr="00D44B31">
        <w:rPr>
          <w:rFonts w:ascii="Arial" w:hAnsi="Arial" w:cs="Arial"/>
          <w:b/>
        </w:rPr>
        <w:br/>
      </w:r>
      <w:r w:rsidR="00D44B31">
        <w:t>(Mobility Management Entity (MME) and Serving GPRS Support Node (SGSN) interfaces for interworking with packet data networks and applications)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4B31" w:rsidRPr="00D44B31">
        <w:rPr>
          <w:rFonts w:ascii="Arial" w:hAnsi="Arial" w:cs="Arial"/>
          <w:b/>
        </w:rPr>
        <w:t>3GPP TSG CT WG4</w:t>
      </w:r>
      <w:r w:rsidR="00201520" w:rsidRPr="00D44B3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155E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D44B31" w:rsidRDefault="00D44B31" w:rsidP="00D44B31">
      <w:r w:rsidRPr="004D3578">
        <w:t xml:space="preserve">The present document </w:t>
      </w:r>
      <w:r w:rsidRPr="009730BB">
        <w:t xml:space="preserve">describes the Diameter-based interfaces between the </w:t>
      </w:r>
      <w:r>
        <w:t xml:space="preserve">SCEF/IWK-SCEF and other network entities such as MME/SGSN for the </w:t>
      </w:r>
      <w:r w:rsidRPr="00DB29E3">
        <w:t>Architecture enhancements to</w:t>
      </w:r>
      <w:r>
        <w:t xml:space="preserve"> </w:t>
      </w:r>
      <w:r w:rsidRPr="00DB29E3">
        <w:t>facilitate communications</w:t>
      </w:r>
      <w:r>
        <w:t xml:space="preserve"> </w:t>
      </w:r>
      <w:r w:rsidRPr="00DB29E3">
        <w:t>with packet data networks and applications</w:t>
      </w:r>
      <w:r w:rsidRPr="009730BB">
        <w:t>.</w:t>
      </w:r>
    </w:p>
    <w:p w:rsidR="00D44B31" w:rsidRDefault="00D44B31" w:rsidP="00D44B31">
      <w:pPr>
        <w:rPr>
          <w:lang w:eastAsia="zh-CN"/>
        </w:rPr>
      </w:pPr>
      <w:r w:rsidRPr="009730BB">
        <w:t xml:space="preserve">In particular, this document specifies the </w:t>
      </w:r>
      <w:r>
        <w:t>T6a</w:t>
      </w:r>
      <w:r w:rsidRPr="009730BB">
        <w:t xml:space="preserve"> interface between the </w:t>
      </w:r>
      <w:r>
        <w:t>MME</w:t>
      </w:r>
      <w:r w:rsidRPr="009730BB">
        <w:t xml:space="preserve"> and the </w:t>
      </w:r>
      <w:r>
        <w:t>SCEF, the T6ai interface between the MME</w:t>
      </w:r>
      <w:r w:rsidRPr="009730BB">
        <w:t xml:space="preserve"> and the </w:t>
      </w:r>
      <w:r>
        <w:t>IWK-SCEF, the T6b interface between the SGSN and the SCEF, the T6bi interface between the SGSN and the SCEF and the T7 interface between the SCEF and the IWK-SCEF</w:t>
      </w:r>
      <w:r w:rsidRPr="009730BB">
        <w:t xml:space="preserve">. The procedures over </w:t>
      </w:r>
      <w:r>
        <w:t>those</w:t>
      </w:r>
      <w:r w:rsidRPr="009730BB">
        <w:t xml:space="preserve"> interface</w:t>
      </w:r>
      <w:r>
        <w:t>s</w:t>
      </w:r>
      <w:r w:rsidRPr="009730BB">
        <w:t xml:space="preserve"> are defined in 3GPP TS 23.682 [2].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44B31" w:rsidRPr="00D44B31">
        <w:rPr>
          <w:b/>
          <w:sz w:val="24"/>
        </w:rPr>
        <w:t>CT</w:t>
      </w:r>
      <w:r w:rsidRPr="00D44B31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35155E">
        <w:rPr>
          <w:b/>
          <w:sz w:val="24"/>
        </w:rPr>
        <w:t>70</w:t>
      </w:r>
      <w:r>
        <w:rPr>
          <w:b/>
          <w:sz w:val="24"/>
        </w:rPr>
        <w:t>:</w:t>
      </w:r>
    </w:p>
    <w:p w:rsidR="0045428D" w:rsidRDefault="004C7794">
      <w:pPr>
        <w:tabs>
          <w:tab w:val="left" w:pos="3119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Overload control reporting by the SCEF is added</w:t>
      </w:r>
      <w:r w:rsidR="00D44B31">
        <w:rPr>
          <w:sz w:val="22"/>
          <w:szCs w:val="22"/>
          <w:lang w:eastAsia="zh-CN"/>
        </w:rPr>
        <w:t>.</w:t>
      </w:r>
    </w:p>
    <w:p w:rsidR="002605F3" w:rsidRDefault="004C7794" w:rsidP="00C638EB">
      <w:pPr>
        <w:tabs>
          <w:tab w:val="left" w:pos="3119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support of diameter message priority is added.</w:t>
      </w:r>
    </w:p>
    <w:p w:rsidR="002605F3" w:rsidRDefault="00D6193C" w:rsidP="00C638EB">
      <w:pPr>
        <w:tabs>
          <w:tab w:val="left" w:pos="3119"/>
        </w:tabs>
      </w:pPr>
      <w:r>
        <w:rPr>
          <w:sz w:val="22"/>
          <w:szCs w:val="22"/>
          <w:lang w:eastAsia="zh-CN"/>
        </w:rPr>
        <w:t xml:space="preserve">The </w:t>
      </w:r>
      <w:r>
        <w:t xml:space="preserve">Editor's Note on "Whether the MME/SGSN needs to authorize an IWK-SCEF and if needed how to do it is FFS" is removed. </w:t>
      </w:r>
    </w:p>
    <w:p w:rsidR="002605F3" w:rsidRPr="00C638EB" w:rsidRDefault="00D6193C" w:rsidP="00C638EB">
      <w:pPr>
        <w:tabs>
          <w:tab w:val="left" w:pos="3119"/>
        </w:tabs>
        <w:rPr>
          <w:sz w:val="22"/>
          <w:szCs w:val="22"/>
          <w:lang w:eastAsia="zh-CN"/>
        </w:rPr>
      </w:pPr>
      <w:r>
        <w:t xml:space="preserve">Reporting of a failure during configuration of a Monitoring event when IWK-SCEF is </w:t>
      </w:r>
      <w:r w:rsidR="00A85417">
        <w:t>i</w:t>
      </w:r>
      <w:r>
        <w:t>nvolved is clarified.</w:t>
      </w:r>
    </w:p>
    <w:p w:rsidR="00D6193C" w:rsidRPr="00C638EB" w:rsidRDefault="002D0C85">
      <w:pPr>
        <w:tabs>
          <w:tab w:val="left" w:pos="3119"/>
        </w:tabs>
      </w:pPr>
      <w:r w:rsidRPr="00C638EB">
        <w:t>For CIoT procedures for Connection management, Mobile Oriented and Mobile Terminated non IP data transfer are added.</w:t>
      </w:r>
    </w:p>
    <w:p w:rsidR="00D6193C" w:rsidRDefault="00D6193C">
      <w:pPr>
        <w:tabs>
          <w:tab w:val="left" w:pos="3119"/>
        </w:tabs>
        <w:rPr>
          <w:color w:val="0000FF"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35155E" w:rsidRDefault="004C7794">
      <w:pPr>
        <w:tabs>
          <w:tab w:val="left" w:pos="3119"/>
        </w:tabs>
      </w:pPr>
      <w:r>
        <w:t>The TS is impacted by the work on CIoT, updates and alignments with stage</w:t>
      </w:r>
      <w:r w:rsidR="00724464">
        <w:t xml:space="preserve"> </w:t>
      </w:r>
      <w:r>
        <w:t>2 in this area are expected.</w:t>
      </w:r>
      <w:r w:rsidR="00724464">
        <w:t xml:space="preserve"> </w:t>
      </w:r>
      <w:bookmarkStart w:id="0" w:name="_GoBack"/>
      <w:bookmarkEnd w:id="0"/>
      <w:r w:rsidR="00641EE7" w:rsidRPr="0035155E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35155E" w:rsidRDefault="00641EE7">
      <w:pPr>
        <w:tabs>
          <w:tab w:val="left" w:pos="3119"/>
        </w:tabs>
        <w:rPr>
          <w:sz w:val="22"/>
          <w:szCs w:val="22"/>
          <w:lang w:eastAsia="zh-CN"/>
        </w:rPr>
      </w:pPr>
      <w:r w:rsidRPr="0035155E">
        <w:rPr>
          <w:sz w:val="22"/>
          <w:szCs w:val="22"/>
          <w:lang w:eastAsia="zh-CN"/>
        </w:rPr>
        <w:t>None.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AA0E0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201520"/>
    <w:rsid w:val="00222D66"/>
    <w:rsid w:val="002605F3"/>
    <w:rsid w:val="002A1DC3"/>
    <w:rsid w:val="002B09A1"/>
    <w:rsid w:val="002D0C85"/>
    <w:rsid w:val="0035155E"/>
    <w:rsid w:val="00441ED4"/>
    <w:rsid w:val="0045428D"/>
    <w:rsid w:val="004A61C9"/>
    <w:rsid w:val="004C7794"/>
    <w:rsid w:val="00641EE7"/>
    <w:rsid w:val="00724464"/>
    <w:rsid w:val="00A85417"/>
    <w:rsid w:val="00AA0E08"/>
    <w:rsid w:val="00C638EB"/>
    <w:rsid w:val="00CC358C"/>
    <w:rsid w:val="00D44B31"/>
    <w:rsid w:val="00D6193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52083F6-4491-4945-840D-ACD2DA94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E08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AA0E0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AA0E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0E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0E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E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E08"/>
    <w:pPr>
      <w:outlineLvl w:val="5"/>
    </w:pPr>
  </w:style>
  <w:style w:type="paragraph" w:styleId="Heading7">
    <w:name w:val="heading 7"/>
    <w:basedOn w:val="H6"/>
    <w:next w:val="Normal"/>
    <w:qFormat/>
    <w:rsid w:val="00AA0E08"/>
    <w:pPr>
      <w:outlineLvl w:val="6"/>
    </w:pPr>
  </w:style>
  <w:style w:type="paragraph" w:styleId="Heading8">
    <w:name w:val="heading 8"/>
    <w:basedOn w:val="Heading1"/>
    <w:next w:val="Normal"/>
    <w:qFormat/>
    <w:rsid w:val="00AA0E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E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AA0E08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AA0E0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AA0E0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AA0E08"/>
    <w:pPr>
      <w:ind w:left="1701" w:hanging="1701"/>
    </w:pPr>
  </w:style>
  <w:style w:type="paragraph" w:styleId="TOC4">
    <w:name w:val="toc 4"/>
    <w:basedOn w:val="TOC3"/>
    <w:autoRedefine/>
    <w:semiHidden/>
    <w:rsid w:val="00AA0E08"/>
    <w:pPr>
      <w:ind w:left="1418" w:hanging="1418"/>
    </w:pPr>
  </w:style>
  <w:style w:type="paragraph" w:styleId="TOC3">
    <w:name w:val="toc 3"/>
    <w:basedOn w:val="TOC2"/>
    <w:autoRedefine/>
    <w:semiHidden/>
    <w:rsid w:val="00AA0E08"/>
    <w:pPr>
      <w:ind w:left="1134" w:hanging="1134"/>
    </w:pPr>
  </w:style>
  <w:style w:type="paragraph" w:styleId="TOC2">
    <w:name w:val="toc 2"/>
    <w:basedOn w:val="TOC1"/>
    <w:autoRedefine/>
    <w:semiHidden/>
    <w:rsid w:val="00AA0E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AA0E08"/>
    <w:pPr>
      <w:ind w:left="284"/>
    </w:pPr>
  </w:style>
  <w:style w:type="paragraph" w:styleId="Index1">
    <w:name w:val="index 1"/>
    <w:basedOn w:val="Normal"/>
    <w:autoRedefine/>
    <w:semiHidden/>
    <w:rsid w:val="00AA0E08"/>
    <w:pPr>
      <w:keepLines/>
      <w:spacing w:after="0"/>
    </w:pPr>
  </w:style>
  <w:style w:type="paragraph" w:customStyle="1" w:styleId="ZH">
    <w:name w:val="ZH"/>
    <w:rsid w:val="00AA0E08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AA0E08"/>
    <w:pPr>
      <w:outlineLvl w:val="9"/>
    </w:pPr>
  </w:style>
  <w:style w:type="paragraph" w:styleId="ListNumber2">
    <w:name w:val="List Number 2"/>
    <w:basedOn w:val="ListNumber"/>
    <w:rsid w:val="00AA0E08"/>
    <w:pPr>
      <w:ind w:left="851"/>
    </w:pPr>
  </w:style>
  <w:style w:type="paragraph" w:styleId="Header">
    <w:name w:val="header"/>
    <w:link w:val="HeaderChar"/>
    <w:rsid w:val="00AA0E08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AA0E08"/>
    <w:rPr>
      <w:b/>
      <w:position w:val="6"/>
      <w:sz w:val="16"/>
    </w:rPr>
  </w:style>
  <w:style w:type="paragraph" w:styleId="FootnoteText">
    <w:name w:val="footnote text"/>
    <w:basedOn w:val="Normal"/>
    <w:semiHidden/>
    <w:rsid w:val="00AA0E0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0E08"/>
    <w:rPr>
      <w:b/>
    </w:rPr>
  </w:style>
  <w:style w:type="paragraph" w:customStyle="1" w:styleId="TAC">
    <w:name w:val="TAC"/>
    <w:basedOn w:val="TAL"/>
    <w:rsid w:val="00AA0E08"/>
    <w:pPr>
      <w:jc w:val="center"/>
    </w:pPr>
  </w:style>
  <w:style w:type="paragraph" w:customStyle="1" w:styleId="TF">
    <w:name w:val="TF"/>
    <w:basedOn w:val="TH"/>
    <w:rsid w:val="00AA0E08"/>
    <w:pPr>
      <w:keepNext w:val="0"/>
      <w:spacing w:before="0" w:after="240"/>
    </w:pPr>
  </w:style>
  <w:style w:type="paragraph" w:customStyle="1" w:styleId="NO">
    <w:name w:val="NO"/>
    <w:basedOn w:val="Normal"/>
    <w:rsid w:val="00AA0E08"/>
    <w:pPr>
      <w:keepLines/>
      <w:ind w:left="1135" w:hanging="851"/>
    </w:pPr>
  </w:style>
  <w:style w:type="paragraph" w:styleId="TOC9">
    <w:name w:val="toc 9"/>
    <w:basedOn w:val="TOC8"/>
    <w:autoRedefine/>
    <w:semiHidden/>
    <w:rsid w:val="00AA0E08"/>
    <w:pPr>
      <w:ind w:left="1418" w:hanging="1418"/>
    </w:pPr>
  </w:style>
  <w:style w:type="paragraph" w:customStyle="1" w:styleId="EX">
    <w:name w:val="EX"/>
    <w:basedOn w:val="Normal"/>
    <w:rsid w:val="00AA0E08"/>
    <w:pPr>
      <w:keepLines/>
      <w:ind w:left="1702" w:hanging="1418"/>
    </w:pPr>
  </w:style>
  <w:style w:type="paragraph" w:customStyle="1" w:styleId="FP">
    <w:name w:val="FP"/>
    <w:basedOn w:val="Normal"/>
    <w:rsid w:val="00AA0E08"/>
    <w:pPr>
      <w:spacing w:after="0"/>
    </w:pPr>
  </w:style>
  <w:style w:type="paragraph" w:customStyle="1" w:styleId="LD">
    <w:name w:val="LD"/>
    <w:rsid w:val="00AA0E08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AA0E08"/>
    <w:pPr>
      <w:spacing w:after="0"/>
    </w:pPr>
  </w:style>
  <w:style w:type="paragraph" w:customStyle="1" w:styleId="EW">
    <w:name w:val="EW"/>
    <w:basedOn w:val="EX"/>
    <w:rsid w:val="00AA0E08"/>
    <w:pPr>
      <w:spacing w:after="0"/>
    </w:pPr>
  </w:style>
  <w:style w:type="paragraph" w:styleId="TOC6">
    <w:name w:val="toc 6"/>
    <w:basedOn w:val="TOC5"/>
    <w:next w:val="Normal"/>
    <w:autoRedefine/>
    <w:semiHidden/>
    <w:rsid w:val="00AA0E08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AA0E08"/>
    <w:pPr>
      <w:ind w:left="2268" w:hanging="2268"/>
    </w:pPr>
  </w:style>
  <w:style w:type="paragraph" w:styleId="ListBullet2">
    <w:name w:val="List Bullet 2"/>
    <w:basedOn w:val="ListBullet"/>
    <w:autoRedefine/>
    <w:rsid w:val="00AA0E08"/>
    <w:pPr>
      <w:ind w:left="851"/>
    </w:pPr>
  </w:style>
  <w:style w:type="paragraph" w:styleId="ListBullet3">
    <w:name w:val="List Bullet 3"/>
    <w:basedOn w:val="ListBullet2"/>
    <w:autoRedefine/>
    <w:rsid w:val="00AA0E08"/>
    <w:pPr>
      <w:ind w:left="1135"/>
    </w:pPr>
  </w:style>
  <w:style w:type="paragraph" w:styleId="ListNumber">
    <w:name w:val="List Number"/>
    <w:basedOn w:val="List"/>
    <w:rsid w:val="00AA0E08"/>
  </w:style>
  <w:style w:type="paragraph" w:customStyle="1" w:styleId="EQ">
    <w:name w:val="EQ"/>
    <w:basedOn w:val="Normal"/>
    <w:next w:val="Normal"/>
    <w:rsid w:val="00AA0E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0E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E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E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AA0E08"/>
    <w:pPr>
      <w:jc w:val="right"/>
    </w:pPr>
  </w:style>
  <w:style w:type="paragraph" w:customStyle="1" w:styleId="H6">
    <w:name w:val="H6"/>
    <w:basedOn w:val="Heading5"/>
    <w:next w:val="Normal"/>
    <w:rsid w:val="00AA0E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0E08"/>
    <w:pPr>
      <w:ind w:left="851" w:hanging="851"/>
    </w:pPr>
  </w:style>
  <w:style w:type="paragraph" w:customStyle="1" w:styleId="TAL">
    <w:name w:val="TAL"/>
    <w:basedOn w:val="Normal"/>
    <w:rsid w:val="00AA0E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E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AA0E0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AA0E0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AA0E0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AA0E08"/>
    <w:pPr>
      <w:framePr w:wrap="notBeside" w:y="16161"/>
    </w:pPr>
  </w:style>
  <w:style w:type="character" w:customStyle="1" w:styleId="ZGSM">
    <w:name w:val="ZGSM"/>
    <w:rsid w:val="00AA0E08"/>
  </w:style>
  <w:style w:type="paragraph" w:styleId="List2">
    <w:name w:val="List 2"/>
    <w:basedOn w:val="List"/>
    <w:rsid w:val="00AA0E08"/>
    <w:pPr>
      <w:ind w:left="851"/>
    </w:pPr>
  </w:style>
  <w:style w:type="paragraph" w:customStyle="1" w:styleId="ZG">
    <w:name w:val="ZG"/>
    <w:rsid w:val="00AA0E0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AA0E08"/>
    <w:pPr>
      <w:ind w:left="1135"/>
    </w:pPr>
  </w:style>
  <w:style w:type="paragraph" w:styleId="List4">
    <w:name w:val="List 4"/>
    <w:basedOn w:val="List3"/>
    <w:rsid w:val="00AA0E08"/>
    <w:pPr>
      <w:ind w:left="1418"/>
    </w:pPr>
  </w:style>
  <w:style w:type="paragraph" w:styleId="List5">
    <w:name w:val="List 5"/>
    <w:basedOn w:val="List4"/>
    <w:rsid w:val="00AA0E0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0E08"/>
    <w:rPr>
      <w:color w:val="FF0000"/>
    </w:rPr>
  </w:style>
  <w:style w:type="paragraph" w:styleId="List">
    <w:name w:val="List"/>
    <w:basedOn w:val="Normal"/>
    <w:rsid w:val="00AA0E08"/>
    <w:pPr>
      <w:ind w:left="568" w:hanging="284"/>
    </w:pPr>
  </w:style>
  <w:style w:type="paragraph" w:styleId="ListBullet">
    <w:name w:val="List Bullet"/>
    <w:basedOn w:val="List"/>
    <w:autoRedefine/>
    <w:rsid w:val="00AA0E08"/>
  </w:style>
  <w:style w:type="paragraph" w:styleId="ListBullet4">
    <w:name w:val="List Bullet 4"/>
    <w:basedOn w:val="ListBullet3"/>
    <w:autoRedefine/>
    <w:rsid w:val="00AA0E08"/>
    <w:pPr>
      <w:ind w:left="1418"/>
    </w:pPr>
  </w:style>
  <w:style w:type="paragraph" w:styleId="ListBullet5">
    <w:name w:val="List Bullet 5"/>
    <w:basedOn w:val="ListBullet4"/>
    <w:autoRedefine/>
    <w:rsid w:val="00AA0E08"/>
    <w:pPr>
      <w:ind w:left="1702"/>
    </w:pPr>
  </w:style>
  <w:style w:type="paragraph" w:customStyle="1" w:styleId="B1">
    <w:name w:val="B1"/>
    <w:basedOn w:val="List"/>
    <w:rsid w:val="00AA0E08"/>
  </w:style>
  <w:style w:type="paragraph" w:customStyle="1" w:styleId="B2">
    <w:name w:val="B2"/>
    <w:basedOn w:val="List2"/>
    <w:rsid w:val="00AA0E08"/>
  </w:style>
  <w:style w:type="paragraph" w:customStyle="1" w:styleId="B3">
    <w:name w:val="B3"/>
    <w:basedOn w:val="List3"/>
    <w:rsid w:val="00AA0E08"/>
  </w:style>
  <w:style w:type="paragraph" w:customStyle="1" w:styleId="B4">
    <w:name w:val="B4"/>
    <w:basedOn w:val="List4"/>
    <w:rsid w:val="00AA0E08"/>
  </w:style>
  <w:style w:type="paragraph" w:customStyle="1" w:styleId="B5">
    <w:name w:val="B5"/>
    <w:basedOn w:val="List5"/>
    <w:rsid w:val="00AA0E08"/>
  </w:style>
  <w:style w:type="paragraph" w:styleId="Footer">
    <w:name w:val="footer"/>
    <w:basedOn w:val="Header"/>
    <w:rsid w:val="00AA0E08"/>
    <w:pPr>
      <w:jc w:val="center"/>
    </w:pPr>
    <w:rPr>
      <w:i/>
    </w:rPr>
  </w:style>
  <w:style w:type="paragraph" w:customStyle="1" w:styleId="ZTD">
    <w:name w:val="ZTD"/>
    <w:basedOn w:val="ZB"/>
    <w:rsid w:val="00AA0E08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44B31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6193C"/>
    <w:rPr>
      <w:color w:val="FF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277</Words>
  <Characters>1581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2</cp:revision>
  <dcterms:created xsi:type="dcterms:W3CDTF">2016-02-29T07:56:00Z</dcterms:created>
  <dcterms:modified xsi:type="dcterms:W3CDTF">2016-02-29T07:56:00Z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(3)8qUKBj1L4IyVo0wgGifT4eQVWwsZuzDpLd+1D9smmgM9kVUbSXk0XIEPPltQkv0455I6hpLV
V3bF5gIsqt8732eFJ8K+3fR1aG/+dP8qOh+hQvVIA9Y7GU1Q1qp/gN/towNC8X93I3A+T3gC
xh0SlvulJMqgy3tLAf5CubXz6XngT/kd7l7R6gl4lhJibfkc8YOKBAZhh+c473DOVWzJlpGL
n7JIjfv0MA5XzCtwQR</vt:lpwstr>
  </property>
  <property fmtid="{D5CDD505-2E9C-101B-9397-08002B2CF9AE}" pid="3" name="_2015_ms_pID_7253431">
    <vt:lpwstr>gmv7U0taaAb7gcsc1oL2vo3lX8/pqLpUgi1zey8TtRjtjbBKhHoUgn
KHibtrwaiYTLmEWNlZaDJWwRyNWdtUaLyd80LE/p3qowV2ykqZFa+wimjoe2i2x6wyPHnHqT
Cki65cDh5Xy/Loa9c3AECrl1c+2hNN8HMuUrPTSfnAhKjo4BJcLC3lMxEO0jp6eLc2rUHM+/
aO+aqpBEdiEszl95Iad/Wq2LM8KJ2XfW0ICP</vt:lpwstr>
  </property>
  <property fmtid="{D5CDD505-2E9C-101B-9397-08002B2CF9AE}" pid="4" name="_2015_ms_pID_7253432">
    <vt:lpwstr>EA==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1456467336</vt:lpwstr>
  </property>
</Properties>
</file>