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GMEC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5.3.2.1.1, 5.3.2.1.2, 5.3.2.3.2, 5.3.2.3.13, 5.3.4, 5.14.2.1.1, 5.14.2.1.2, 5.14.2.1.3, 5.14.2.1.5, 5.14.2.1.6, 5.14.2.1.7, 5.14.2.1.8, 5.14.2.1.9, 5.14.2.1.10, 5.14.2.2.3, 5.14.4, 5.14.5.3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4.2.2.23, 4.2.3.2, 4.2.3.28, 4.2.4.29, 4.2.5.7, 4.2.6.2.23, 4.2.6.9.1, 5.7.3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4.2.5.29, 5.5.2.1, 5.5.2.2, 5.6.2.9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presence conditions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5.2.19.1, 5.2.19.2, 5.2.19.3.1, 5.2.19.3.2, 5.4.2.11, 5.4.2.35, 5.4.2.36, 6.2.2, 6.2.21.1, 6.2.21.2, 6.2.21.3.1, 6.2.22.2, 6.2.22.3.1, 6.2.22.3.2, 6.2.22.3.3, 6.4.1, 6.4.2.11, 6.4.2.18, 6.4.2.19, 6.4.2.24, 6.4.3.3,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TSC related parameters and other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6.4.24, 6.4.25,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Ethernet Flow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6.4.1, 6.4.24, 6.4.25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4.4.2, 4.4.9.3, 4.4.15.5, 4.4.37.1, 4.4.37.2, 5.3, 5.7.2.1, 5.7.2.3.3, 5.7.3, 5.33.1, 5.33.2.2.3.1, 5.33.2.2.3.2, 5.33.2.3.3.1, 5.33.2.3.3.2, 5.33.2.3.3.3, 5.33.2.3.3.4, 5.33.5.1, 5.33.5.2.2, 5.33.5.2.3, 5.33.5.2.6, 5.33.5.4, 5.33.7.1, 5.33.7.3, A.31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5G VN group communication indication Datatype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China Southern Power Grid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5.7.2.2, 5.7.2.3.3,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29.503 CR 1234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Servers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Websocket Notification in 5GLANParameterProvision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5.7.1B.2.3, 5.7.2.2, 5.7.2.3.3,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5.3.2.2.8, 5.3.2.3.8, 5.3.2.4.4, 6.2.6.1, 6.2.6.2.2, 6.2.6.2.4, 6.2.6.2.9,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GMEC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5.3.2.2.1, 5.3.2.3.1, 5.3.2.4.1, 5.3.2.5.1, 5.3.2.5.9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Individual QoS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5.3.2.2.8, 5.3.2.3.2, 5.3.2.3.8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