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D1460" w14:textId="7B3295E9" w:rsidR="00FC655A" w:rsidRDefault="00FC655A" w:rsidP="00FC65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903D1A">
        <w:rPr>
          <w:b/>
          <w:noProof/>
          <w:sz w:val="24"/>
        </w:rPr>
        <w:t>101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</w:t>
      </w:r>
      <w:r w:rsidR="00903D1A">
        <w:rPr>
          <w:b/>
          <w:noProof/>
          <w:sz w:val="24"/>
        </w:rPr>
        <w:t>232024</w:t>
      </w:r>
    </w:p>
    <w:p w14:paraId="7B1393BE" w14:textId="09C77908" w:rsidR="000F7ECB" w:rsidRPr="00FC655A" w:rsidRDefault="00DF3CCF" w:rsidP="00FC65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</w:t>
      </w:r>
      <w:r w:rsidR="00903D1A">
        <w:rPr>
          <w:b/>
          <w:noProof/>
          <w:sz w:val="24"/>
        </w:rPr>
        <w:t>angalore, India</w:t>
      </w:r>
      <w:r w:rsidR="00FC655A">
        <w:rPr>
          <w:b/>
          <w:noProof/>
          <w:sz w:val="24"/>
        </w:rPr>
        <w:t>; 1</w:t>
      </w:r>
      <w:r w:rsidR="00903D1A">
        <w:rPr>
          <w:b/>
          <w:noProof/>
          <w:sz w:val="24"/>
        </w:rPr>
        <w:t>1</w:t>
      </w:r>
      <w:r w:rsidR="00FC655A">
        <w:rPr>
          <w:b/>
          <w:noProof/>
          <w:sz w:val="24"/>
          <w:vertAlign w:val="superscript"/>
        </w:rPr>
        <w:t>th</w:t>
      </w:r>
      <w:r w:rsidR="00FC655A">
        <w:rPr>
          <w:b/>
          <w:noProof/>
          <w:sz w:val="24"/>
        </w:rPr>
        <w:t xml:space="preserve"> – 1</w:t>
      </w:r>
      <w:r w:rsidR="00903D1A">
        <w:rPr>
          <w:b/>
          <w:noProof/>
          <w:sz w:val="24"/>
        </w:rPr>
        <w:t>2</w:t>
      </w:r>
      <w:r w:rsidR="00FC655A">
        <w:rPr>
          <w:b/>
          <w:noProof/>
          <w:sz w:val="24"/>
          <w:vertAlign w:val="superscript"/>
        </w:rPr>
        <w:t>th</w:t>
      </w:r>
      <w:r w:rsidR="00FC655A">
        <w:rPr>
          <w:b/>
          <w:noProof/>
          <w:sz w:val="24"/>
        </w:rPr>
        <w:t xml:space="preserve"> </w:t>
      </w:r>
      <w:r w:rsidR="00903D1A">
        <w:rPr>
          <w:b/>
          <w:noProof/>
          <w:sz w:val="24"/>
        </w:rPr>
        <w:t>September</w:t>
      </w:r>
      <w:r w:rsidR="00FC655A">
        <w:rPr>
          <w:b/>
          <w:noProof/>
          <w:sz w:val="24"/>
        </w:rPr>
        <w:t xml:space="preserve"> 20</w:t>
      </w:r>
      <w:r w:rsidR="00903D1A">
        <w:rPr>
          <w:b/>
          <w:noProof/>
          <w:sz w:val="24"/>
        </w:rPr>
        <w:t>23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3917DD61" w14:textId="32226851" w:rsidR="000F7ECB" w:rsidRPr="00FC655A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1A02DE" w:rsidRPr="001A02DE">
        <w:rPr>
          <w:rFonts w:ascii="Arial" w:hAnsi="Arial" w:cs="Arial"/>
          <w:b/>
        </w:rPr>
        <w:t>3GPP TR 29.893 v</w:t>
      </w:r>
      <w:r w:rsidR="003D245D">
        <w:rPr>
          <w:rFonts w:ascii="Arial" w:hAnsi="Arial" w:cs="Arial"/>
          <w:b/>
        </w:rPr>
        <w:t>2</w:t>
      </w:r>
      <w:r w:rsidR="001A02DE" w:rsidRPr="001A02DE">
        <w:rPr>
          <w:rFonts w:ascii="Arial" w:hAnsi="Arial" w:cs="Arial"/>
          <w:b/>
        </w:rPr>
        <w:t>.</w:t>
      </w:r>
      <w:r w:rsidR="003D245D">
        <w:rPr>
          <w:rFonts w:ascii="Arial" w:hAnsi="Arial" w:cs="Arial"/>
          <w:b/>
        </w:rPr>
        <w:t>0</w:t>
      </w:r>
      <w:r w:rsidR="001A02DE" w:rsidRPr="001A02DE">
        <w:rPr>
          <w:rFonts w:ascii="Arial" w:hAnsi="Arial" w:cs="Arial"/>
          <w:b/>
        </w:rPr>
        <w:t>.0 on Study on IETF QUIC Transport for Service Based Interfaces</w:t>
      </w:r>
      <w:r w:rsidR="00222D66" w:rsidRPr="00FC655A">
        <w:rPr>
          <w:rFonts w:ascii="Arial" w:hAnsi="Arial" w:cs="Arial"/>
          <w:b/>
        </w:rPr>
        <w:br/>
      </w:r>
    </w:p>
    <w:p w14:paraId="6394A7BB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C655A" w:rsidRPr="00FC655A">
        <w:rPr>
          <w:rFonts w:ascii="Arial" w:hAnsi="Arial" w:cs="Arial"/>
          <w:b/>
        </w:rPr>
        <w:t>3GPP TSG CT WG4</w:t>
      </w:r>
      <w:r w:rsidR="00201520" w:rsidRPr="00FC655A">
        <w:rPr>
          <w:rFonts w:ascii="Arial" w:hAnsi="Arial" w:cs="Arial"/>
          <w:b/>
        </w:rPr>
        <w:br/>
      </w:r>
    </w:p>
    <w:p w14:paraId="58F39470" w14:textId="4D427448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F3CCF">
        <w:rPr>
          <w:rFonts w:ascii="Arial" w:hAnsi="Arial" w:cs="Arial"/>
          <w:b/>
        </w:rPr>
        <w:t>Approval</w:t>
      </w:r>
    </w:p>
    <w:p w14:paraId="13926EE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3B60C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A000BA0" w14:textId="77777777" w:rsidR="001A02DE" w:rsidRDefault="001A02DE" w:rsidP="001A02DE">
      <w:r w:rsidRPr="00235394">
        <w:t xml:space="preserve">The present document </w:t>
      </w:r>
      <w:r>
        <w:t>analyses the IETF QUIC protocol and its potential use as a transport protocol for the 5GC Service Based Interfaces.</w:t>
      </w:r>
    </w:p>
    <w:p w14:paraId="5ECACB05" w14:textId="77777777" w:rsidR="001A02DE" w:rsidRDefault="001A02DE" w:rsidP="001A02DE">
      <w:pPr>
        <w:rPr>
          <w:bCs/>
          <w:lang w:eastAsia="zh-CN"/>
        </w:rPr>
      </w:pPr>
      <w:r>
        <w:rPr>
          <w:bCs/>
          <w:lang w:eastAsia="zh-CN"/>
        </w:rPr>
        <w:t xml:space="preserve">This technical report provides an analysis of the following aspects: </w:t>
      </w:r>
    </w:p>
    <w:p w14:paraId="24DB6D1D" w14:textId="77777777" w:rsidR="001A02DE" w:rsidRDefault="001A02DE" w:rsidP="001A02DE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-</w:t>
      </w:r>
      <w:r>
        <w:rPr>
          <w:rStyle w:val="a"/>
          <w:lang w:val="en-US"/>
        </w:rPr>
        <w:tab/>
        <w:t>Features of transport protocol required for 5GC SBI;</w:t>
      </w:r>
    </w:p>
    <w:p w14:paraId="10F5B366" w14:textId="77777777" w:rsidR="001A02DE" w:rsidRDefault="001A02DE" w:rsidP="001A02DE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-</w:t>
      </w:r>
      <w:r>
        <w:rPr>
          <w:rStyle w:val="a"/>
          <w:lang w:val="en-US"/>
        </w:rPr>
        <w:tab/>
        <w:t>Features of QUIC applicable to 5GC SBI;</w:t>
      </w:r>
    </w:p>
    <w:p w14:paraId="3CF01CEE" w14:textId="77777777" w:rsidR="001A02DE" w:rsidRDefault="001A02DE" w:rsidP="001A02DE">
      <w:pPr>
        <w:pStyle w:val="B1"/>
        <w:rPr>
          <w:rStyle w:val="a"/>
          <w:lang w:val="en-US"/>
        </w:rPr>
      </w:pPr>
      <w:r>
        <w:rPr>
          <w:rStyle w:val="a"/>
          <w:rFonts w:hint="eastAsia"/>
          <w:lang w:val="en-US"/>
        </w:rPr>
        <w:t>-</w:t>
      </w:r>
      <w:r>
        <w:rPr>
          <w:rStyle w:val="a"/>
          <w:rFonts w:hint="eastAsia"/>
          <w:lang w:val="en-US"/>
        </w:rPr>
        <w:tab/>
      </w:r>
      <w:r>
        <w:rPr>
          <w:rStyle w:val="a"/>
          <w:lang w:val="en-US"/>
        </w:rPr>
        <w:t>C</w:t>
      </w:r>
      <w:r>
        <w:rPr>
          <w:rStyle w:val="a"/>
          <w:rFonts w:hint="eastAsia"/>
          <w:lang w:val="en-US"/>
        </w:rPr>
        <w:t>omparison of the applicable features of QUIC against TCP</w:t>
      </w:r>
      <w:r>
        <w:rPr>
          <w:rStyle w:val="a"/>
          <w:lang w:val="en-US"/>
        </w:rPr>
        <w:t xml:space="preserve"> for the 5GC SBI</w:t>
      </w:r>
      <w:r>
        <w:rPr>
          <w:rStyle w:val="a"/>
          <w:rFonts w:hint="eastAsia"/>
          <w:lang w:val="en-US"/>
        </w:rPr>
        <w:t>;</w:t>
      </w:r>
    </w:p>
    <w:p w14:paraId="6292BE3C" w14:textId="77777777" w:rsidR="001A02DE" w:rsidRDefault="001A02DE" w:rsidP="001A02DE">
      <w:pPr>
        <w:pStyle w:val="B1"/>
        <w:rPr>
          <w:rStyle w:val="a"/>
          <w:lang w:val="en-US"/>
        </w:rPr>
      </w:pPr>
      <w:r>
        <w:rPr>
          <w:rStyle w:val="a"/>
          <w:rFonts w:hint="eastAsia"/>
          <w:lang w:val="en-US"/>
        </w:rPr>
        <w:t>-</w:t>
      </w:r>
      <w:r>
        <w:rPr>
          <w:rStyle w:val="a"/>
          <w:rFonts w:hint="eastAsia"/>
          <w:lang w:val="en-US"/>
        </w:rPr>
        <w:tab/>
      </w:r>
      <w:r>
        <w:rPr>
          <w:rStyle w:val="a"/>
          <w:lang w:val="en-US"/>
        </w:rPr>
        <w:t>Key requirements for 5GC SBI in order to support QUIC as a transport protocol;</w:t>
      </w:r>
    </w:p>
    <w:p w14:paraId="3298F397" w14:textId="77777777" w:rsidR="001A02DE" w:rsidRDefault="001A02DE" w:rsidP="001A02DE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-</w:t>
      </w:r>
      <w:r>
        <w:rPr>
          <w:rStyle w:val="a"/>
          <w:lang w:val="en-US"/>
        </w:rPr>
        <w:tab/>
        <w:t>Solutions for supporting the key requirements;</w:t>
      </w:r>
    </w:p>
    <w:p w14:paraId="30C5C1FF" w14:textId="52810B5D" w:rsidR="001A02DE" w:rsidRPr="00053272" w:rsidRDefault="001A02DE" w:rsidP="00053272">
      <w:pPr>
        <w:pStyle w:val="B1"/>
        <w:rPr>
          <w:rStyle w:val="a"/>
          <w:lang w:val="en-US"/>
        </w:rPr>
      </w:pPr>
      <w:r>
        <w:rPr>
          <w:rStyle w:val="a"/>
          <w:lang w:val="en-US"/>
        </w:rPr>
        <w:t>-</w:t>
      </w:r>
      <w:r w:rsidR="00053272">
        <w:rPr>
          <w:rStyle w:val="a"/>
          <w:lang w:val="en-US"/>
        </w:rPr>
        <w:tab/>
      </w:r>
      <w:r>
        <w:rPr>
          <w:rStyle w:val="a"/>
          <w:lang w:val="en-US"/>
        </w:rPr>
        <w:t>Impacts to 5GC Service Based Interfaces due to introduction of QUIC.</w:t>
      </w:r>
    </w:p>
    <w:p w14:paraId="2DB01AD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FC655A" w:rsidRPr="00FC655A">
        <w:rPr>
          <w:b/>
          <w:sz w:val="24"/>
        </w:rPr>
        <w:t>TSG</w:t>
      </w:r>
      <w:r w:rsidRPr="00FC655A">
        <w:rPr>
          <w:b/>
          <w:sz w:val="24"/>
        </w:rPr>
        <w:t xml:space="preserve"> </w:t>
      </w:r>
      <w:r>
        <w:rPr>
          <w:b/>
          <w:sz w:val="24"/>
        </w:rPr>
        <w:t>Meeting:</w:t>
      </w:r>
    </w:p>
    <w:p w14:paraId="5801B331" w14:textId="58A42451" w:rsidR="0045428D" w:rsidRDefault="00903D1A" w:rsidP="00FC655A">
      <w:r>
        <w:t xml:space="preserve">Presented for </w:t>
      </w:r>
      <w:r w:rsidR="00053272">
        <w:t>information</w:t>
      </w:r>
      <w:r>
        <w:t xml:space="preserve"> at CT#83 March 2019.</w:t>
      </w:r>
    </w:p>
    <w:p w14:paraId="2C122546" w14:textId="0763EB48" w:rsidR="00053272" w:rsidRPr="00FC655A" w:rsidRDefault="00053272" w:rsidP="00FC655A">
      <w:r>
        <w:t xml:space="preserve">Presented for approval at CT#101 </w:t>
      </w:r>
      <w:r w:rsidRPr="00053272">
        <w:t xml:space="preserve">September </w:t>
      </w:r>
      <w:r>
        <w:t>2023 as the final conclusion is reached</w:t>
      </w:r>
      <w:r w:rsidR="008B7D09">
        <w:t>: it was concluded to not consider HTTP/3 (QUIC) as a basis for 5GC control plane signalling</w:t>
      </w:r>
      <w:r w:rsidR="00431C3E">
        <w:t>.</w:t>
      </w:r>
    </w:p>
    <w:p w14:paraId="544454E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9440A6C" w14:textId="679E7EFF" w:rsidR="00721F0E" w:rsidRPr="00FC655A" w:rsidRDefault="008B7D09" w:rsidP="00721F0E">
      <w:r>
        <w:t>None</w:t>
      </w:r>
    </w:p>
    <w:p w14:paraId="0250934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82DB2B3" w14:textId="77777777" w:rsidR="00721F0E" w:rsidRPr="00FC655A" w:rsidRDefault="00721F0E" w:rsidP="00721F0E">
      <w:r>
        <w:t>None</w:t>
      </w:r>
    </w:p>
    <w:p w14:paraId="3C2D5C90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3344E17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748B8F2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90029C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064FAA50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E817E" w14:textId="77777777" w:rsidR="0035597D" w:rsidRDefault="0035597D" w:rsidP="00053272">
      <w:pPr>
        <w:spacing w:after="0"/>
      </w:pPr>
      <w:r>
        <w:separator/>
      </w:r>
    </w:p>
  </w:endnote>
  <w:endnote w:type="continuationSeparator" w:id="0">
    <w:p w14:paraId="0F8055A0" w14:textId="77777777" w:rsidR="0035597D" w:rsidRDefault="0035597D" w:rsidP="000532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A4CBD" w14:textId="77777777" w:rsidR="0035597D" w:rsidRDefault="0035597D" w:rsidP="00053272">
      <w:pPr>
        <w:spacing w:after="0"/>
      </w:pPr>
      <w:r>
        <w:separator/>
      </w:r>
    </w:p>
  </w:footnote>
  <w:footnote w:type="continuationSeparator" w:id="0">
    <w:p w14:paraId="6151EDB7" w14:textId="77777777" w:rsidR="0035597D" w:rsidRDefault="0035597D" w:rsidP="000532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26671049">
    <w:abstractNumId w:val="0"/>
  </w:num>
  <w:num w:numId="2" w16cid:durableId="1728718271">
    <w:abstractNumId w:val="4"/>
  </w:num>
  <w:num w:numId="3" w16cid:durableId="1501769965">
    <w:abstractNumId w:val="3"/>
  </w:num>
  <w:num w:numId="4" w16cid:durableId="1543134032">
    <w:abstractNumId w:val="5"/>
  </w:num>
  <w:num w:numId="5" w16cid:durableId="923418383">
    <w:abstractNumId w:val="6"/>
  </w:num>
  <w:num w:numId="6" w16cid:durableId="205144750">
    <w:abstractNumId w:val="2"/>
  </w:num>
  <w:num w:numId="7" w16cid:durableId="771516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53272"/>
    <w:rsid w:val="000F7ECB"/>
    <w:rsid w:val="001A02DE"/>
    <w:rsid w:val="00201520"/>
    <w:rsid w:val="00222D66"/>
    <w:rsid w:val="002B09A1"/>
    <w:rsid w:val="0035597D"/>
    <w:rsid w:val="003D245D"/>
    <w:rsid w:val="00431C3E"/>
    <w:rsid w:val="0045428D"/>
    <w:rsid w:val="00485A36"/>
    <w:rsid w:val="00721F0E"/>
    <w:rsid w:val="008B7D09"/>
    <w:rsid w:val="00903D1A"/>
    <w:rsid w:val="00A157E3"/>
    <w:rsid w:val="00CC358C"/>
    <w:rsid w:val="00D11A0E"/>
    <w:rsid w:val="00DC278D"/>
    <w:rsid w:val="00DF3CCF"/>
    <w:rsid w:val="00FC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4CE565"/>
  <w15:chartTrackingRefBased/>
  <w15:docId w15:val="{B3C54098-C957-4436-9C31-F7781FA7E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FC655A"/>
    <w:pPr>
      <w:spacing w:after="120"/>
    </w:pPr>
    <w:rPr>
      <w:rFonts w:ascii="Arial" w:hAnsi="Arial"/>
      <w:lang w:eastAsia="en-US"/>
    </w:rPr>
  </w:style>
  <w:style w:type="character" w:customStyle="1" w:styleId="a">
    <w:name w:val="无"/>
    <w:rsid w:val="001A02DE"/>
  </w:style>
  <w:style w:type="character" w:customStyle="1" w:styleId="B1Char">
    <w:name w:val="B1 Char"/>
    <w:link w:val="B1"/>
    <w:rsid w:val="001A02DE"/>
    <w:rPr>
      <w:lang w:eastAsia="ko-KR"/>
    </w:rPr>
  </w:style>
  <w:style w:type="paragraph" w:styleId="Revision">
    <w:name w:val="Revision"/>
    <w:hidden/>
    <w:uiPriority w:val="99"/>
    <w:semiHidden/>
    <w:rsid w:val="00903D1A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MCC/KK</cp:lastModifiedBy>
  <cp:revision>8</cp:revision>
  <dcterms:created xsi:type="dcterms:W3CDTF">2023-08-28T08:11:00Z</dcterms:created>
  <dcterms:modified xsi:type="dcterms:W3CDTF">2023-09-04T07:12:00Z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(3)LU6v1+mP7ZjFoGygLfpQhjGSwL3+HQnLJDt2D3Zpl5KPoTlkf6AtoIucpRtlYn2SjsuVJOeq
tPQAOSSeUUQ20x7uit3omGDV+OANZbrozbI1OJaIFvEmPekL/uga1eMkB2mES6EPQzpWymKs
HVnfB4Ohh9M90V7nRQSQG69weAQ0ivjsj8qCeSG+DYRFmdkzedhftYsaefKUePi4b33o2lyc
3uBGinHTfDusD/OB2W</vt:lpwstr>
  </property>
  <property fmtid="{D5CDD505-2E9C-101B-9397-08002B2CF9AE}" pid="3" name="_2015_ms_pID_7253431">
    <vt:lpwstr>fapEgkfyNgaAsqy4PUJNypsbFw7GOVgym9/BnF9ka8CEHsWDzFuibc
Vr9w0l/eCb/jRLuk8xkIg0/+qUfvR5nH+b29/OCMQ3g1CgODs7tEraQvRBWKVPFh1twR5EgI
xDxNYzp0ZWkL6OZxTjnWuQx0BsoSxnwww4UfTHhgaFCmkBNbwzmzjLnc61MLRyakDfQH/ims
ChQ3QOg64DJyudaFCVJ5hi+5Aqd110rNQXpq</vt:lpwstr>
  </property>
  <property fmtid="{D5CDD505-2E9C-101B-9397-08002B2CF9AE}" pid="4" name="_2015_ms_pID_7253432">
    <vt:lpwstr>9w==</vt:lpwstr>
  </property>
</Properties>
</file>