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E9040D" w:rsidRDefault="0093274D">
      <w:pPr>
        <w:pStyle w:val="ZA"/>
        <w:framePr w:wrap="notBeside"/>
      </w:pPr>
      <w:bookmarkStart w:id="0" w:name="page1"/>
      <w:r w:rsidRPr="00E9040D">
        <w:rPr>
          <w:sz w:val="64"/>
        </w:rPr>
        <w:t xml:space="preserve">3GPP TS 36.213 </w:t>
      </w:r>
      <w:r w:rsidR="000A0B95" w:rsidRPr="00E9040D">
        <w:t>V1</w:t>
      </w:r>
      <w:r w:rsidR="000A0B95">
        <w:t>4</w:t>
      </w:r>
      <w:r w:rsidR="000A3FF6">
        <w:t>.</w:t>
      </w:r>
      <w:r w:rsidR="005C2456">
        <w:t>15</w:t>
      </w:r>
      <w:r w:rsidR="00331BF3">
        <w:t>.0</w:t>
      </w:r>
      <w:r w:rsidR="009F18E8" w:rsidRPr="00E9040D">
        <w:t xml:space="preserve"> </w:t>
      </w:r>
      <w:r w:rsidRPr="00E9040D">
        <w:rPr>
          <w:sz w:val="32"/>
        </w:rPr>
        <w:t>(</w:t>
      </w:r>
      <w:r w:rsidR="00224915" w:rsidRPr="00E9040D">
        <w:rPr>
          <w:sz w:val="32"/>
        </w:rPr>
        <w:t>20</w:t>
      </w:r>
      <w:r w:rsidR="00BA56D9">
        <w:rPr>
          <w:sz w:val="32"/>
        </w:rPr>
        <w:t>20-</w:t>
      </w:r>
      <w:r w:rsidR="005C2456">
        <w:rPr>
          <w:sz w:val="32"/>
        </w:rPr>
        <w:t>06</w:t>
      </w:r>
      <w:r w:rsidRPr="00E9040D">
        <w:rPr>
          <w:sz w:val="32"/>
        </w:rPr>
        <w:t>)</w:t>
      </w:r>
    </w:p>
    <w:p w:rsidR="0093274D" w:rsidRPr="00E9040D" w:rsidRDefault="0093274D">
      <w:pPr>
        <w:pStyle w:val="ZB"/>
        <w:framePr w:wrap="notBeside"/>
      </w:pPr>
      <w:r w:rsidRPr="00E9040D">
        <w:t>Technical Specification</w:t>
      </w:r>
    </w:p>
    <w:p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rsidR="0093274D" w:rsidRPr="00E9040D" w:rsidRDefault="0093274D">
      <w:pPr>
        <w:pStyle w:val="ZT"/>
        <w:framePr w:wrap="notBeside"/>
      </w:pPr>
      <w:r w:rsidRPr="00E9040D">
        <w:t>Technical Specification Group Radio Access Network;</w:t>
      </w:r>
    </w:p>
    <w:p w:rsidR="0093274D" w:rsidRPr="00E9040D" w:rsidRDefault="0093274D">
      <w:pPr>
        <w:pStyle w:val="ZT"/>
        <w:framePr w:wrap="notBeside"/>
      </w:pPr>
      <w:r w:rsidRPr="00E9040D">
        <w:t>Evolved Universal Terrestrial Radio Access (E-UTRA);</w:t>
      </w:r>
    </w:p>
    <w:p w:rsidR="0093274D" w:rsidRPr="00E9040D" w:rsidRDefault="0093274D">
      <w:pPr>
        <w:pStyle w:val="ZT"/>
        <w:framePr w:wrap="notBeside"/>
      </w:pPr>
      <w:r w:rsidRPr="00E9040D">
        <w:t>Physical layer procedures</w:t>
      </w:r>
    </w:p>
    <w:p w:rsidR="0093274D" w:rsidRPr="00E9040D" w:rsidRDefault="0093274D">
      <w:pPr>
        <w:pStyle w:val="ZT"/>
        <w:framePr w:wrap="notBeside"/>
      </w:pPr>
      <w:r w:rsidRPr="00E9040D">
        <w:t>(</w:t>
      </w:r>
      <w:r w:rsidRPr="00E9040D">
        <w:rPr>
          <w:rStyle w:val="ZGSM"/>
        </w:rPr>
        <w:t xml:space="preserve">Release </w:t>
      </w:r>
      <w:r w:rsidR="000A0B95" w:rsidRPr="00E9040D">
        <w:rPr>
          <w:rStyle w:val="ZGSM"/>
        </w:rPr>
        <w:t>1</w:t>
      </w:r>
      <w:r w:rsidR="000A0B95">
        <w:rPr>
          <w:rStyle w:val="ZGSM"/>
        </w:rPr>
        <w:t>4</w:t>
      </w:r>
      <w:r w:rsidRPr="00E9040D">
        <w:t>)</w:t>
      </w:r>
    </w:p>
    <w:p w:rsidR="0093274D" w:rsidRPr="00E9040D" w:rsidRDefault="0093274D">
      <w:pPr>
        <w:pStyle w:val="ZT"/>
        <w:framePr w:wrap="notBeside"/>
        <w:rPr>
          <w:i/>
          <w:sz w:val="28"/>
        </w:rPr>
      </w:pPr>
    </w:p>
    <w:p w:rsidR="00417BF9" w:rsidRPr="00235394" w:rsidRDefault="00D20A11" w:rsidP="00417BF9">
      <w:pPr>
        <w:pStyle w:val="ZU"/>
        <w:framePr w:wrap="notBeside"/>
        <w:tabs>
          <w:tab w:val="right" w:pos="10206"/>
        </w:tabs>
        <w:jc w:val="left"/>
      </w:pPr>
      <w:r>
        <w:rPr>
          <w:i/>
        </w:rPr>
        <w:drawing>
          <wp:inline distT="0" distB="0" distL="0" distR="0" wp14:anchorId="27C03492" wp14:editId="13AD94C4">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r w:rsidR="00417BF9" w:rsidRPr="00235394">
        <w:rPr>
          <w:color w:val="0000FF"/>
        </w:rPr>
        <w:tab/>
      </w:r>
      <w:r w:rsidRPr="00235394">
        <w:drawing>
          <wp:inline distT="0" distB="0" distL="0" distR="0" wp14:anchorId="0530E0DF" wp14:editId="3F2F914B">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93274D" w:rsidRPr="00E9040D" w:rsidRDefault="0093274D">
      <w:pPr>
        <w:pStyle w:val="ZU"/>
        <w:framePr w:wrap="notBeside"/>
        <w:tabs>
          <w:tab w:val="right" w:pos="10206"/>
        </w:tabs>
        <w:jc w:val="left"/>
      </w:pPr>
    </w:p>
    <w:p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rsidR="0093274D" w:rsidRPr="00E9040D" w:rsidRDefault="0093274D">
      <w:pPr>
        <w:pStyle w:val="ZV"/>
        <w:framePr w:wrap="notBeside"/>
      </w:pPr>
    </w:p>
    <w:p w:rsidR="0093274D" w:rsidRPr="00E9040D" w:rsidRDefault="0093274D"/>
    <w:bookmarkEnd w:id="0"/>
    <w:p w:rsidR="0093274D" w:rsidRPr="00E9040D" w:rsidRDefault="0093274D">
      <w:pPr>
        <w:sectPr w:rsidR="0093274D" w:rsidRPr="00E9040D">
          <w:footnotePr>
            <w:numRestart w:val="eachSect"/>
          </w:footnotePr>
          <w:pgSz w:w="11907" w:h="16840"/>
          <w:pgMar w:top="2268" w:right="851" w:bottom="10773" w:left="851" w:header="0" w:footer="0" w:gutter="0"/>
          <w:cols w:space="720"/>
        </w:sectPr>
      </w:pPr>
    </w:p>
    <w:p w:rsidR="0093274D" w:rsidRPr="00E9040D" w:rsidRDefault="0093274D">
      <w:bookmarkStart w:id="1" w:name="page2"/>
    </w:p>
    <w:p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rsidR="0093274D" w:rsidRPr="00E9040D" w:rsidRDefault="0096694E">
      <w:pPr>
        <w:pStyle w:val="FP"/>
        <w:framePr w:wrap="notBeside" w:hAnchor="margin" w:y="1419"/>
        <w:ind w:left="2835" w:right="2835"/>
        <w:jc w:val="center"/>
        <w:rPr>
          <w:rFonts w:ascii="Arial" w:hAnsi="Arial"/>
          <w:sz w:val="18"/>
          <w:lang w:val="en-US"/>
        </w:rPr>
      </w:pPr>
      <w:r w:rsidRPr="0096694E">
        <w:rPr>
          <w:rFonts w:ascii="Arial" w:hAnsi="Arial"/>
          <w:sz w:val="18"/>
          <w:lang w:val="en-US"/>
        </w:rPr>
        <w:t>E-UTRA</w:t>
      </w:r>
      <w:r w:rsidR="0093274D" w:rsidRPr="00E9040D">
        <w:rPr>
          <w:rFonts w:ascii="Arial" w:hAnsi="Arial"/>
          <w:sz w:val="18"/>
          <w:lang w:val="en-US"/>
        </w:rPr>
        <w:t>, radio, layer 1</w:t>
      </w:r>
    </w:p>
    <w:p w:rsidR="0093274D" w:rsidRPr="00E9040D" w:rsidRDefault="0093274D">
      <w:pPr>
        <w:rPr>
          <w:lang w:val="en-US"/>
        </w:rPr>
      </w:pPr>
    </w:p>
    <w:p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rsidR="0093274D" w:rsidRPr="00E9040D" w:rsidRDefault="0093274D">
      <w:pPr>
        <w:pStyle w:val="FP"/>
        <w:framePr w:wrap="notBeside" w:hAnchor="margin" w:yAlign="center"/>
        <w:pBdr>
          <w:bottom w:val="single" w:sz="6" w:space="1" w:color="auto"/>
        </w:pBdr>
        <w:ind w:left="2835" w:right="2835"/>
        <w:jc w:val="center"/>
      </w:pPr>
      <w:r w:rsidRPr="00E9040D">
        <w:t>Postal address</w:t>
      </w:r>
    </w:p>
    <w:p w:rsidR="0093274D" w:rsidRPr="00E9040D" w:rsidRDefault="0093274D">
      <w:pPr>
        <w:pStyle w:val="FP"/>
        <w:framePr w:wrap="notBeside" w:hAnchor="margin" w:yAlign="center"/>
        <w:ind w:left="2835" w:right="2835"/>
        <w:jc w:val="center"/>
        <w:rPr>
          <w:rFonts w:ascii="Arial" w:hAnsi="Arial"/>
          <w:sz w:val="18"/>
        </w:rPr>
      </w:pPr>
    </w:p>
    <w:p w:rsidR="0093274D" w:rsidRPr="002600E2" w:rsidRDefault="0093274D">
      <w:pPr>
        <w:pStyle w:val="FP"/>
        <w:framePr w:wrap="notBeside" w:hAnchor="margin" w:yAlign="center"/>
        <w:pBdr>
          <w:bottom w:val="single" w:sz="6" w:space="1" w:color="auto"/>
        </w:pBdr>
        <w:spacing w:before="240"/>
        <w:ind w:left="2835" w:right="2835"/>
        <w:jc w:val="center"/>
      </w:pPr>
      <w:r w:rsidRPr="002600E2">
        <w:t>3GPP support office address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rsidR="0093274D" w:rsidRPr="00E9040D" w:rsidRDefault="0093274D">
      <w:pPr>
        <w:rPr>
          <w:lang w:val="en-US"/>
        </w:rPr>
      </w:pPr>
    </w:p>
    <w:p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rsidR="0093274D" w:rsidRPr="00E9040D" w:rsidRDefault="0093274D">
      <w:pPr>
        <w:pStyle w:val="FP"/>
        <w:framePr w:wrap="notBeside" w:hAnchor="margin" w:yAlign="bottom"/>
        <w:jc w:val="center"/>
        <w:rPr>
          <w:noProof/>
        </w:rPr>
      </w:pPr>
    </w:p>
    <w:p w:rsidR="0093274D" w:rsidRPr="00E9040D" w:rsidRDefault="0093274D">
      <w:pPr>
        <w:pStyle w:val="FP"/>
        <w:framePr w:wrap="notBeside" w:hAnchor="margin" w:yAlign="bottom"/>
        <w:jc w:val="center"/>
        <w:rPr>
          <w:noProof/>
          <w:sz w:val="18"/>
        </w:rPr>
      </w:pPr>
      <w:r w:rsidRPr="00E9040D">
        <w:rPr>
          <w:noProof/>
          <w:sz w:val="18"/>
        </w:rPr>
        <w:t xml:space="preserve">© </w:t>
      </w:r>
      <w:r w:rsidR="00BA56D9" w:rsidRPr="00E9040D">
        <w:rPr>
          <w:noProof/>
          <w:sz w:val="18"/>
        </w:rPr>
        <w:t>20</w:t>
      </w:r>
      <w:r w:rsidR="00BA56D9">
        <w:rPr>
          <w:noProof/>
          <w:sz w:val="18"/>
        </w:rPr>
        <w:t>20</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2" w:name="copyrightaddon"/>
      <w:bookmarkEnd w:id="2"/>
    </w:p>
    <w:p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rsidR="0093274D" w:rsidRPr="00E9040D" w:rsidRDefault="0093274D"/>
    <w:bookmarkEnd w:id="1"/>
    <w:p w:rsidR="0093274D" w:rsidRPr="00E9040D" w:rsidRDefault="0093274D">
      <w:pPr>
        <w:pStyle w:val="TT"/>
      </w:pPr>
      <w:r w:rsidRPr="00E9040D">
        <w:br w:type="page"/>
      </w:r>
      <w:r w:rsidRPr="00E9040D">
        <w:lastRenderedPageBreak/>
        <w:t>Contents</w:t>
      </w:r>
    </w:p>
    <w:bookmarkStart w:id="3" w:name="_GoBack"/>
    <w:p w:rsidR="00DB60C5" w:rsidRDefault="00DB60C5">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t>8</w:t>
      </w:r>
    </w:p>
    <w:p w:rsidR="00DB60C5" w:rsidRDefault="00DB60C5">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9</w:t>
      </w:r>
    </w:p>
    <w:p w:rsidR="00DB60C5" w:rsidRDefault="00DB60C5">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9</w:t>
      </w:r>
    </w:p>
    <w:p w:rsidR="00DB60C5" w:rsidRDefault="00DB60C5">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Symbols and abbreviations</w:t>
      </w:r>
      <w:r>
        <w:tab/>
        <w:t>9</w:t>
      </w:r>
    </w:p>
    <w:p w:rsidR="00DB60C5" w:rsidRDefault="00DB60C5">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Symbols</w:t>
      </w:r>
      <w:r>
        <w:tab/>
        <w:t>9</w:t>
      </w:r>
    </w:p>
    <w:p w:rsidR="00DB60C5" w:rsidRDefault="00DB60C5">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t>10</w:t>
      </w:r>
    </w:p>
    <w:p w:rsidR="00DB60C5" w:rsidRDefault="00DB60C5">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Synchronization procedures</w:t>
      </w:r>
      <w:r>
        <w:tab/>
        <w:t>12</w:t>
      </w:r>
    </w:p>
    <w:p w:rsidR="00DB60C5" w:rsidRDefault="00DB60C5">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search</w:t>
      </w:r>
      <w:r>
        <w:tab/>
        <w:t>12</w:t>
      </w:r>
    </w:p>
    <w:p w:rsidR="00DB60C5" w:rsidRDefault="00DB60C5">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Timing synchronization</w:t>
      </w:r>
      <w:r>
        <w:tab/>
        <w:t>12</w:t>
      </w:r>
    </w:p>
    <w:p w:rsidR="00DB60C5" w:rsidRDefault="00DB60C5">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Radio link monitoring</w:t>
      </w:r>
      <w:r>
        <w:tab/>
        <w:t>12</w:t>
      </w:r>
    </w:p>
    <w:p w:rsidR="00DB60C5" w:rsidRDefault="00DB60C5">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Inter-cell synchronization</w:t>
      </w:r>
      <w:r>
        <w:tab/>
        <w:t>12</w:t>
      </w:r>
    </w:p>
    <w:p w:rsidR="00DB60C5" w:rsidRDefault="00DB60C5">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Transmission timing adjustments</w:t>
      </w:r>
      <w:r>
        <w:tab/>
        <w:t>12</w:t>
      </w:r>
    </w:p>
    <w:p w:rsidR="00DB60C5" w:rsidRDefault="00DB60C5">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Timing for Secondary Cell Activation / Deactivation</w:t>
      </w:r>
      <w:r>
        <w:tab/>
        <w:t>13</w:t>
      </w:r>
    </w:p>
    <w:p w:rsidR="00DB60C5" w:rsidRDefault="00DB60C5">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Power control</w:t>
      </w:r>
      <w:r>
        <w:tab/>
        <w:t>14</w:t>
      </w:r>
    </w:p>
    <w:p w:rsidR="00DB60C5" w:rsidRDefault="00DB60C5">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Uplink power control</w:t>
      </w:r>
      <w:r>
        <w:tab/>
        <w:t>14</w:t>
      </w:r>
    </w:p>
    <w:p w:rsidR="00DB60C5" w:rsidRDefault="00DB60C5">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Physical uplink shared channel</w:t>
      </w:r>
      <w:r>
        <w:tab/>
        <w:t>14</w:t>
      </w:r>
    </w:p>
    <w:p w:rsidR="00DB60C5" w:rsidRDefault="00DB60C5">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behaviour</w:t>
      </w:r>
      <w:r>
        <w:tab/>
        <w:t>14</w:t>
      </w:r>
    </w:p>
    <w:p w:rsidR="00DB60C5" w:rsidRDefault="00DB60C5">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Power headroom</w:t>
      </w:r>
      <w:r>
        <w:tab/>
        <w:t>23</w:t>
      </w:r>
    </w:p>
    <w:p w:rsidR="00DB60C5" w:rsidRDefault="00DB60C5">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Physical uplink control channel</w:t>
      </w:r>
      <w:r>
        <w:tab/>
        <w:t>26</w:t>
      </w:r>
    </w:p>
    <w:p w:rsidR="00DB60C5" w:rsidRDefault="00DB60C5">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behaviour</w:t>
      </w:r>
      <w:r>
        <w:tab/>
        <w:t>27</w:t>
      </w:r>
    </w:p>
    <w:p w:rsidR="00DB60C5" w:rsidRDefault="00DB60C5">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Sounding Reference Symbol (SRS)</w:t>
      </w:r>
      <w:r>
        <w:tab/>
        <w:t>31</w:t>
      </w:r>
    </w:p>
    <w:p w:rsidR="00DB60C5" w:rsidRDefault="00DB60C5">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behaviour</w:t>
      </w:r>
      <w:r>
        <w:tab/>
        <w:t>31</w:t>
      </w:r>
    </w:p>
    <w:p w:rsidR="00DB60C5" w:rsidRDefault="00DB60C5">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Power headroom</w:t>
      </w:r>
      <w:r w:rsidRPr="005C634A">
        <w:rPr>
          <w:lang w:val="en-US"/>
        </w:rPr>
        <w:t xml:space="preserve"> for Type3 report</w:t>
      </w:r>
      <w:r>
        <w:tab/>
        <w:t>33</w:t>
      </w:r>
    </w:p>
    <w:p w:rsidR="00DB60C5" w:rsidRDefault="00DB60C5">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Power allocation for dual connectivity</w:t>
      </w:r>
      <w:r>
        <w:tab/>
        <w:t>34</w:t>
      </w:r>
    </w:p>
    <w:p w:rsidR="00DB60C5" w:rsidRDefault="00DB60C5">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Dual connectivity power control Mode 1</w:t>
      </w:r>
      <w:r>
        <w:tab/>
        <w:t>34</w:t>
      </w:r>
    </w:p>
    <w:p w:rsidR="00DB60C5" w:rsidRDefault="00DB60C5">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Dual connectivity power control Mode 2</w:t>
      </w:r>
      <w:r>
        <w:tab/>
        <w:t>42</w:t>
      </w:r>
    </w:p>
    <w:p w:rsidR="00DB60C5" w:rsidRDefault="00DB60C5">
      <w:pPr>
        <w:pStyle w:val="TOC3"/>
        <w:rPr>
          <w:rFonts w:asciiTheme="minorHAnsi" w:eastAsiaTheme="minorEastAsia" w:hAnsiTheme="minorHAnsi" w:cstheme="minorBidi"/>
          <w:sz w:val="22"/>
          <w:szCs w:val="22"/>
        </w:rPr>
      </w:pPr>
      <w:r>
        <w:t>5.1.</w:t>
      </w:r>
      <w:r w:rsidRPr="005C634A">
        <w:rPr>
          <w:rFonts w:eastAsia="SimSun"/>
          <w:lang w:eastAsia="zh-CN"/>
        </w:rPr>
        <w:t>5</w:t>
      </w:r>
      <w:r>
        <w:rPr>
          <w:rFonts w:asciiTheme="minorHAnsi" w:eastAsiaTheme="minorEastAsia" w:hAnsiTheme="minorHAnsi" w:cstheme="minorBidi"/>
          <w:sz w:val="22"/>
          <w:szCs w:val="22"/>
        </w:rPr>
        <w:tab/>
      </w:r>
      <w:r>
        <w:t xml:space="preserve">Power allocation for </w:t>
      </w:r>
      <w:r w:rsidRPr="005C634A">
        <w:rPr>
          <w:rFonts w:eastAsia="SimSun"/>
          <w:lang w:eastAsia="zh-CN"/>
        </w:rPr>
        <w:t>PUCCH-SCell</w:t>
      </w:r>
      <w:r>
        <w:tab/>
        <w:t>46</w:t>
      </w:r>
    </w:p>
    <w:p w:rsidR="00DB60C5" w:rsidRDefault="00DB60C5">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Downlink power allocation</w:t>
      </w:r>
      <w:r>
        <w:tab/>
        <w:t>46</w:t>
      </w:r>
    </w:p>
    <w:p w:rsidR="00DB60C5" w:rsidRDefault="00DB60C5">
      <w:pPr>
        <w:pStyle w:val="TOC3"/>
        <w:rPr>
          <w:rFonts w:asciiTheme="minorHAnsi" w:eastAsiaTheme="minorEastAsia" w:hAnsiTheme="minorHAnsi" w:cstheme="minorBidi"/>
          <w:sz w:val="22"/>
          <w:szCs w:val="22"/>
        </w:rPr>
      </w:pPr>
      <w:r>
        <w:t xml:space="preserve">5.2.1 </w:t>
      </w:r>
      <w:r>
        <w:rPr>
          <w:rFonts w:asciiTheme="minorHAnsi" w:eastAsiaTheme="minorEastAsia" w:hAnsiTheme="minorHAnsi" w:cstheme="minorBidi"/>
          <w:sz w:val="22"/>
          <w:szCs w:val="22"/>
        </w:rPr>
        <w:tab/>
      </w:r>
      <w:r>
        <w:t>eNodeB Relative Narrowband TX Power (RNTP) restrictions</w:t>
      </w:r>
      <w:r>
        <w:tab/>
        <w:t>49</w:t>
      </w:r>
    </w:p>
    <w:p w:rsidR="00DB60C5" w:rsidRDefault="00DB60C5">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Random access procedure</w:t>
      </w:r>
      <w:r>
        <w:tab/>
        <w:t>50</w:t>
      </w:r>
    </w:p>
    <w:p w:rsidR="00DB60C5" w:rsidRDefault="00DB60C5">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non-synchronized random access procedure</w:t>
      </w:r>
      <w:r>
        <w:tab/>
        <w:t>50</w:t>
      </w:r>
    </w:p>
    <w:p w:rsidR="00DB60C5" w:rsidRDefault="00DB60C5">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Timing</w:t>
      </w:r>
      <w:r>
        <w:tab/>
        <w:t>51</w:t>
      </w:r>
    </w:p>
    <w:p w:rsidR="00DB60C5" w:rsidRDefault="00DB60C5">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 Response Grant</w:t>
      </w:r>
      <w:r>
        <w:tab/>
        <w:t>52</w:t>
      </w:r>
    </w:p>
    <w:p w:rsidR="00DB60C5" w:rsidRDefault="00DB60C5">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Physical downlink shared channel related procedures</w:t>
      </w:r>
      <w:r>
        <w:tab/>
        <w:t>55</w:t>
      </w:r>
    </w:p>
    <w:p w:rsidR="00DB60C5" w:rsidRDefault="00DB60C5">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procedure for receiving the physical downlink shared channel</w:t>
      </w:r>
      <w:r>
        <w:tab/>
        <w:t>57</w:t>
      </w:r>
    </w:p>
    <w:p w:rsidR="00DB60C5" w:rsidRDefault="00DB60C5">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Single-antenna port scheme</w:t>
      </w:r>
      <w:r>
        <w:tab/>
        <w:t>67</w:t>
      </w:r>
    </w:p>
    <w:p w:rsidR="00DB60C5" w:rsidRDefault="00DB60C5">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Transmit diversity scheme</w:t>
      </w:r>
      <w:r>
        <w:tab/>
        <w:t>68</w:t>
      </w:r>
    </w:p>
    <w:p w:rsidR="00DB60C5" w:rsidRDefault="00DB60C5">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Large delay CDD scheme</w:t>
      </w:r>
      <w:r>
        <w:tab/>
        <w:t>68</w:t>
      </w:r>
    </w:p>
    <w:p w:rsidR="00DB60C5" w:rsidRDefault="00DB60C5">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Closed-loop spatial multiplexing scheme</w:t>
      </w:r>
      <w:r>
        <w:tab/>
        <w:t>68</w:t>
      </w:r>
    </w:p>
    <w:p w:rsidR="00DB60C5" w:rsidRDefault="00DB60C5">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Multi-user MIMO scheme</w:t>
      </w:r>
      <w:r>
        <w:tab/>
        <w:t>68</w:t>
      </w:r>
    </w:p>
    <w:p w:rsidR="00DB60C5" w:rsidRDefault="00DB60C5">
      <w:pPr>
        <w:pStyle w:val="TOC3"/>
        <w:rPr>
          <w:rFonts w:asciiTheme="minorHAnsi" w:eastAsiaTheme="minorEastAsia" w:hAnsiTheme="minorHAnsi" w:cstheme="minorBidi"/>
          <w:sz w:val="22"/>
          <w:szCs w:val="22"/>
        </w:rPr>
      </w:pPr>
      <w:r>
        <w:t>7.1.5A</w:t>
      </w:r>
      <w:r>
        <w:rPr>
          <w:rFonts w:asciiTheme="minorHAnsi" w:eastAsiaTheme="minorEastAsia" w:hAnsiTheme="minorHAnsi" w:cstheme="minorBidi"/>
          <w:sz w:val="22"/>
          <w:szCs w:val="22"/>
        </w:rPr>
        <w:tab/>
      </w:r>
      <w:r>
        <w:t>Dual layer scheme</w:t>
      </w:r>
      <w:r>
        <w:tab/>
        <w:t>68</w:t>
      </w:r>
    </w:p>
    <w:p w:rsidR="00DB60C5" w:rsidRDefault="00DB60C5">
      <w:pPr>
        <w:pStyle w:val="TOC3"/>
        <w:rPr>
          <w:rFonts w:asciiTheme="minorHAnsi" w:eastAsiaTheme="minorEastAsia" w:hAnsiTheme="minorHAnsi" w:cstheme="minorBidi"/>
          <w:sz w:val="22"/>
          <w:szCs w:val="22"/>
        </w:rPr>
      </w:pPr>
      <w:r>
        <w:t>7.1.5B</w:t>
      </w:r>
      <w:r>
        <w:rPr>
          <w:rFonts w:asciiTheme="minorHAnsi" w:eastAsiaTheme="minorEastAsia" w:hAnsiTheme="minorHAnsi" w:cstheme="minorBidi"/>
          <w:sz w:val="22"/>
          <w:szCs w:val="22"/>
        </w:rPr>
        <w:tab/>
      </w:r>
      <w:r>
        <w:t>Up to 8 layer transmission scheme</w:t>
      </w:r>
      <w:r>
        <w:tab/>
        <w:t>68</w:t>
      </w:r>
    </w:p>
    <w:p w:rsidR="00DB60C5" w:rsidRDefault="00DB60C5">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Resource allocation</w:t>
      </w:r>
      <w:r>
        <w:tab/>
        <w:t>68</w:t>
      </w:r>
    </w:p>
    <w:p w:rsidR="00DB60C5" w:rsidRDefault="00DB60C5">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Resource allocation type 0</w:t>
      </w:r>
      <w:r>
        <w:tab/>
        <w:t>70</w:t>
      </w:r>
    </w:p>
    <w:p w:rsidR="00DB60C5" w:rsidRDefault="00DB60C5">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Resource allocation type 1</w:t>
      </w:r>
      <w:r>
        <w:tab/>
        <w:t>71</w:t>
      </w:r>
    </w:p>
    <w:p w:rsidR="00DB60C5" w:rsidRDefault="00DB60C5">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Resource allocation type 2</w:t>
      </w:r>
      <w:r>
        <w:tab/>
        <w:t>72</w:t>
      </w:r>
    </w:p>
    <w:p w:rsidR="00DB60C5" w:rsidRDefault="00DB60C5">
      <w:pPr>
        <w:pStyle w:val="TOC4"/>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PDSCH starting position</w:t>
      </w:r>
      <w:r>
        <w:tab/>
        <w:t>73</w:t>
      </w:r>
    </w:p>
    <w:p w:rsidR="00DB60C5" w:rsidRDefault="00DB60C5">
      <w:pPr>
        <w:pStyle w:val="TOC4"/>
        <w:rPr>
          <w:rFonts w:asciiTheme="minorHAnsi" w:eastAsiaTheme="minorEastAsia" w:hAnsiTheme="minorHAnsi" w:cstheme="minorBidi"/>
          <w:sz w:val="22"/>
          <w:szCs w:val="22"/>
        </w:rPr>
      </w:pPr>
      <w:r>
        <w:t>7.1.6.4A</w:t>
      </w:r>
      <w:r>
        <w:rPr>
          <w:rFonts w:asciiTheme="minorHAnsi" w:eastAsiaTheme="minorEastAsia" w:hAnsiTheme="minorHAnsi" w:cstheme="minorBidi"/>
          <w:sz w:val="22"/>
          <w:szCs w:val="22"/>
        </w:rPr>
        <w:tab/>
      </w:r>
      <w:r>
        <w:t>PDSCH starting position for BL/CE UEs</w:t>
      </w:r>
      <w:r>
        <w:tab/>
        <w:t>75</w:t>
      </w:r>
    </w:p>
    <w:p w:rsidR="00DB60C5" w:rsidRDefault="00DB60C5">
      <w:pPr>
        <w:pStyle w:val="TOC4"/>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Physical Resource Block (PRB) bundling</w:t>
      </w:r>
      <w:r>
        <w:tab/>
        <w:t>75</w:t>
      </w:r>
    </w:p>
    <w:p w:rsidR="00DB60C5" w:rsidRDefault="00DB60C5">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Modulation order and transport block size determination</w:t>
      </w:r>
      <w:r>
        <w:tab/>
        <w:t>77</w:t>
      </w:r>
    </w:p>
    <w:p w:rsidR="00DB60C5" w:rsidRDefault="00DB60C5">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Modulation order and redundancy version determination</w:t>
      </w:r>
      <w:r>
        <w:tab/>
        <w:t>78</w:t>
      </w:r>
    </w:p>
    <w:p w:rsidR="00DB60C5" w:rsidRDefault="00DB60C5">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Transport block size determination</w:t>
      </w:r>
      <w:r>
        <w:tab/>
        <w:t>82</w:t>
      </w:r>
    </w:p>
    <w:p w:rsidR="00DB60C5" w:rsidRDefault="00DB60C5">
      <w:pPr>
        <w:pStyle w:val="TOC5"/>
        <w:rPr>
          <w:rFonts w:asciiTheme="minorHAnsi" w:eastAsiaTheme="minorEastAsia" w:hAnsiTheme="minorHAnsi" w:cstheme="minorBidi"/>
          <w:sz w:val="22"/>
          <w:szCs w:val="22"/>
        </w:rPr>
      </w:pPr>
      <w:r>
        <w:t>7.1.7.2.1</w:t>
      </w:r>
      <w:r>
        <w:rPr>
          <w:rFonts w:asciiTheme="minorHAnsi" w:eastAsiaTheme="minorEastAsia" w:hAnsiTheme="minorHAnsi" w:cstheme="minorBidi"/>
          <w:sz w:val="22"/>
          <w:szCs w:val="22"/>
        </w:rPr>
        <w:tab/>
      </w:r>
      <w:r>
        <w:t>Transport blocks not mapped to two or more layer spatial multiplexing</w:t>
      </w:r>
      <w:r>
        <w:tab/>
        <w:t>83</w:t>
      </w:r>
    </w:p>
    <w:p w:rsidR="00DB60C5" w:rsidRDefault="00DB60C5">
      <w:pPr>
        <w:pStyle w:val="TOC5"/>
        <w:rPr>
          <w:rFonts w:asciiTheme="minorHAnsi" w:eastAsiaTheme="minorEastAsia" w:hAnsiTheme="minorHAnsi" w:cstheme="minorBidi"/>
          <w:sz w:val="22"/>
          <w:szCs w:val="22"/>
        </w:rPr>
      </w:pPr>
      <w:r>
        <w:t>7.1.7.2.2</w:t>
      </w:r>
      <w:r>
        <w:rPr>
          <w:rFonts w:asciiTheme="minorHAnsi" w:eastAsiaTheme="minorEastAsia" w:hAnsiTheme="minorHAnsi" w:cstheme="minorBidi"/>
          <w:sz w:val="22"/>
          <w:szCs w:val="22"/>
        </w:rPr>
        <w:tab/>
      </w:r>
      <w:r>
        <w:t>Transport blocks mapped to two-layer spatial multiplexing</w:t>
      </w:r>
      <w:r>
        <w:tab/>
        <w:t>91</w:t>
      </w:r>
    </w:p>
    <w:p w:rsidR="00DB60C5" w:rsidRDefault="00DB60C5">
      <w:pPr>
        <w:pStyle w:val="TOC5"/>
        <w:rPr>
          <w:rFonts w:asciiTheme="minorHAnsi" w:eastAsiaTheme="minorEastAsia" w:hAnsiTheme="minorHAnsi" w:cstheme="minorBidi"/>
          <w:sz w:val="22"/>
          <w:szCs w:val="22"/>
        </w:rPr>
      </w:pPr>
      <w:r>
        <w:lastRenderedPageBreak/>
        <w:t>7.1.7.2.3</w:t>
      </w:r>
      <w:r>
        <w:rPr>
          <w:rFonts w:asciiTheme="minorHAnsi" w:eastAsiaTheme="minorEastAsia" w:hAnsiTheme="minorHAnsi" w:cstheme="minorBidi"/>
          <w:sz w:val="22"/>
          <w:szCs w:val="22"/>
        </w:rPr>
        <w:tab/>
      </w:r>
      <w:r>
        <w:t>Transport blocks mapped for DCI Format 1C and DCI Format 6-2</w:t>
      </w:r>
      <w:r>
        <w:tab/>
        <w:t>91</w:t>
      </w:r>
    </w:p>
    <w:p w:rsidR="00DB60C5" w:rsidRDefault="00DB60C5">
      <w:pPr>
        <w:pStyle w:val="TOC5"/>
        <w:rPr>
          <w:rFonts w:asciiTheme="minorHAnsi" w:eastAsiaTheme="minorEastAsia" w:hAnsiTheme="minorHAnsi" w:cstheme="minorBidi"/>
          <w:sz w:val="22"/>
          <w:szCs w:val="22"/>
        </w:rPr>
      </w:pPr>
      <w:r>
        <w:t>7.1.7.2.4</w:t>
      </w:r>
      <w:r>
        <w:rPr>
          <w:rFonts w:asciiTheme="minorHAnsi" w:eastAsiaTheme="minorEastAsia" w:hAnsiTheme="minorHAnsi" w:cstheme="minorBidi"/>
          <w:sz w:val="22"/>
          <w:szCs w:val="22"/>
        </w:rPr>
        <w:tab/>
      </w:r>
      <w:r>
        <w:t>Transport blocks mapped to three-layer spatial multiplexing</w:t>
      </w:r>
      <w:r>
        <w:tab/>
        <w:t>92</w:t>
      </w:r>
    </w:p>
    <w:p w:rsidR="00DB60C5" w:rsidRDefault="00DB60C5">
      <w:pPr>
        <w:pStyle w:val="TOC5"/>
        <w:rPr>
          <w:rFonts w:asciiTheme="minorHAnsi" w:eastAsiaTheme="minorEastAsia" w:hAnsiTheme="minorHAnsi" w:cstheme="minorBidi"/>
          <w:sz w:val="22"/>
          <w:szCs w:val="22"/>
        </w:rPr>
      </w:pPr>
      <w:r>
        <w:t>7.1.7.2.5</w:t>
      </w:r>
      <w:r>
        <w:rPr>
          <w:rFonts w:asciiTheme="minorHAnsi" w:eastAsiaTheme="minorEastAsia" w:hAnsiTheme="minorHAnsi" w:cstheme="minorBidi"/>
          <w:sz w:val="22"/>
          <w:szCs w:val="22"/>
        </w:rPr>
        <w:tab/>
      </w:r>
      <w:r>
        <w:t>Transport blocks mapped to four-layer spatial multiplexing</w:t>
      </w:r>
      <w:r>
        <w:tab/>
        <w:t>93</w:t>
      </w:r>
    </w:p>
    <w:p w:rsidR="00DB60C5" w:rsidRDefault="00DB60C5">
      <w:pPr>
        <w:pStyle w:val="TOC5"/>
        <w:rPr>
          <w:rFonts w:asciiTheme="minorHAnsi" w:eastAsiaTheme="minorEastAsia" w:hAnsiTheme="minorHAnsi" w:cstheme="minorBidi"/>
          <w:sz w:val="22"/>
          <w:szCs w:val="22"/>
        </w:rPr>
      </w:pPr>
      <w:r>
        <w:t>7.1.7.2.6</w:t>
      </w:r>
      <w:r>
        <w:rPr>
          <w:rFonts w:asciiTheme="minorHAnsi" w:eastAsiaTheme="minorEastAsia" w:hAnsiTheme="minorHAnsi" w:cstheme="minorBidi"/>
          <w:sz w:val="22"/>
          <w:szCs w:val="22"/>
        </w:rPr>
        <w:tab/>
      </w:r>
      <w:r>
        <w:t>Transport blocks mapped for BL/CE UEs configured with CEModeB and PDSCH bandwidth up to 1.4MHz</w:t>
      </w:r>
      <w:r>
        <w:tab/>
        <w:t>93</w:t>
      </w:r>
    </w:p>
    <w:p w:rsidR="00DB60C5" w:rsidRDefault="00DB60C5">
      <w:pPr>
        <w:pStyle w:val="TOC5"/>
        <w:rPr>
          <w:rFonts w:asciiTheme="minorHAnsi" w:eastAsiaTheme="minorEastAsia" w:hAnsiTheme="minorHAnsi" w:cstheme="minorBidi"/>
          <w:sz w:val="22"/>
          <w:szCs w:val="22"/>
        </w:rPr>
      </w:pPr>
      <w:r>
        <w:t>7.1.7.2.7</w:t>
      </w:r>
      <w:r>
        <w:rPr>
          <w:rFonts w:asciiTheme="minorHAnsi" w:eastAsiaTheme="minorEastAsia" w:hAnsiTheme="minorHAnsi" w:cstheme="minorBidi"/>
          <w:sz w:val="22"/>
          <w:szCs w:val="22"/>
        </w:rPr>
        <w:tab/>
      </w:r>
      <w:r>
        <w:t xml:space="preserve">Transport blocks mapped for BL/CE UEs </w:t>
      </w:r>
      <w:r w:rsidRPr="005C634A">
        <w:rPr>
          <w:i/>
        </w:rPr>
        <w:t>SystemInformationBlockType1-BR</w:t>
      </w:r>
      <w:r>
        <w:tab/>
        <w:t>94</w:t>
      </w:r>
    </w:p>
    <w:p w:rsidR="00DB60C5" w:rsidRDefault="00DB60C5">
      <w:pPr>
        <w:pStyle w:val="TOC5"/>
        <w:rPr>
          <w:rFonts w:asciiTheme="minorHAnsi" w:eastAsiaTheme="minorEastAsia" w:hAnsiTheme="minorHAnsi" w:cstheme="minorBidi"/>
          <w:sz w:val="22"/>
          <w:szCs w:val="22"/>
        </w:rPr>
      </w:pPr>
      <w:r>
        <w:t>7.1.7.2.8</w:t>
      </w:r>
      <w:r>
        <w:rPr>
          <w:rFonts w:asciiTheme="minorHAnsi" w:eastAsiaTheme="minorEastAsia" w:hAnsiTheme="minorHAnsi" w:cstheme="minorBidi"/>
          <w:sz w:val="22"/>
          <w:szCs w:val="22"/>
        </w:rPr>
        <w:tab/>
      </w:r>
      <w:r>
        <w:t xml:space="preserve">Transport blocks mapped for UEs configured with </w:t>
      </w:r>
      <w:r w:rsidRPr="005C634A">
        <w:rPr>
          <w:i/>
        </w:rPr>
        <w:t xml:space="preserve">ce-pdsch-maxBandwidth-config </w:t>
      </w:r>
      <w:r>
        <w:t xml:space="preserve">value </w:t>
      </w:r>
      <w:r w:rsidRPr="005C634A">
        <w:rPr>
          <w:rFonts w:cs="Arial"/>
          <w:lang w:eastAsia="zh-CN"/>
        </w:rPr>
        <w:t>of</w:t>
      </w:r>
      <w:r w:rsidRPr="005C634A">
        <w:rPr>
          <w:rFonts w:cs="Arial"/>
        </w:rPr>
        <w:t xml:space="preserve"> </w:t>
      </w:r>
      <w:r>
        <w:t xml:space="preserve">5 MHz or with </w:t>
      </w:r>
      <w:r w:rsidRPr="005C634A">
        <w:rPr>
          <w:i/>
        </w:rPr>
        <w:t>pdsch-MaxBandwidth-SC-MTCH</w:t>
      </w:r>
      <w:r>
        <w:t xml:space="preserve"> value of 24 PRBs</w:t>
      </w:r>
      <w:r>
        <w:tab/>
        <w:t>94</w:t>
      </w:r>
    </w:p>
    <w:p w:rsidR="00DB60C5" w:rsidRDefault="00DB60C5">
      <w:pPr>
        <w:pStyle w:val="TOC4"/>
        <w:rPr>
          <w:rFonts w:asciiTheme="minorHAnsi" w:eastAsiaTheme="minorEastAsia" w:hAnsiTheme="minorHAnsi" w:cstheme="minorBidi"/>
          <w:sz w:val="22"/>
          <w:szCs w:val="22"/>
        </w:rPr>
      </w:pPr>
      <w:r>
        <w:t>7.1.7.3</w:t>
      </w:r>
      <w:r>
        <w:rPr>
          <w:rFonts w:asciiTheme="minorHAnsi" w:eastAsiaTheme="minorEastAsia" w:hAnsiTheme="minorHAnsi" w:cstheme="minorBidi"/>
          <w:sz w:val="22"/>
          <w:szCs w:val="22"/>
        </w:rPr>
        <w:tab/>
      </w:r>
      <w:r>
        <w:t>Redundancy Version determination for Format 1C</w:t>
      </w:r>
      <w:r>
        <w:tab/>
        <w:t>94</w:t>
      </w:r>
    </w:p>
    <w:p w:rsidR="00DB60C5" w:rsidRDefault="00DB60C5">
      <w:pPr>
        <w:pStyle w:val="TOC3"/>
        <w:rPr>
          <w:rFonts w:asciiTheme="minorHAnsi" w:eastAsiaTheme="minorEastAsia" w:hAnsiTheme="minorHAnsi" w:cstheme="minorBidi"/>
          <w:sz w:val="22"/>
          <w:szCs w:val="22"/>
        </w:rPr>
      </w:pPr>
      <w:r>
        <w:t>7.1.</w:t>
      </w:r>
      <w:r>
        <w:rPr>
          <w:lang w:eastAsia="ja-JP"/>
        </w:rPr>
        <w:t>8</w:t>
      </w:r>
      <w:r>
        <w:rPr>
          <w:rFonts w:asciiTheme="minorHAnsi" w:eastAsiaTheme="minorEastAsia" w:hAnsiTheme="minorHAnsi" w:cstheme="minorBidi"/>
          <w:sz w:val="22"/>
          <w:szCs w:val="22"/>
        </w:rPr>
        <w:tab/>
      </w:r>
      <w:r>
        <w:rPr>
          <w:lang w:eastAsia="ja-JP"/>
        </w:rPr>
        <w:t>Storing soft channel bits</w:t>
      </w:r>
      <w:r>
        <w:tab/>
        <w:t>95</w:t>
      </w:r>
    </w:p>
    <w:p w:rsidR="00DB60C5" w:rsidRDefault="00DB60C5">
      <w:pPr>
        <w:pStyle w:val="TOC3"/>
        <w:rPr>
          <w:rFonts w:asciiTheme="minorHAnsi" w:eastAsiaTheme="minorEastAsia" w:hAnsiTheme="minorHAnsi" w:cstheme="minorBidi"/>
          <w:sz w:val="22"/>
          <w:szCs w:val="22"/>
        </w:rPr>
      </w:pPr>
      <w:r>
        <w:t>7.1.</w:t>
      </w:r>
      <w:r>
        <w:rPr>
          <w:lang w:eastAsia="ja-JP"/>
        </w:rPr>
        <w:t>9</w:t>
      </w:r>
      <w:r>
        <w:rPr>
          <w:rFonts w:asciiTheme="minorHAnsi" w:eastAsiaTheme="minorEastAsia" w:hAnsiTheme="minorHAnsi" w:cstheme="minorBidi"/>
          <w:sz w:val="22"/>
          <w:szCs w:val="22"/>
        </w:rPr>
        <w:tab/>
      </w:r>
      <w:r>
        <w:t>PDSCH resource mapping parameters</w:t>
      </w:r>
      <w:r>
        <w:tab/>
        <w:t>95</w:t>
      </w:r>
    </w:p>
    <w:p w:rsidR="00DB60C5" w:rsidRDefault="00DB60C5">
      <w:pPr>
        <w:pStyle w:val="TOC3"/>
        <w:rPr>
          <w:rFonts w:asciiTheme="minorHAnsi" w:eastAsiaTheme="minorEastAsia" w:hAnsiTheme="minorHAnsi" w:cstheme="minorBidi"/>
          <w:sz w:val="22"/>
          <w:szCs w:val="22"/>
        </w:rPr>
      </w:pPr>
      <w:r>
        <w:t>7.1.</w:t>
      </w:r>
      <w:r>
        <w:rPr>
          <w:lang w:eastAsia="ja-JP"/>
        </w:rPr>
        <w:t>10</w:t>
      </w:r>
      <w:r>
        <w:rPr>
          <w:rFonts w:asciiTheme="minorHAnsi" w:eastAsiaTheme="minorEastAsia" w:hAnsiTheme="minorHAnsi" w:cstheme="minorBidi"/>
          <w:sz w:val="22"/>
          <w:szCs w:val="22"/>
        </w:rPr>
        <w:tab/>
      </w:r>
      <w:r>
        <w:t>Antenna ports quasi co-location for PDSCH</w:t>
      </w:r>
      <w:r>
        <w:tab/>
        <w:t>96</w:t>
      </w:r>
    </w:p>
    <w:p w:rsidR="00DB60C5" w:rsidRDefault="00DB60C5">
      <w:pPr>
        <w:pStyle w:val="TOC3"/>
        <w:rPr>
          <w:rFonts w:asciiTheme="minorHAnsi" w:eastAsiaTheme="minorEastAsia" w:hAnsiTheme="minorHAnsi" w:cstheme="minorBidi"/>
          <w:sz w:val="22"/>
          <w:szCs w:val="22"/>
        </w:rPr>
      </w:pPr>
      <w:r>
        <w:t>7.1.</w:t>
      </w:r>
      <w:r>
        <w:rPr>
          <w:lang w:eastAsia="ja-JP"/>
        </w:rPr>
        <w:t>11</w:t>
      </w:r>
      <w:r>
        <w:rPr>
          <w:rFonts w:asciiTheme="minorHAnsi" w:eastAsiaTheme="minorEastAsia" w:hAnsiTheme="minorHAnsi" w:cstheme="minorBidi"/>
          <w:sz w:val="22"/>
          <w:szCs w:val="22"/>
        </w:rPr>
        <w:tab/>
      </w:r>
      <w:r>
        <w:t>PDSCH subframe assignment for BL/CE UE</w:t>
      </w:r>
      <w:r>
        <w:tab/>
        <w:t>97</w:t>
      </w:r>
    </w:p>
    <w:p w:rsidR="00DB60C5" w:rsidRDefault="00DB60C5">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 for reporting Channel State Information (CSI)</w:t>
      </w:r>
      <w:r>
        <w:tab/>
        <w:t>99</w:t>
      </w:r>
    </w:p>
    <w:p w:rsidR="00DB60C5" w:rsidRDefault="00DB60C5">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Aperiodic CSI Reporting using PUSCH</w:t>
      </w:r>
      <w:r>
        <w:tab/>
        <w:t>107</w:t>
      </w:r>
    </w:p>
    <w:p w:rsidR="00DB60C5" w:rsidRDefault="00DB60C5">
      <w:pPr>
        <w:pStyle w:val="TOC3"/>
        <w:rPr>
          <w:rFonts w:asciiTheme="minorHAnsi" w:eastAsiaTheme="minorEastAsia" w:hAnsiTheme="minorHAnsi" w:cstheme="minorBidi"/>
          <w:sz w:val="22"/>
          <w:szCs w:val="22"/>
        </w:rPr>
      </w:pPr>
      <w:r w:rsidRPr="00DB60C5">
        <w:t>7.2.2</w:t>
      </w:r>
      <w:r w:rsidRPr="00DB60C5">
        <w:rPr>
          <w:rFonts w:asciiTheme="minorHAnsi" w:eastAsiaTheme="minorEastAsia" w:hAnsiTheme="minorHAnsi" w:cstheme="minorBidi"/>
          <w:sz w:val="22"/>
          <w:szCs w:val="22"/>
        </w:rPr>
        <w:tab/>
      </w:r>
      <w:r w:rsidRPr="005C634A">
        <w:rPr>
          <w:lang w:val="en-US"/>
        </w:rPr>
        <w:t>Periodic CSI Reporting using PUCCH</w:t>
      </w:r>
      <w:r>
        <w:tab/>
        <w:t>131</w:t>
      </w:r>
    </w:p>
    <w:p w:rsidR="00DB60C5" w:rsidRDefault="00DB60C5">
      <w:pPr>
        <w:pStyle w:val="TOC3"/>
        <w:rPr>
          <w:rFonts w:asciiTheme="minorHAnsi" w:eastAsiaTheme="minorEastAsia" w:hAnsiTheme="minorHAnsi" w:cstheme="minorBidi"/>
          <w:sz w:val="22"/>
          <w:szCs w:val="22"/>
        </w:rPr>
      </w:pPr>
      <w:r w:rsidRPr="00DB60C5">
        <w:t>7.2.3</w:t>
      </w:r>
      <w:r w:rsidRPr="00DB60C5">
        <w:rPr>
          <w:rFonts w:asciiTheme="minorHAnsi" w:eastAsiaTheme="minorEastAsia" w:hAnsiTheme="minorHAnsi" w:cstheme="minorBidi"/>
          <w:sz w:val="22"/>
          <w:szCs w:val="22"/>
        </w:rPr>
        <w:tab/>
      </w:r>
      <w:r w:rsidRPr="005C634A">
        <w:rPr>
          <w:lang w:val="en-US"/>
        </w:rPr>
        <w:t>Channel Quality Indicator (CQI) definition</w:t>
      </w:r>
      <w:r>
        <w:tab/>
        <w:t>171</w:t>
      </w:r>
    </w:p>
    <w:p w:rsidR="00DB60C5" w:rsidRDefault="00DB60C5">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Precoding Matrix Indicator (PMI) definition</w:t>
      </w:r>
      <w:r>
        <w:tab/>
        <w:t>181</w:t>
      </w:r>
    </w:p>
    <w:p w:rsidR="00DB60C5" w:rsidRDefault="00DB60C5">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Channel-State Information – Reference Signal (CSI-RS) definition</w:t>
      </w:r>
      <w:r>
        <w:tab/>
        <w:t>209</w:t>
      </w:r>
    </w:p>
    <w:p w:rsidR="00DB60C5" w:rsidRDefault="00DB60C5">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Channel-State Information – Interference Measurement (CSI-IM) Resource definition</w:t>
      </w:r>
      <w:r>
        <w:tab/>
        <w:t>211</w:t>
      </w:r>
    </w:p>
    <w:p w:rsidR="00DB60C5" w:rsidRDefault="00DB60C5">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Zero Power CSI-RS Resource definition</w:t>
      </w:r>
      <w:r>
        <w:tab/>
        <w:t>211</w:t>
      </w:r>
    </w:p>
    <w:p w:rsidR="00DB60C5" w:rsidRDefault="00DB60C5">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CSI-RS Activation / Deactivation</w:t>
      </w:r>
      <w:r>
        <w:tab/>
        <w:t>211</w:t>
      </w:r>
    </w:p>
    <w:p w:rsidR="00DB60C5" w:rsidRDefault="00DB60C5">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UE procedure for reporting HARQ-ACK</w:t>
      </w:r>
      <w:r>
        <w:tab/>
        <w:t>212</w:t>
      </w:r>
    </w:p>
    <w:p w:rsidR="00DB60C5" w:rsidRDefault="00DB60C5">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FDD HARQ-ACK reporting procedure</w:t>
      </w:r>
      <w:r>
        <w:tab/>
        <w:t>212</w:t>
      </w:r>
    </w:p>
    <w:p w:rsidR="00DB60C5" w:rsidRDefault="00DB60C5">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TDD HARQ-ACK reporting procedure</w:t>
      </w:r>
      <w:r>
        <w:tab/>
        <w:t>216</w:t>
      </w:r>
    </w:p>
    <w:p w:rsidR="00DB60C5" w:rsidRDefault="00DB60C5">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TDD HARQ-ACK reporting procedure for same UL/DL configuration</w:t>
      </w:r>
      <w:r>
        <w:tab/>
        <w:t>216</w:t>
      </w:r>
    </w:p>
    <w:p w:rsidR="00DB60C5" w:rsidRDefault="00DB60C5">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TDD HARQ-ACK reporting procedure for different UL/DL configurations</w:t>
      </w:r>
      <w:r>
        <w:tab/>
        <w:t>228</w:t>
      </w:r>
    </w:p>
    <w:p w:rsidR="00DB60C5" w:rsidRDefault="00DB60C5">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FDD-TDD HARQ-ACK reporting procedure for primary cell frame structure type 1</w:t>
      </w:r>
      <w:r>
        <w:tab/>
        <w:t>235</w:t>
      </w:r>
    </w:p>
    <w:p w:rsidR="00DB60C5" w:rsidRDefault="00DB60C5">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FDD-TDD HARQ-ACK reporting procedure for primary cell frame structure type 2</w:t>
      </w:r>
      <w:r>
        <w:tab/>
        <w:t>236</w:t>
      </w:r>
    </w:p>
    <w:p w:rsidR="00DB60C5" w:rsidRDefault="00DB60C5">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Physical uplink shared channel related procedures</w:t>
      </w:r>
      <w:r>
        <w:tab/>
        <w:t>238</w:t>
      </w:r>
    </w:p>
    <w:p w:rsidR="00DB60C5" w:rsidRDefault="00DB60C5">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UE procedure for transmitting the physical uplink shared channel</w:t>
      </w:r>
      <w:r>
        <w:tab/>
        <w:t>238</w:t>
      </w:r>
    </w:p>
    <w:p w:rsidR="00DB60C5" w:rsidRDefault="00DB60C5">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Single-antenna port scheme</w:t>
      </w:r>
      <w:r>
        <w:tab/>
        <w:t>253</w:t>
      </w:r>
    </w:p>
    <w:p w:rsidR="00DB60C5" w:rsidRDefault="00DB60C5">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Closed-loop spatial multiplexing scheme</w:t>
      </w:r>
      <w:r>
        <w:tab/>
        <w:t>253</w:t>
      </w:r>
    </w:p>
    <w:p w:rsidR="00DB60C5" w:rsidRDefault="00DB60C5">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Resource allocation for PDCCH/EPDCCH with uplink DCI format</w:t>
      </w:r>
      <w:r>
        <w:tab/>
        <w:t>254</w:t>
      </w:r>
    </w:p>
    <w:p w:rsidR="00DB60C5" w:rsidRDefault="00DB60C5">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Uplink resource allocation type 0</w:t>
      </w:r>
      <w:r>
        <w:tab/>
        <w:t>254</w:t>
      </w:r>
    </w:p>
    <w:p w:rsidR="00DB60C5" w:rsidRDefault="00DB60C5">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Uplink resource allocation type 1</w:t>
      </w:r>
      <w:r>
        <w:tab/>
        <w:t>254</w:t>
      </w:r>
    </w:p>
    <w:p w:rsidR="00DB60C5" w:rsidRDefault="00DB60C5">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Uplink resource allocation type 2</w:t>
      </w:r>
      <w:r>
        <w:tab/>
        <w:t>255</w:t>
      </w:r>
    </w:p>
    <w:p w:rsidR="00DB60C5" w:rsidRDefault="00DB60C5">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Uplink resource allocation type 3</w:t>
      </w:r>
      <w:r>
        <w:tab/>
        <w:t>255</w:t>
      </w:r>
    </w:p>
    <w:p w:rsidR="00DB60C5" w:rsidRDefault="00DB60C5">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Uplink resource allocation type 4</w:t>
      </w:r>
      <w:r>
        <w:tab/>
        <w:t>256</w:t>
      </w:r>
    </w:p>
    <w:p w:rsidR="00DB60C5" w:rsidRDefault="00DB60C5">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UL Resource Block Groups</w:t>
      </w:r>
      <w:r>
        <w:tab/>
        <w:t>256</w:t>
      </w:r>
    </w:p>
    <w:p w:rsidR="00DB60C5" w:rsidRDefault="00DB60C5">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UE sounding procedure</w:t>
      </w:r>
      <w:r>
        <w:tab/>
        <w:t>257</w:t>
      </w:r>
    </w:p>
    <w:p w:rsidR="00DB60C5" w:rsidRDefault="00DB60C5">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UE HARQ-ACK procedure</w:t>
      </w:r>
      <w:r>
        <w:tab/>
        <w:t>267</w:t>
      </w:r>
    </w:p>
    <w:p w:rsidR="00DB60C5" w:rsidRDefault="00DB60C5">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UE PUSCH hopping procedure</w:t>
      </w:r>
      <w:r>
        <w:tab/>
        <w:t>269</w:t>
      </w:r>
    </w:p>
    <w:p w:rsidR="00DB60C5" w:rsidRDefault="00DB60C5">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Type 1 PUSCH hopping</w:t>
      </w:r>
      <w:r>
        <w:tab/>
        <w:t>270</w:t>
      </w:r>
    </w:p>
    <w:p w:rsidR="00DB60C5" w:rsidRDefault="00DB60C5">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Type 2 PUSCH hopping</w:t>
      </w:r>
      <w:r>
        <w:tab/>
        <w:t>270</w:t>
      </w:r>
    </w:p>
    <w:p w:rsidR="00DB60C5" w:rsidRDefault="00DB60C5">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UE Reference Symbol (RS) procedure</w:t>
      </w:r>
      <w:r>
        <w:tab/>
        <w:t>270</w:t>
      </w:r>
    </w:p>
    <w:p w:rsidR="00DB60C5" w:rsidRDefault="00DB60C5">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Modulation order, redundancy version and transport block size determination</w:t>
      </w:r>
      <w:r>
        <w:tab/>
        <w:t>271</w:t>
      </w:r>
    </w:p>
    <w:p w:rsidR="00DB60C5" w:rsidRDefault="00DB60C5">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Modulation order and redundancy version determination</w:t>
      </w:r>
      <w:r>
        <w:tab/>
        <w:t>271</w:t>
      </w:r>
    </w:p>
    <w:p w:rsidR="00DB60C5" w:rsidRDefault="00DB60C5">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Transport block size determination</w:t>
      </w:r>
      <w:r>
        <w:tab/>
        <w:t>277</w:t>
      </w:r>
    </w:p>
    <w:p w:rsidR="00DB60C5" w:rsidRDefault="00DB60C5">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information MCS offset determination</w:t>
      </w:r>
      <w:r>
        <w:tab/>
        <w:t>280</w:t>
      </w:r>
    </w:p>
    <w:p w:rsidR="00DB60C5" w:rsidRDefault="00DB60C5">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transmit antenna selection</w:t>
      </w:r>
      <w:r>
        <w:tab/>
        <w:t>284</w:t>
      </w:r>
    </w:p>
    <w:p w:rsidR="00DB60C5" w:rsidRDefault="00DB60C5">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Transmission timing adjustments</w:t>
      </w:r>
      <w:r>
        <w:tab/>
        <w:t>284</w:t>
      </w:r>
    </w:p>
    <w:p w:rsidR="00DB60C5" w:rsidRDefault="00DB60C5">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Physical downlink control channel procedures</w:t>
      </w:r>
      <w:r>
        <w:tab/>
        <w:t>284</w:t>
      </w:r>
    </w:p>
    <w:p w:rsidR="00DB60C5" w:rsidRDefault="00DB60C5">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UE procedure for determining physical downlink control channel assignment</w:t>
      </w:r>
      <w:r>
        <w:tab/>
        <w:t>285</w:t>
      </w:r>
    </w:p>
    <w:p w:rsidR="00DB60C5" w:rsidRDefault="00DB60C5">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PDCCH assignment procedure</w:t>
      </w:r>
      <w:r>
        <w:tab/>
        <w:t>285</w:t>
      </w:r>
    </w:p>
    <w:p w:rsidR="00DB60C5" w:rsidRDefault="00DB60C5">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PHICH assignment procedure</w:t>
      </w:r>
      <w:r>
        <w:tab/>
        <w:t>289</w:t>
      </w:r>
    </w:p>
    <w:p w:rsidR="00DB60C5" w:rsidRDefault="00DB60C5">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Control Format Indicator (CFI) assignment procedure</w:t>
      </w:r>
      <w:r>
        <w:tab/>
        <w:t>291</w:t>
      </w:r>
    </w:p>
    <w:p w:rsidR="00DB60C5" w:rsidRDefault="00DB60C5">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EPDCCH assignment procedure</w:t>
      </w:r>
      <w:r>
        <w:tab/>
        <w:t>291</w:t>
      </w:r>
    </w:p>
    <w:p w:rsidR="00DB60C5" w:rsidRDefault="00DB60C5">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EPDCCH starting position</w:t>
      </w:r>
      <w:r>
        <w:tab/>
        <w:t>298</w:t>
      </w:r>
    </w:p>
    <w:p w:rsidR="00DB60C5" w:rsidRDefault="00DB60C5">
      <w:pPr>
        <w:pStyle w:val="TOC4"/>
        <w:rPr>
          <w:rFonts w:asciiTheme="minorHAnsi" w:eastAsiaTheme="minorEastAsia" w:hAnsiTheme="minorHAnsi" w:cstheme="minorBidi"/>
          <w:sz w:val="22"/>
          <w:szCs w:val="22"/>
        </w:rPr>
      </w:pPr>
      <w:r>
        <w:t>9.1.</w:t>
      </w:r>
      <w:r>
        <w:rPr>
          <w:lang w:eastAsia="ja-JP"/>
        </w:rPr>
        <w:t>4.2</w:t>
      </w:r>
      <w:r>
        <w:rPr>
          <w:rFonts w:asciiTheme="minorHAnsi" w:eastAsiaTheme="minorEastAsia" w:hAnsiTheme="minorHAnsi" w:cstheme="minorBidi"/>
          <w:sz w:val="22"/>
          <w:szCs w:val="22"/>
        </w:rPr>
        <w:tab/>
      </w:r>
      <w:r>
        <w:t>Antenna ports quasi co-location for EPDCCH</w:t>
      </w:r>
      <w:r>
        <w:tab/>
        <w:t>299</w:t>
      </w:r>
    </w:p>
    <w:p w:rsidR="00DB60C5" w:rsidRDefault="00DB60C5">
      <w:pPr>
        <w:pStyle w:val="TOC4"/>
        <w:rPr>
          <w:rFonts w:asciiTheme="minorHAnsi" w:eastAsiaTheme="minorEastAsia" w:hAnsiTheme="minorHAnsi" w:cstheme="minorBidi"/>
          <w:sz w:val="22"/>
          <w:szCs w:val="22"/>
        </w:rPr>
      </w:pPr>
      <w:r>
        <w:lastRenderedPageBreak/>
        <w:t>9.1.</w:t>
      </w:r>
      <w:r>
        <w:rPr>
          <w:lang w:eastAsia="ja-JP"/>
        </w:rPr>
        <w:t>4.3</w:t>
      </w:r>
      <w:r>
        <w:rPr>
          <w:rFonts w:asciiTheme="minorHAnsi" w:eastAsiaTheme="minorEastAsia" w:hAnsiTheme="minorHAnsi" w:cstheme="minorBidi"/>
          <w:sz w:val="22"/>
          <w:szCs w:val="22"/>
        </w:rPr>
        <w:tab/>
      </w:r>
      <w:r>
        <w:t>Resource mapping parameters for EPDCCH</w:t>
      </w:r>
      <w:r>
        <w:tab/>
        <w:t>299</w:t>
      </w:r>
    </w:p>
    <w:p w:rsidR="00DB60C5" w:rsidRDefault="00DB60C5">
      <w:pPr>
        <w:pStyle w:val="TOC4"/>
        <w:rPr>
          <w:rFonts w:asciiTheme="minorHAnsi" w:eastAsiaTheme="minorEastAsia" w:hAnsiTheme="minorHAnsi" w:cstheme="minorBidi"/>
          <w:sz w:val="22"/>
          <w:szCs w:val="22"/>
        </w:rPr>
      </w:pPr>
      <w:r>
        <w:t>9.1.</w:t>
      </w:r>
      <w:r>
        <w:rPr>
          <w:lang w:eastAsia="ja-JP"/>
        </w:rPr>
        <w:t>4.4</w:t>
      </w:r>
      <w:r>
        <w:rPr>
          <w:rFonts w:asciiTheme="minorHAnsi" w:eastAsiaTheme="minorEastAsia" w:hAnsiTheme="minorHAnsi" w:cstheme="minorBidi"/>
          <w:sz w:val="22"/>
          <w:szCs w:val="22"/>
        </w:rPr>
        <w:tab/>
      </w:r>
      <w:r>
        <w:t>PRB-pair indication for EPDCCH</w:t>
      </w:r>
      <w:r>
        <w:tab/>
        <w:t>300</w:t>
      </w:r>
    </w:p>
    <w:p w:rsidR="00DB60C5" w:rsidRDefault="00DB60C5">
      <w:pPr>
        <w:pStyle w:val="TOC3"/>
        <w:rPr>
          <w:rFonts w:asciiTheme="minorHAnsi" w:eastAsiaTheme="minorEastAsia" w:hAnsiTheme="minorHAnsi" w:cstheme="minorBidi"/>
          <w:sz w:val="22"/>
          <w:szCs w:val="22"/>
        </w:rPr>
      </w:pPr>
      <w:r>
        <w:t>9.1.</w:t>
      </w:r>
      <w:r w:rsidRPr="005C634A">
        <w:rPr>
          <w:lang w:val="en-US"/>
        </w:rPr>
        <w:t>5</w:t>
      </w:r>
      <w:r>
        <w:rPr>
          <w:rFonts w:asciiTheme="minorHAnsi" w:eastAsiaTheme="minorEastAsia" w:hAnsiTheme="minorHAnsi" w:cstheme="minorBidi"/>
          <w:sz w:val="22"/>
          <w:szCs w:val="22"/>
        </w:rPr>
        <w:tab/>
      </w:r>
      <w:r w:rsidRPr="005C634A">
        <w:rPr>
          <w:lang w:val="en-US"/>
        </w:rPr>
        <w:t>M</w:t>
      </w:r>
      <w:r>
        <w:t>PDCCH assignment procedure</w:t>
      </w:r>
      <w:r>
        <w:tab/>
        <w:t>300</w:t>
      </w:r>
    </w:p>
    <w:p w:rsidR="00DB60C5" w:rsidRDefault="00DB60C5">
      <w:pPr>
        <w:pStyle w:val="TOC4"/>
        <w:rPr>
          <w:rFonts w:asciiTheme="minorHAnsi" w:eastAsiaTheme="minorEastAsia" w:hAnsiTheme="minorHAnsi" w:cstheme="minorBidi"/>
          <w:sz w:val="22"/>
          <w:szCs w:val="22"/>
        </w:rPr>
      </w:pPr>
      <w:r>
        <w:t>9.1.</w:t>
      </w:r>
      <w:r w:rsidRPr="005C634A">
        <w:rPr>
          <w:lang w:val="en-US"/>
        </w:rPr>
        <w:t>5</w:t>
      </w:r>
      <w:r>
        <w:t>.1</w:t>
      </w:r>
      <w:r>
        <w:rPr>
          <w:rFonts w:asciiTheme="minorHAnsi" w:eastAsiaTheme="minorEastAsia" w:hAnsiTheme="minorHAnsi" w:cstheme="minorBidi"/>
          <w:sz w:val="22"/>
          <w:szCs w:val="22"/>
        </w:rPr>
        <w:tab/>
      </w:r>
      <w:r w:rsidRPr="005C634A">
        <w:rPr>
          <w:lang w:val="en-US"/>
        </w:rPr>
        <w:t>M</w:t>
      </w:r>
      <w:r>
        <w:t>PDCCH starting position</w:t>
      </w:r>
      <w:r>
        <w:tab/>
        <w:t>307</w:t>
      </w:r>
    </w:p>
    <w:p w:rsidR="00DB60C5" w:rsidRDefault="00DB60C5">
      <w:pPr>
        <w:pStyle w:val="TOC4"/>
        <w:rPr>
          <w:rFonts w:asciiTheme="minorHAnsi" w:eastAsiaTheme="minorEastAsia" w:hAnsiTheme="minorHAnsi" w:cstheme="minorBidi"/>
          <w:sz w:val="22"/>
          <w:szCs w:val="22"/>
        </w:rPr>
      </w:pPr>
      <w:r>
        <w:t>9.1.</w:t>
      </w:r>
      <w:r w:rsidRPr="005C634A">
        <w:rPr>
          <w:rFonts w:eastAsia="MS Mincho"/>
          <w:lang w:eastAsia="ja-JP"/>
        </w:rPr>
        <w:t>5</w:t>
      </w:r>
      <w:r>
        <w:rPr>
          <w:lang w:eastAsia="ja-JP"/>
        </w:rPr>
        <w:t>.2</w:t>
      </w:r>
      <w:r>
        <w:rPr>
          <w:rFonts w:asciiTheme="minorHAnsi" w:eastAsiaTheme="minorEastAsia" w:hAnsiTheme="minorHAnsi" w:cstheme="minorBidi"/>
          <w:sz w:val="22"/>
          <w:szCs w:val="22"/>
        </w:rPr>
        <w:tab/>
      </w:r>
      <w:r>
        <w:t xml:space="preserve">Antenna ports quasi co-location for </w:t>
      </w:r>
      <w:r w:rsidRPr="005C634A">
        <w:rPr>
          <w:rFonts w:eastAsia="MS Mincho"/>
          <w:lang w:eastAsia="ja-JP"/>
        </w:rPr>
        <w:t>M</w:t>
      </w:r>
      <w:r>
        <w:t>PDCCH</w:t>
      </w:r>
      <w:r>
        <w:tab/>
        <w:t>307</w:t>
      </w:r>
    </w:p>
    <w:p w:rsidR="00DB60C5" w:rsidRDefault="00DB60C5">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PDCCH/EPDCCH/MPDCCH validation for semi-persistent scheduling</w:t>
      </w:r>
      <w:r>
        <w:tab/>
        <w:t>308</w:t>
      </w:r>
    </w:p>
    <w:p w:rsidR="00DB60C5" w:rsidRDefault="00DB60C5">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PDCCH/EPDCCH/MPDCCH control information procedure</w:t>
      </w:r>
      <w:r>
        <w:tab/>
        <w:t>309</w:t>
      </w:r>
    </w:p>
    <w:p w:rsidR="00DB60C5" w:rsidRDefault="00DB60C5">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Physical uplink control channel procedures</w:t>
      </w:r>
      <w:r>
        <w:tab/>
        <w:t>310</w:t>
      </w:r>
    </w:p>
    <w:p w:rsidR="00DB60C5" w:rsidRDefault="00DB60C5">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UE procedure for determining physical uplink control channel assignment</w:t>
      </w:r>
      <w:r>
        <w:tab/>
        <w:t>310</w:t>
      </w:r>
    </w:p>
    <w:p w:rsidR="00DB60C5" w:rsidRDefault="00DB60C5">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PUCCH format information</w:t>
      </w:r>
      <w:r>
        <w:tab/>
        <w:t>313</w:t>
      </w:r>
    </w:p>
    <w:p w:rsidR="00DB60C5" w:rsidRDefault="00DB60C5">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FDD HARQ-ACK feedback procedures</w:t>
      </w:r>
      <w:r>
        <w:tab/>
        <w:t>318</w:t>
      </w:r>
    </w:p>
    <w:p w:rsidR="00DB60C5" w:rsidRDefault="00DB60C5">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FDD HARQ-ACK procedure for one configured serving cell</w:t>
      </w:r>
      <w:r>
        <w:tab/>
        <w:t>318</w:t>
      </w:r>
    </w:p>
    <w:p w:rsidR="00DB60C5" w:rsidRDefault="00DB60C5">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FDD HARQ-ACK procedures for more than one configured serving cell</w:t>
      </w:r>
      <w:r>
        <w:tab/>
        <w:t>320</w:t>
      </w:r>
    </w:p>
    <w:p w:rsidR="00DB60C5" w:rsidRDefault="00DB60C5">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PUCCH format 1b with channel selection HARQ-ACK procedure</w:t>
      </w:r>
      <w:r>
        <w:tab/>
        <w:t>320</w:t>
      </w:r>
    </w:p>
    <w:p w:rsidR="00DB60C5" w:rsidRDefault="00DB60C5">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PUCCH format 3 HARQ-ACK procedure</w:t>
      </w:r>
      <w:r>
        <w:tab/>
        <w:t>324</w:t>
      </w:r>
    </w:p>
    <w:p w:rsidR="00DB60C5" w:rsidRDefault="00DB60C5">
      <w:pPr>
        <w:pStyle w:val="TOC5"/>
        <w:rPr>
          <w:rFonts w:asciiTheme="minorHAnsi" w:eastAsiaTheme="minorEastAsia" w:hAnsiTheme="minorHAnsi" w:cstheme="minorBidi"/>
          <w:sz w:val="22"/>
          <w:szCs w:val="22"/>
        </w:rPr>
      </w:pPr>
      <w:r>
        <w:t>10.1.2.2.</w:t>
      </w:r>
      <w:r w:rsidRPr="005C634A">
        <w:rPr>
          <w:rFonts w:eastAsia="SimSun"/>
          <w:lang w:eastAsia="zh-CN"/>
        </w:rPr>
        <w:t>3</w:t>
      </w:r>
      <w:r>
        <w:rPr>
          <w:rFonts w:asciiTheme="minorHAnsi" w:eastAsiaTheme="minorEastAsia" w:hAnsiTheme="minorHAnsi" w:cstheme="minorBidi"/>
          <w:sz w:val="22"/>
          <w:szCs w:val="22"/>
        </w:rPr>
        <w:tab/>
      </w:r>
      <w:r>
        <w:t xml:space="preserve">PUCCH format </w:t>
      </w:r>
      <w:r w:rsidRPr="005C634A">
        <w:rPr>
          <w:rFonts w:eastAsia="SimSun"/>
          <w:lang w:eastAsia="zh-CN"/>
        </w:rPr>
        <w:t>4</w:t>
      </w:r>
      <w:r>
        <w:t xml:space="preserve"> HARQ-ACK procedure</w:t>
      </w:r>
      <w:r>
        <w:tab/>
        <w:t>326</w:t>
      </w:r>
    </w:p>
    <w:p w:rsidR="00DB60C5" w:rsidRDefault="00DB60C5">
      <w:pPr>
        <w:pStyle w:val="TOC5"/>
        <w:rPr>
          <w:rFonts w:asciiTheme="minorHAnsi" w:eastAsiaTheme="minorEastAsia" w:hAnsiTheme="minorHAnsi" w:cstheme="minorBidi"/>
          <w:sz w:val="22"/>
          <w:szCs w:val="22"/>
        </w:rPr>
      </w:pPr>
      <w:r>
        <w:t>10.1.2.2.</w:t>
      </w:r>
      <w:r w:rsidRPr="005C634A">
        <w:rPr>
          <w:rFonts w:eastAsia="SimSun"/>
          <w:lang w:eastAsia="zh-CN"/>
        </w:rPr>
        <w:t>4</w:t>
      </w:r>
      <w:r>
        <w:rPr>
          <w:rFonts w:asciiTheme="minorHAnsi" w:eastAsiaTheme="minorEastAsia" w:hAnsiTheme="minorHAnsi" w:cstheme="minorBidi"/>
          <w:sz w:val="22"/>
          <w:szCs w:val="22"/>
        </w:rPr>
        <w:tab/>
      </w:r>
      <w:r>
        <w:t xml:space="preserve">PUCCH format </w:t>
      </w:r>
      <w:r w:rsidRPr="005C634A">
        <w:rPr>
          <w:rFonts w:eastAsia="SimSun"/>
          <w:lang w:eastAsia="zh-CN"/>
        </w:rPr>
        <w:t>5</w:t>
      </w:r>
      <w:r>
        <w:t xml:space="preserve"> HARQ-ACK procedure</w:t>
      </w:r>
      <w:r>
        <w:tab/>
        <w:t>327</w:t>
      </w:r>
    </w:p>
    <w:p w:rsidR="00DB60C5" w:rsidRDefault="00DB60C5">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TDD HARQ-ACK feedback procedures</w:t>
      </w:r>
      <w:r>
        <w:tab/>
        <w:t>328</w:t>
      </w:r>
    </w:p>
    <w:p w:rsidR="00DB60C5" w:rsidRDefault="00DB60C5">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TDD HARQ-ACK procedure for one configured serving cell</w:t>
      </w:r>
      <w:r>
        <w:tab/>
        <w:t>330</w:t>
      </w:r>
    </w:p>
    <w:p w:rsidR="00DB60C5" w:rsidRDefault="00DB60C5">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TDD HARQ-ACK procedure for more than one configured serving cell</w:t>
      </w:r>
      <w:r>
        <w:tab/>
        <w:t>342</w:t>
      </w:r>
    </w:p>
    <w:p w:rsidR="00DB60C5" w:rsidRDefault="00DB60C5">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PUCCH format 1b with channel selection HARQ-ACK procedure</w:t>
      </w:r>
      <w:r>
        <w:tab/>
        <w:t>342</w:t>
      </w:r>
    </w:p>
    <w:p w:rsidR="00DB60C5" w:rsidRDefault="00DB60C5">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PUCCH format 3 HARQ-ACK procedure</w:t>
      </w:r>
      <w:r>
        <w:tab/>
        <w:t>358</w:t>
      </w:r>
    </w:p>
    <w:p w:rsidR="00DB60C5" w:rsidRDefault="00DB60C5">
      <w:pPr>
        <w:pStyle w:val="TOC5"/>
        <w:rPr>
          <w:rFonts w:asciiTheme="minorHAnsi" w:eastAsiaTheme="minorEastAsia" w:hAnsiTheme="minorHAnsi" w:cstheme="minorBidi"/>
          <w:sz w:val="22"/>
          <w:szCs w:val="22"/>
        </w:rPr>
      </w:pPr>
      <w:r>
        <w:t>10.1.3.2.</w:t>
      </w:r>
      <w:r w:rsidRPr="005C634A">
        <w:rPr>
          <w:rFonts w:eastAsia="SimSun"/>
          <w:lang w:eastAsia="zh-CN"/>
        </w:rPr>
        <w:t>3</w:t>
      </w:r>
      <w:r>
        <w:rPr>
          <w:rFonts w:asciiTheme="minorHAnsi" w:eastAsiaTheme="minorEastAsia" w:hAnsiTheme="minorHAnsi" w:cstheme="minorBidi"/>
          <w:sz w:val="22"/>
          <w:szCs w:val="22"/>
        </w:rPr>
        <w:tab/>
      </w:r>
      <w:r>
        <w:t xml:space="preserve">PUCCH format </w:t>
      </w:r>
      <w:r w:rsidRPr="005C634A">
        <w:rPr>
          <w:rFonts w:eastAsia="SimSun"/>
          <w:lang w:eastAsia="zh-CN"/>
        </w:rPr>
        <w:t>4</w:t>
      </w:r>
      <w:r>
        <w:t xml:space="preserve"> HARQ-ACK procedure</w:t>
      </w:r>
      <w:r>
        <w:tab/>
        <w:t>365</w:t>
      </w:r>
    </w:p>
    <w:p w:rsidR="00DB60C5" w:rsidRDefault="00DB60C5">
      <w:pPr>
        <w:pStyle w:val="TOC5"/>
        <w:rPr>
          <w:rFonts w:asciiTheme="minorHAnsi" w:eastAsiaTheme="minorEastAsia" w:hAnsiTheme="minorHAnsi" w:cstheme="minorBidi"/>
          <w:sz w:val="22"/>
          <w:szCs w:val="22"/>
        </w:rPr>
      </w:pPr>
      <w:r>
        <w:t>10.1.3.2.</w:t>
      </w:r>
      <w:r w:rsidRPr="005C634A">
        <w:rPr>
          <w:rFonts w:eastAsia="SimSun"/>
          <w:lang w:eastAsia="zh-CN"/>
        </w:rPr>
        <w:t>4</w:t>
      </w:r>
      <w:r>
        <w:rPr>
          <w:rFonts w:asciiTheme="minorHAnsi" w:eastAsiaTheme="minorEastAsia" w:hAnsiTheme="minorHAnsi" w:cstheme="minorBidi"/>
          <w:sz w:val="22"/>
          <w:szCs w:val="22"/>
        </w:rPr>
        <w:tab/>
      </w:r>
      <w:r>
        <w:t xml:space="preserve">PUCCH format </w:t>
      </w:r>
      <w:r w:rsidRPr="005C634A">
        <w:rPr>
          <w:rFonts w:eastAsia="SimSun"/>
          <w:lang w:eastAsia="zh-CN"/>
        </w:rPr>
        <w:t>5</w:t>
      </w:r>
      <w:r>
        <w:t xml:space="preserve"> HARQ-ACK procedure</w:t>
      </w:r>
      <w:r>
        <w:tab/>
        <w:t>382</w:t>
      </w:r>
    </w:p>
    <w:p w:rsidR="00DB60C5" w:rsidRDefault="00DB60C5">
      <w:pPr>
        <w:pStyle w:val="TOC3"/>
        <w:rPr>
          <w:rFonts w:asciiTheme="minorHAnsi" w:eastAsiaTheme="minorEastAsia" w:hAnsiTheme="minorHAnsi" w:cstheme="minorBidi"/>
          <w:sz w:val="22"/>
          <w:szCs w:val="22"/>
        </w:rPr>
      </w:pPr>
      <w:r>
        <w:t>10.1.3A</w:t>
      </w:r>
      <w:r>
        <w:rPr>
          <w:rFonts w:asciiTheme="minorHAnsi" w:eastAsiaTheme="minorEastAsia" w:hAnsiTheme="minorHAnsi" w:cstheme="minorBidi"/>
          <w:sz w:val="22"/>
          <w:szCs w:val="22"/>
        </w:rPr>
        <w:tab/>
      </w:r>
      <w:r>
        <w:t>FDD-TDD HARQ-ACK feedback procedures for primary cell frame structure type 2</w:t>
      </w:r>
      <w:r>
        <w:tab/>
        <w:t>382</w:t>
      </w:r>
    </w:p>
    <w:p w:rsidR="00DB60C5" w:rsidRDefault="00DB60C5">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HARQ-ACK Repetition procedure</w:t>
      </w:r>
      <w:r>
        <w:tab/>
        <w:t>384</w:t>
      </w:r>
    </w:p>
    <w:p w:rsidR="00DB60C5" w:rsidRDefault="00DB60C5">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Scheduling Request (SR) procedure</w:t>
      </w:r>
      <w:r>
        <w:tab/>
        <w:t>385</w:t>
      </w:r>
    </w:p>
    <w:p w:rsidR="00DB60C5" w:rsidRDefault="00DB60C5">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Uplink HARQ-ACK timing</w:t>
      </w:r>
      <w:r>
        <w:tab/>
        <w:t>386</w:t>
      </w:r>
    </w:p>
    <w:p w:rsidR="00DB60C5" w:rsidRDefault="00DB60C5">
      <w:pPr>
        <w:pStyle w:val="TOC1"/>
        <w:rPr>
          <w:rFonts w:asciiTheme="minorHAnsi" w:eastAsiaTheme="minorEastAsia" w:hAnsiTheme="minorHAnsi" w:cstheme="minorBidi"/>
          <w:szCs w:val="22"/>
        </w:rPr>
      </w:pPr>
      <w:r w:rsidRPr="00DB60C5">
        <w:t>11</w:t>
      </w:r>
      <w:r>
        <w:rPr>
          <w:rFonts w:asciiTheme="minorHAnsi" w:hAnsiTheme="minorHAnsi" w:cstheme="minorBidi"/>
          <w:szCs w:val="22"/>
        </w:rPr>
        <w:tab/>
      </w:r>
      <w:r>
        <w:t>Physical M</w:t>
      </w:r>
      <w:r w:rsidRPr="005C634A">
        <w:rPr>
          <w:rFonts w:eastAsia="SimSun"/>
          <w:lang w:eastAsia="zh-CN"/>
        </w:rPr>
        <w:t>ulticast</w:t>
      </w:r>
      <w:r>
        <w:t xml:space="preserve"> Channel (PMCH) related procedures</w:t>
      </w:r>
      <w:r>
        <w:tab/>
        <w:t>391</w:t>
      </w:r>
    </w:p>
    <w:p w:rsidR="00DB60C5" w:rsidRDefault="00DB60C5">
      <w:pPr>
        <w:pStyle w:val="TOC2"/>
        <w:rPr>
          <w:rFonts w:asciiTheme="minorHAnsi" w:eastAsiaTheme="minorEastAsia" w:hAnsiTheme="minorHAnsi" w:cstheme="minorBidi"/>
          <w:sz w:val="22"/>
          <w:szCs w:val="22"/>
        </w:rPr>
      </w:pPr>
      <w:r w:rsidRPr="00DB60C5">
        <w:t>11.1</w:t>
      </w:r>
      <w:r w:rsidRPr="00DB60C5">
        <w:rPr>
          <w:rFonts w:asciiTheme="minorHAnsi" w:hAnsiTheme="minorHAnsi" w:cstheme="minorBidi"/>
          <w:sz w:val="22"/>
          <w:szCs w:val="22"/>
        </w:rPr>
        <w:tab/>
      </w:r>
      <w:r>
        <w:t>UE procedure for receiving the PMCH</w:t>
      </w:r>
      <w:r>
        <w:tab/>
        <w:t>391</w:t>
      </w:r>
    </w:p>
    <w:p w:rsidR="00DB60C5" w:rsidRDefault="00DB60C5">
      <w:pPr>
        <w:pStyle w:val="TOC2"/>
        <w:rPr>
          <w:rFonts w:asciiTheme="minorHAnsi" w:eastAsiaTheme="minorEastAsia" w:hAnsiTheme="minorHAnsi" w:cstheme="minorBidi"/>
          <w:sz w:val="22"/>
          <w:szCs w:val="22"/>
        </w:rPr>
      </w:pPr>
      <w:r w:rsidRPr="00DB60C5">
        <w:t>11.2</w:t>
      </w:r>
      <w:r w:rsidRPr="00DB60C5">
        <w:rPr>
          <w:rFonts w:asciiTheme="minorHAnsi" w:hAnsiTheme="minorHAnsi" w:cstheme="minorBidi"/>
          <w:sz w:val="22"/>
          <w:szCs w:val="22"/>
        </w:rPr>
        <w:tab/>
      </w:r>
      <w:r w:rsidRPr="005C634A">
        <w:rPr>
          <w:rFonts w:eastAsia="SimSun"/>
          <w:lang w:eastAsia="zh-CN"/>
        </w:rPr>
        <w:t xml:space="preserve">UE procedure for receiving MCCH </w:t>
      </w:r>
      <w:r>
        <w:rPr>
          <w:lang w:eastAsia="zh-CN"/>
        </w:rPr>
        <w:t xml:space="preserve">and system information </w:t>
      </w:r>
      <w:r w:rsidRPr="005C634A">
        <w:rPr>
          <w:rFonts w:eastAsia="SimSun"/>
          <w:lang w:eastAsia="zh-CN"/>
        </w:rPr>
        <w:t>change notification</w:t>
      </w:r>
      <w:r>
        <w:tab/>
        <w:t>392</w:t>
      </w:r>
    </w:p>
    <w:p w:rsidR="00DB60C5" w:rsidRDefault="00DB60C5">
      <w:pPr>
        <w:pStyle w:val="TOC1"/>
        <w:rPr>
          <w:rFonts w:asciiTheme="minorHAnsi" w:eastAsiaTheme="minorEastAsia" w:hAnsiTheme="minorHAnsi" w:cstheme="minorBidi"/>
          <w:szCs w:val="22"/>
        </w:rPr>
      </w:pPr>
      <w:r w:rsidRPr="00DB60C5">
        <w:t>12</w:t>
      </w:r>
      <w:r>
        <w:rPr>
          <w:rFonts w:asciiTheme="minorHAnsi" w:hAnsiTheme="minorHAnsi" w:cstheme="minorBidi"/>
          <w:szCs w:val="22"/>
        </w:rPr>
        <w:tab/>
      </w:r>
      <w:r w:rsidRPr="005C634A">
        <w:rPr>
          <w:rFonts w:eastAsia="MS Mincho"/>
          <w:lang w:eastAsia="ja-JP"/>
        </w:rPr>
        <w:t>A</w:t>
      </w:r>
      <w:r>
        <w:t>ssumptions</w:t>
      </w:r>
      <w:r w:rsidRPr="005C634A">
        <w:rPr>
          <w:rFonts w:eastAsia="MS Mincho"/>
          <w:lang w:eastAsia="ja-JP"/>
        </w:rPr>
        <w:t xml:space="preserve"> independent of physical channel</w:t>
      </w:r>
      <w:r>
        <w:tab/>
        <w:t>392</w:t>
      </w:r>
    </w:p>
    <w:p w:rsidR="00DB60C5" w:rsidRDefault="00DB60C5">
      <w:pPr>
        <w:pStyle w:val="TOC1"/>
        <w:rPr>
          <w:rFonts w:asciiTheme="minorHAnsi" w:eastAsiaTheme="minorEastAsia" w:hAnsiTheme="minorHAnsi" w:cstheme="minorBidi"/>
          <w:szCs w:val="22"/>
        </w:rPr>
      </w:pPr>
      <w:r w:rsidRPr="00DB60C5">
        <w:t>13</w:t>
      </w:r>
      <w:r>
        <w:rPr>
          <w:rFonts w:asciiTheme="minorHAnsi" w:hAnsiTheme="minorHAnsi" w:cstheme="minorBidi"/>
          <w:szCs w:val="22"/>
        </w:rPr>
        <w:tab/>
      </w:r>
      <w:r w:rsidRPr="005C634A">
        <w:rPr>
          <w:rFonts w:eastAsia="MS Mincho"/>
          <w:lang w:eastAsia="ja-JP"/>
        </w:rPr>
        <w:t>Uplink/Downlink configuration determination procedure for Frame Structure Type 2</w:t>
      </w:r>
      <w:r>
        <w:tab/>
        <w:t>392</w:t>
      </w:r>
    </w:p>
    <w:p w:rsidR="00DB60C5" w:rsidRDefault="00DB60C5">
      <w:pPr>
        <w:pStyle w:val="TOC2"/>
        <w:rPr>
          <w:rFonts w:asciiTheme="minorHAnsi" w:eastAsiaTheme="minorEastAsia" w:hAnsiTheme="minorHAnsi" w:cstheme="minorBidi"/>
          <w:sz w:val="22"/>
          <w:szCs w:val="22"/>
        </w:rPr>
      </w:pPr>
      <w:r w:rsidRPr="00DB60C5">
        <w:t>13.1</w:t>
      </w:r>
      <w:r w:rsidRPr="00DB60C5">
        <w:rPr>
          <w:rFonts w:asciiTheme="minorHAnsi" w:hAnsiTheme="minorHAnsi" w:cstheme="minorBidi"/>
          <w:sz w:val="22"/>
          <w:szCs w:val="22"/>
        </w:rPr>
        <w:tab/>
      </w:r>
      <w:r w:rsidRPr="005C634A">
        <w:rPr>
          <w:rFonts w:eastAsia="SimSun"/>
          <w:lang w:eastAsia="zh-CN"/>
        </w:rPr>
        <w:t>UE procedure for determining eIMTA-uplink/downlink configuration</w:t>
      </w:r>
      <w:r>
        <w:tab/>
        <w:t>393</w:t>
      </w:r>
    </w:p>
    <w:p w:rsidR="00DB60C5" w:rsidRDefault="00DB60C5">
      <w:pPr>
        <w:pStyle w:val="TOC1"/>
        <w:rPr>
          <w:rFonts w:asciiTheme="minorHAnsi" w:eastAsiaTheme="minorEastAsia" w:hAnsiTheme="minorHAnsi" w:cstheme="minorBidi"/>
          <w:szCs w:val="22"/>
        </w:rPr>
      </w:pPr>
      <w:r w:rsidRPr="00DB60C5">
        <w:t>13A</w:t>
      </w:r>
      <w:r>
        <w:rPr>
          <w:rFonts w:asciiTheme="minorHAnsi" w:hAnsiTheme="minorHAnsi" w:cstheme="minorBidi"/>
          <w:szCs w:val="22"/>
        </w:rPr>
        <w:tab/>
      </w:r>
      <w:r w:rsidRPr="005C634A">
        <w:rPr>
          <w:rFonts w:eastAsia="MS Mincho"/>
          <w:lang w:eastAsia="ja-JP"/>
        </w:rPr>
        <w:t>Subframe configuration for Frame Structure Type 3</w:t>
      </w:r>
      <w:r>
        <w:tab/>
        <w:t>394</w:t>
      </w:r>
    </w:p>
    <w:p w:rsidR="00DB60C5" w:rsidRDefault="00DB60C5">
      <w:pPr>
        <w:pStyle w:val="TOC1"/>
        <w:rPr>
          <w:rFonts w:asciiTheme="minorHAnsi" w:eastAsiaTheme="minorEastAsia" w:hAnsiTheme="minorHAnsi" w:cstheme="minorBidi"/>
          <w:szCs w:val="22"/>
        </w:rPr>
      </w:pPr>
      <w:r w:rsidRPr="00DB60C5">
        <w:t>14 UE procedures related to Sidelink</w:t>
      </w:r>
      <w:r>
        <w:tab/>
        <w:t>397</w:t>
      </w:r>
    </w:p>
    <w:p w:rsidR="00DB60C5" w:rsidRDefault="00DB60C5">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Physical Sidelink Shared Channel related procedures</w:t>
      </w:r>
      <w:r>
        <w:tab/>
        <w:t>398</w:t>
      </w:r>
    </w:p>
    <w:p w:rsidR="00DB60C5" w:rsidRDefault="00DB60C5">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UE procedure for transmitting the PSSCH</w:t>
      </w:r>
      <w:r>
        <w:tab/>
        <w:t>398</w:t>
      </w:r>
    </w:p>
    <w:p w:rsidR="00DB60C5" w:rsidRDefault="00DB60C5">
      <w:pPr>
        <w:pStyle w:val="TOC4"/>
        <w:rPr>
          <w:rFonts w:asciiTheme="minorHAnsi" w:eastAsiaTheme="minorEastAsia" w:hAnsiTheme="minorHAnsi" w:cstheme="minorBidi"/>
          <w:sz w:val="22"/>
          <w:szCs w:val="22"/>
        </w:rPr>
      </w:pPr>
      <w:r>
        <w:t>14.1.1.1</w:t>
      </w:r>
      <w:r>
        <w:rPr>
          <w:rFonts w:asciiTheme="minorHAnsi" w:eastAsiaTheme="minorEastAsia" w:hAnsiTheme="minorHAnsi" w:cstheme="minorBidi"/>
          <w:sz w:val="22"/>
          <w:szCs w:val="22"/>
        </w:rPr>
        <w:tab/>
      </w:r>
      <w:r>
        <w:t>UE procedure for determining subframes for transmitting PSSCH for sidelink transmission mode 1</w:t>
      </w:r>
      <w:r>
        <w:tab/>
        <w:t>399</w:t>
      </w:r>
    </w:p>
    <w:p w:rsidR="00DB60C5" w:rsidRDefault="00DB60C5">
      <w:pPr>
        <w:pStyle w:val="TOC4"/>
        <w:rPr>
          <w:rFonts w:asciiTheme="minorHAnsi" w:eastAsiaTheme="minorEastAsia" w:hAnsiTheme="minorHAnsi" w:cstheme="minorBidi"/>
          <w:sz w:val="22"/>
          <w:szCs w:val="22"/>
        </w:rPr>
      </w:pPr>
      <w:r>
        <w:t>14.1.1.1.1 Determination of subframe indicator bitmap</w:t>
      </w:r>
      <w:r>
        <w:tab/>
        <w:t>400</w:t>
      </w:r>
    </w:p>
    <w:p w:rsidR="00DB60C5" w:rsidRDefault="00DB60C5">
      <w:pPr>
        <w:pStyle w:val="TOC4"/>
        <w:rPr>
          <w:rFonts w:asciiTheme="minorHAnsi" w:eastAsiaTheme="minorEastAsia" w:hAnsiTheme="minorHAnsi" w:cstheme="minorBidi"/>
          <w:sz w:val="22"/>
          <w:szCs w:val="22"/>
        </w:rPr>
      </w:pPr>
      <w:r>
        <w:t>14.1.1.2</w:t>
      </w:r>
      <w:r>
        <w:rPr>
          <w:rFonts w:asciiTheme="minorHAnsi" w:eastAsiaTheme="minorEastAsia" w:hAnsiTheme="minorHAnsi" w:cstheme="minorBidi"/>
          <w:sz w:val="22"/>
          <w:szCs w:val="22"/>
        </w:rPr>
        <w:tab/>
      </w:r>
      <w:r>
        <w:t>UE procedure for determining resource blocks for transmitting PSSCH for sidelink transmission mode 1</w:t>
      </w:r>
      <w:r>
        <w:tab/>
        <w:t>402</w:t>
      </w:r>
    </w:p>
    <w:p w:rsidR="00DB60C5" w:rsidRDefault="00DB60C5">
      <w:pPr>
        <w:pStyle w:val="TOC4"/>
        <w:rPr>
          <w:rFonts w:asciiTheme="minorHAnsi" w:eastAsiaTheme="minorEastAsia" w:hAnsiTheme="minorHAnsi" w:cstheme="minorBidi"/>
          <w:sz w:val="22"/>
          <w:szCs w:val="22"/>
        </w:rPr>
      </w:pPr>
      <w:r>
        <w:t>14.1.1.2.1</w:t>
      </w:r>
      <w:r>
        <w:rPr>
          <w:rFonts w:asciiTheme="minorHAnsi" w:eastAsiaTheme="minorEastAsia" w:hAnsiTheme="minorHAnsi" w:cstheme="minorBidi"/>
          <w:sz w:val="22"/>
          <w:szCs w:val="22"/>
        </w:rPr>
        <w:tab/>
      </w:r>
      <w:r>
        <w:t>PSSCH resource allocation for sidelink transmission mode 1</w:t>
      </w:r>
      <w:r>
        <w:tab/>
        <w:t>402</w:t>
      </w:r>
    </w:p>
    <w:p w:rsidR="00DB60C5" w:rsidRDefault="00DB60C5">
      <w:pPr>
        <w:pStyle w:val="TOC4"/>
        <w:rPr>
          <w:rFonts w:asciiTheme="minorHAnsi" w:eastAsiaTheme="minorEastAsia" w:hAnsiTheme="minorHAnsi" w:cstheme="minorBidi"/>
          <w:sz w:val="22"/>
          <w:szCs w:val="22"/>
        </w:rPr>
      </w:pPr>
      <w:r>
        <w:t>14.1.1.2.2</w:t>
      </w:r>
      <w:r>
        <w:rPr>
          <w:rFonts w:asciiTheme="minorHAnsi" w:eastAsiaTheme="minorEastAsia" w:hAnsiTheme="minorHAnsi" w:cstheme="minorBidi"/>
          <w:sz w:val="22"/>
          <w:szCs w:val="22"/>
        </w:rPr>
        <w:tab/>
      </w:r>
      <w:r>
        <w:t>PSSCH frequency hopping for sidelink transmission mode 1</w:t>
      </w:r>
      <w:r>
        <w:tab/>
        <w:t>403</w:t>
      </w:r>
    </w:p>
    <w:p w:rsidR="00DB60C5" w:rsidRDefault="00DB60C5">
      <w:pPr>
        <w:pStyle w:val="TOC4"/>
        <w:rPr>
          <w:rFonts w:asciiTheme="minorHAnsi" w:eastAsiaTheme="minorEastAsia" w:hAnsiTheme="minorHAnsi" w:cstheme="minorBidi"/>
          <w:sz w:val="22"/>
          <w:szCs w:val="22"/>
        </w:rPr>
      </w:pPr>
      <w:r>
        <w:t>14.1.1.3</w:t>
      </w:r>
      <w:r>
        <w:rPr>
          <w:rFonts w:asciiTheme="minorHAnsi" w:eastAsiaTheme="minorEastAsia" w:hAnsiTheme="minorHAnsi" w:cstheme="minorBidi"/>
          <w:sz w:val="22"/>
          <w:szCs w:val="22"/>
        </w:rPr>
        <w:tab/>
      </w:r>
      <w:r>
        <w:t>UE procedure for determining subframes for transmitting PSSCH for sidelink transmission mode 2</w:t>
      </w:r>
      <w:r>
        <w:tab/>
        <w:t>403</w:t>
      </w:r>
    </w:p>
    <w:p w:rsidR="00DB60C5" w:rsidRDefault="00DB60C5">
      <w:pPr>
        <w:pStyle w:val="TOC4"/>
        <w:rPr>
          <w:rFonts w:asciiTheme="minorHAnsi" w:eastAsiaTheme="minorEastAsia" w:hAnsiTheme="minorHAnsi" w:cstheme="minorBidi"/>
          <w:sz w:val="22"/>
          <w:szCs w:val="22"/>
        </w:rPr>
      </w:pPr>
      <w:r>
        <w:t>14.1.1.4</w:t>
      </w:r>
      <w:r>
        <w:rPr>
          <w:rFonts w:asciiTheme="minorHAnsi" w:eastAsiaTheme="minorEastAsia" w:hAnsiTheme="minorHAnsi" w:cstheme="minorBidi"/>
          <w:sz w:val="22"/>
          <w:szCs w:val="22"/>
        </w:rPr>
        <w:tab/>
      </w:r>
      <w:r>
        <w:t>UE procedure for determining resource blocks for transmitting PSSCH for sidelink transmission mode 2</w:t>
      </w:r>
      <w:r>
        <w:tab/>
        <w:t>404</w:t>
      </w:r>
    </w:p>
    <w:p w:rsidR="00DB60C5" w:rsidRDefault="00DB60C5">
      <w:pPr>
        <w:pStyle w:val="TOC4"/>
        <w:rPr>
          <w:rFonts w:asciiTheme="minorHAnsi" w:eastAsiaTheme="minorEastAsia" w:hAnsiTheme="minorHAnsi" w:cstheme="minorBidi"/>
          <w:sz w:val="22"/>
          <w:szCs w:val="22"/>
        </w:rPr>
      </w:pPr>
      <w:r>
        <w:t>14.1.1.4</w:t>
      </w:r>
      <w:r w:rsidRPr="005C634A">
        <w:rPr>
          <w:rFonts w:eastAsia="Malgun Gothic"/>
          <w:lang w:eastAsia="ko-KR"/>
        </w:rPr>
        <w:t>A</w:t>
      </w:r>
      <w:r>
        <w:rPr>
          <w:rFonts w:asciiTheme="minorHAnsi" w:eastAsiaTheme="minorEastAsia" w:hAnsiTheme="minorHAnsi" w:cstheme="minorBidi"/>
          <w:sz w:val="22"/>
          <w:szCs w:val="22"/>
        </w:rPr>
        <w:tab/>
      </w:r>
      <w:r>
        <w:t xml:space="preserve">UE procedure for determining subframes </w:t>
      </w:r>
      <w:r w:rsidRPr="005C634A">
        <w:rPr>
          <w:rFonts w:eastAsia="Malgun Gothic"/>
          <w:lang w:eastAsia="ko-KR"/>
        </w:rPr>
        <w:t xml:space="preserve">and resource blocks </w:t>
      </w:r>
      <w:r>
        <w:t xml:space="preserve">for transmitting PSSCH for sidelink transmission mode </w:t>
      </w:r>
      <w:r w:rsidRPr="005C634A">
        <w:rPr>
          <w:rFonts w:eastAsia="Malgun Gothic"/>
          <w:lang w:eastAsia="ko-KR"/>
        </w:rPr>
        <w:t>3</w:t>
      </w:r>
      <w:r>
        <w:tab/>
        <w:t>404</w:t>
      </w:r>
    </w:p>
    <w:p w:rsidR="00DB60C5" w:rsidRDefault="00DB60C5">
      <w:pPr>
        <w:pStyle w:val="TOC4"/>
        <w:rPr>
          <w:rFonts w:asciiTheme="minorHAnsi" w:eastAsiaTheme="minorEastAsia" w:hAnsiTheme="minorHAnsi" w:cstheme="minorBidi"/>
          <w:sz w:val="22"/>
          <w:szCs w:val="22"/>
        </w:rPr>
      </w:pPr>
      <w:r>
        <w:t>14.1.1.4</w:t>
      </w:r>
      <w:r w:rsidRPr="005C634A">
        <w:rPr>
          <w:rFonts w:eastAsia="Malgun Gothic"/>
          <w:lang w:eastAsia="ko-KR"/>
        </w:rPr>
        <w:t>B</w:t>
      </w:r>
      <w:r>
        <w:rPr>
          <w:rFonts w:asciiTheme="minorHAnsi" w:eastAsiaTheme="minorEastAsia" w:hAnsiTheme="minorHAnsi" w:cstheme="minorBidi"/>
          <w:sz w:val="22"/>
          <w:szCs w:val="22"/>
        </w:rPr>
        <w:tab/>
      </w:r>
      <w:r>
        <w:t xml:space="preserve">UE procedure for determining subframes </w:t>
      </w:r>
      <w:r w:rsidRPr="005C634A">
        <w:rPr>
          <w:rFonts w:eastAsia="Malgun Gothic"/>
          <w:lang w:eastAsia="ko-KR"/>
        </w:rPr>
        <w:t xml:space="preserve">and resource blocks </w:t>
      </w:r>
      <w:r>
        <w:t xml:space="preserve">for </w:t>
      </w:r>
      <w:r w:rsidRPr="005C634A">
        <w:rPr>
          <w:rFonts w:eastAsia="Malgun Gothic"/>
          <w:lang w:eastAsia="ko-KR"/>
        </w:rPr>
        <w:t xml:space="preserve">transmitting PSSCH and reserving resources </w:t>
      </w:r>
      <w:r>
        <w:t xml:space="preserve">for sidelink transmission mode </w:t>
      </w:r>
      <w:r w:rsidRPr="005C634A">
        <w:rPr>
          <w:rFonts w:eastAsia="Malgun Gothic"/>
          <w:lang w:eastAsia="ko-KR"/>
        </w:rPr>
        <w:t>4</w:t>
      </w:r>
      <w:r>
        <w:tab/>
        <w:t>405</w:t>
      </w:r>
    </w:p>
    <w:p w:rsidR="00DB60C5" w:rsidRDefault="00DB60C5">
      <w:pPr>
        <w:pStyle w:val="TOC4"/>
        <w:rPr>
          <w:rFonts w:asciiTheme="minorHAnsi" w:eastAsiaTheme="minorEastAsia" w:hAnsiTheme="minorHAnsi" w:cstheme="minorBidi"/>
          <w:sz w:val="22"/>
          <w:szCs w:val="22"/>
        </w:rPr>
      </w:pPr>
      <w:r>
        <w:t>14.1.1.4</w:t>
      </w:r>
      <w:r w:rsidRPr="005C634A">
        <w:rPr>
          <w:rFonts w:eastAsia="Malgun Gothic"/>
          <w:lang w:eastAsia="ko-KR"/>
        </w:rPr>
        <w:t>C</w:t>
      </w:r>
      <w:r>
        <w:rPr>
          <w:rFonts w:asciiTheme="minorHAnsi" w:eastAsiaTheme="minorEastAsia" w:hAnsiTheme="minorHAnsi" w:cstheme="minorBidi"/>
          <w:sz w:val="22"/>
          <w:szCs w:val="22"/>
        </w:rPr>
        <w:tab/>
      </w:r>
      <w:r>
        <w:t xml:space="preserve">UE procedure for determining subframes </w:t>
      </w:r>
      <w:r w:rsidRPr="005C634A">
        <w:rPr>
          <w:rFonts w:eastAsia="Malgun Gothic"/>
          <w:lang w:eastAsia="ko-KR"/>
        </w:rPr>
        <w:t xml:space="preserve">and resource blocks </w:t>
      </w:r>
      <w:r>
        <w:t>for PSSCH</w:t>
      </w:r>
      <w:r w:rsidRPr="005C634A">
        <w:rPr>
          <w:rFonts w:eastAsia="Malgun Gothic"/>
          <w:lang w:eastAsia="ko-KR"/>
        </w:rPr>
        <w:t xml:space="preserve"> transmission</w:t>
      </w:r>
      <w:r>
        <w:t xml:space="preserve"> </w:t>
      </w:r>
      <w:r w:rsidRPr="005C634A">
        <w:rPr>
          <w:rFonts w:eastAsia="Malgun Gothic"/>
          <w:lang w:eastAsia="ko-KR"/>
        </w:rPr>
        <w:t>associated with an SCI format 1</w:t>
      </w:r>
      <w:r>
        <w:tab/>
        <w:t>405</w:t>
      </w:r>
    </w:p>
    <w:p w:rsidR="00DB60C5" w:rsidRDefault="00DB60C5">
      <w:pPr>
        <w:pStyle w:val="TOC4"/>
        <w:rPr>
          <w:rFonts w:asciiTheme="minorHAnsi" w:eastAsiaTheme="minorEastAsia" w:hAnsiTheme="minorHAnsi" w:cstheme="minorBidi"/>
          <w:sz w:val="22"/>
          <w:szCs w:val="22"/>
        </w:rPr>
      </w:pPr>
      <w:r>
        <w:t>14.1.1.5</w:t>
      </w:r>
      <w:r>
        <w:rPr>
          <w:rFonts w:asciiTheme="minorHAnsi" w:eastAsiaTheme="minorEastAsia" w:hAnsiTheme="minorHAnsi" w:cstheme="minorBidi"/>
          <w:sz w:val="22"/>
          <w:szCs w:val="22"/>
        </w:rPr>
        <w:tab/>
      </w:r>
      <w:r>
        <w:t>UE procedure for PSSCH power control</w:t>
      </w:r>
      <w:r>
        <w:tab/>
        <w:t>407</w:t>
      </w:r>
    </w:p>
    <w:p w:rsidR="00DB60C5" w:rsidRDefault="00DB60C5">
      <w:pPr>
        <w:pStyle w:val="TOC4"/>
        <w:rPr>
          <w:rFonts w:asciiTheme="minorHAnsi" w:eastAsiaTheme="minorEastAsia" w:hAnsiTheme="minorHAnsi" w:cstheme="minorBidi"/>
          <w:sz w:val="22"/>
          <w:szCs w:val="22"/>
        </w:rPr>
      </w:pPr>
      <w:r>
        <w:t>14.1.1.</w:t>
      </w:r>
      <w:r w:rsidRPr="005C634A">
        <w:rPr>
          <w:rFonts w:eastAsia="Malgun Gothic"/>
          <w:lang w:eastAsia="ko-KR"/>
        </w:rPr>
        <w:t>6</w:t>
      </w:r>
      <w:r>
        <w:rPr>
          <w:rFonts w:asciiTheme="minorHAnsi" w:eastAsiaTheme="minorEastAsia" w:hAnsiTheme="minorHAnsi" w:cstheme="minorBidi"/>
          <w:sz w:val="22"/>
          <w:szCs w:val="22"/>
        </w:rPr>
        <w:tab/>
      </w:r>
      <w:r>
        <w:t xml:space="preserve">UE procedure for </w:t>
      </w:r>
      <w:r w:rsidRPr="005C634A">
        <w:rPr>
          <w:rFonts w:eastAsia="Malgun Gothic"/>
          <w:lang w:eastAsia="ko-KR"/>
        </w:rPr>
        <w:t xml:space="preserve">determining the subset of resources to be reported to higher layers in </w:t>
      </w:r>
      <w:r>
        <w:t xml:space="preserve">PSSCH </w:t>
      </w:r>
      <w:r w:rsidRPr="005C634A">
        <w:rPr>
          <w:rFonts w:eastAsia="Malgun Gothic"/>
          <w:lang w:eastAsia="ko-KR"/>
        </w:rPr>
        <w:t>resource selection in sidelink transmission mode 4</w:t>
      </w:r>
      <w:r>
        <w:tab/>
        <w:t>408</w:t>
      </w:r>
    </w:p>
    <w:p w:rsidR="00DB60C5" w:rsidRDefault="00DB60C5">
      <w:pPr>
        <w:pStyle w:val="TOC4"/>
        <w:rPr>
          <w:rFonts w:asciiTheme="minorHAnsi" w:eastAsiaTheme="minorEastAsia" w:hAnsiTheme="minorHAnsi" w:cstheme="minorBidi"/>
          <w:sz w:val="22"/>
          <w:szCs w:val="22"/>
        </w:rPr>
      </w:pPr>
      <w:r>
        <w:lastRenderedPageBreak/>
        <w:t>14.1.1.</w:t>
      </w:r>
      <w:r w:rsidRPr="005C634A">
        <w:rPr>
          <w:rFonts w:eastAsia="Malgun Gothic"/>
          <w:lang w:eastAsia="ko-KR"/>
        </w:rPr>
        <w:t>7</w:t>
      </w:r>
      <w:r>
        <w:rPr>
          <w:rFonts w:asciiTheme="minorHAnsi" w:eastAsiaTheme="minorEastAsia" w:hAnsiTheme="minorHAnsi" w:cstheme="minorBidi"/>
          <w:sz w:val="22"/>
          <w:szCs w:val="22"/>
        </w:rPr>
        <w:tab/>
      </w:r>
      <w:r w:rsidRPr="005C634A">
        <w:rPr>
          <w:rFonts w:eastAsia="Malgun Gothic"/>
          <w:lang w:eastAsia="ko-KR"/>
        </w:rPr>
        <w:t>Conditions for selecting resources when the number of HARQ transmissions is two in sidelink transmission mode 4</w:t>
      </w:r>
      <w:r>
        <w:tab/>
        <w:t>411</w:t>
      </w:r>
    </w:p>
    <w:p w:rsidR="00DB60C5" w:rsidRDefault="00DB60C5">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UE procedure for receiving the PSSCH</w:t>
      </w:r>
      <w:r>
        <w:tab/>
        <w:t>411</w:t>
      </w:r>
    </w:p>
    <w:p w:rsidR="00DB60C5" w:rsidRDefault="00DB60C5">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 xml:space="preserve">UE procedure for determining resource block pool and subframe pool for </w:t>
      </w:r>
      <w:r w:rsidRPr="005C634A">
        <w:rPr>
          <w:lang w:val="en-US"/>
        </w:rPr>
        <w:t xml:space="preserve">sidelink transmission mode </w:t>
      </w:r>
      <w:r>
        <w:t>2</w:t>
      </w:r>
      <w:r>
        <w:tab/>
        <w:t>411</w:t>
      </w:r>
    </w:p>
    <w:p w:rsidR="00DB60C5" w:rsidRDefault="00DB60C5">
      <w:pPr>
        <w:pStyle w:val="TOC3"/>
        <w:rPr>
          <w:rFonts w:asciiTheme="minorHAnsi" w:eastAsiaTheme="minorEastAsia" w:hAnsiTheme="minorHAnsi" w:cstheme="minorBidi"/>
          <w:sz w:val="22"/>
          <w:szCs w:val="22"/>
        </w:rPr>
      </w:pPr>
      <w:r>
        <w:t>14.1.</w:t>
      </w:r>
      <w:r w:rsidRPr="005C634A">
        <w:rPr>
          <w:rFonts w:eastAsia="Malgun Gothic"/>
          <w:lang w:eastAsia="ko-KR"/>
        </w:rPr>
        <w:t>5</w:t>
      </w:r>
      <w:r>
        <w:rPr>
          <w:rFonts w:asciiTheme="minorHAnsi" w:eastAsiaTheme="minorEastAsia" w:hAnsiTheme="minorHAnsi" w:cstheme="minorBidi"/>
          <w:sz w:val="22"/>
          <w:szCs w:val="22"/>
        </w:rPr>
        <w:tab/>
      </w:r>
      <w:r>
        <w:t xml:space="preserve">UE procedure for determining resource block pool and subframe pool for sidelink transmission mode </w:t>
      </w:r>
      <w:r w:rsidRPr="005C634A">
        <w:rPr>
          <w:rFonts w:eastAsia="Malgun Gothic"/>
          <w:lang w:eastAsia="ko-KR"/>
        </w:rPr>
        <w:t>3 and 4</w:t>
      </w:r>
      <w:r>
        <w:tab/>
        <w:t>412</w:t>
      </w:r>
    </w:p>
    <w:p w:rsidR="00DB60C5" w:rsidRDefault="00DB60C5">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Physical Sidelink Control Channel related procedures</w:t>
      </w:r>
      <w:r>
        <w:tab/>
        <w:t>413</w:t>
      </w:r>
    </w:p>
    <w:p w:rsidR="00DB60C5" w:rsidRDefault="00DB60C5">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UE procedure for transmitting the PSCCH</w:t>
      </w:r>
      <w:r>
        <w:tab/>
        <w:t>413</w:t>
      </w:r>
    </w:p>
    <w:p w:rsidR="00DB60C5" w:rsidRDefault="00DB60C5">
      <w:pPr>
        <w:pStyle w:val="TOC4"/>
        <w:rPr>
          <w:rFonts w:asciiTheme="minorHAnsi" w:eastAsiaTheme="minorEastAsia" w:hAnsiTheme="minorHAnsi" w:cstheme="minorBidi"/>
          <w:sz w:val="22"/>
          <w:szCs w:val="22"/>
        </w:rPr>
      </w:pPr>
      <w:r>
        <w:t>14.2.1.1</w:t>
      </w:r>
      <w:r>
        <w:rPr>
          <w:rFonts w:asciiTheme="minorHAnsi" w:eastAsiaTheme="minorEastAsia" w:hAnsiTheme="minorHAnsi" w:cstheme="minorBidi"/>
          <w:sz w:val="22"/>
          <w:szCs w:val="22"/>
        </w:rPr>
        <w:tab/>
      </w:r>
      <w:r>
        <w:t>UE procedure for determining subframes and resource blocks for transmitting PSCCH for sidelink transmission mode 1</w:t>
      </w:r>
      <w:r>
        <w:tab/>
        <w:t>416</w:t>
      </w:r>
    </w:p>
    <w:p w:rsidR="00DB60C5" w:rsidRDefault="00DB60C5">
      <w:pPr>
        <w:pStyle w:val="TOC4"/>
        <w:rPr>
          <w:rFonts w:asciiTheme="minorHAnsi" w:eastAsiaTheme="minorEastAsia" w:hAnsiTheme="minorHAnsi" w:cstheme="minorBidi"/>
          <w:sz w:val="22"/>
          <w:szCs w:val="22"/>
        </w:rPr>
      </w:pPr>
      <w:r>
        <w:t>14.2.1.2</w:t>
      </w:r>
      <w:r>
        <w:rPr>
          <w:rFonts w:asciiTheme="minorHAnsi" w:eastAsiaTheme="minorEastAsia" w:hAnsiTheme="minorHAnsi" w:cstheme="minorBidi"/>
          <w:sz w:val="22"/>
          <w:szCs w:val="22"/>
        </w:rPr>
        <w:tab/>
      </w:r>
      <w:r>
        <w:t>UE procedure for determining subframes and resource blocks for transmitting PSCCH for sidelink transmission mode 2</w:t>
      </w:r>
      <w:r>
        <w:tab/>
        <w:t>417</w:t>
      </w:r>
    </w:p>
    <w:p w:rsidR="00DB60C5" w:rsidRDefault="00DB60C5">
      <w:pPr>
        <w:pStyle w:val="TOC4"/>
        <w:rPr>
          <w:rFonts w:asciiTheme="minorHAnsi" w:eastAsiaTheme="minorEastAsia" w:hAnsiTheme="minorHAnsi" w:cstheme="minorBidi"/>
          <w:sz w:val="22"/>
          <w:szCs w:val="22"/>
        </w:rPr>
      </w:pPr>
      <w:r>
        <w:t>14.2.1.3</w:t>
      </w:r>
      <w:r>
        <w:rPr>
          <w:rFonts w:asciiTheme="minorHAnsi" w:eastAsiaTheme="minorEastAsia" w:hAnsiTheme="minorHAnsi" w:cstheme="minorBidi"/>
          <w:sz w:val="22"/>
          <w:szCs w:val="22"/>
        </w:rPr>
        <w:tab/>
      </w:r>
      <w:r>
        <w:t>UE procedure for PSCCH power control</w:t>
      </w:r>
      <w:r>
        <w:tab/>
        <w:t>417</w:t>
      </w:r>
    </w:p>
    <w:p w:rsidR="00DB60C5" w:rsidRDefault="00DB60C5">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UE procedure for receiving the PSCCH</w:t>
      </w:r>
      <w:r>
        <w:tab/>
        <w:t>418</w:t>
      </w:r>
    </w:p>
    <w:p w:rsidR="00DB60C5" w:rsidRDefault="00DB60C5">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UE procedure for determining resource block pool and subframe pool for PSCCH</w:t>
      </w:r>
      <w:r>
        <w:tab/>
        <w:t>418</w:t>
      </w:r>
    </w:p>
    <w:p w:rsidR="00DB60C5" w:rsidRDefault="00DB60C5">
      <w:pPr>
        <w:pStyle w:val="TOC3"/>
        <w:rPr>
          <w:rFonts w:asciiTheme="minorHAnsi" w:eastAsiaTheme="minorEastAsia" w:hAnsiTheme="minorHAnsi" w:cstheme="minorBidi"/>
          <w:sz w:val="22"/>
          <w:szCs w:val="22"/>
        </w:rPr>
      </w:pPr>
      <w:r>
        <w:t>14.2.</w:t>
      </w:r>
      <w:r w:rsidRPr="005C634A">
        <w:rPr>
          <w:rFonts w:eastAsia="Malgun Gothic"/>
          <w:lang w:eastAsia="ko-KR"/>
        </w:rPr>
        <w:t>4</w:t>
      </w:r>
      <w:r>
        <w:rPr>
          <w:rFonts w:asciiTheme="minorHAnsi" w:eastAsiaTheme="minorEastAsia" w:hAnsiTheme="minorHAnsi" w:cstheme="minorBidi"/>
          <w:sz w:val="22"/>
          <w:szCs w:val="22"/>
        </w:rPr>
        <w:tab/>
      </w:r>
      <w:r>
        <w:t>UE procedure for determining resource block pool for PSCCH</w:t>
      </w:r>
      <w:r w:rsidRPr="005C634A">
        <w:rPr>
          <w:rFonts w:eastAsia="Malgun Gothic"/>
          <w:lang w:eastAsia="ko-KR"/>
        </w:rPr>
        <w:t xml:space="preserve"> in sidelink transmission mode 3 and 4</w:t>
      </w:r>
      <w:r>
        <w:tab/>
        <w:t>419</w:t>
      </w:r>
    </w:p>
    <w:p w:rsidR="00DB60C5" w:rsidRDefault="00DB60C5">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Channel access procedures for LAA</w:t>
      </w:r>
      <w:r>
        <w:tab/>
        <w:t>423</w:t>
      </w:r>
    </w:p>
    <w:p w:rsidR="00DB60C5" w:rsidRDefault="00DB60C5">
      <w:pPr>
        <w:pStyle w:val="TOC2"/>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Downlink channel access procedures</w:t>
      </w:r>
      <w:r>
        <w:tab/>
        <w:t>423</w:t>
      </w:r>
    </w:p>
    <w:p w:rsidR="00DB60C5" w:rsidRDefault="00DB60C5">
      <w:pPr>
        <w:pStyle w:val="TOC3"/>
        <w:rPr>
          <w:rFonts w:asciiTheme="minorHAnsi" w:eastAsiaTheme="minorEastAsia" w:hAnsiTheme="minorHAnsi" w:cstheme="minorBidi"/>
          <w:sz w:val="22"/>
          <w:szCs w:val="22"/>
        </w:rPr>
      </w:pPr>
      <w:r>
        <w:t>15.1.1</w:t>
      </w:r>
      <w:r>
        <w:rPr>
          <w:rFonts w:asciiTheme="minorHAnsi" w:eastAsiaTheme="minorEastAsia" w:hAnsiTheme="minorHAnsi" w:cstheme="minorBidi"/>
          <w:sz w:val="22"/>
          <w:szCs w:val="22"/>
        </w:rPr>
        <w:tab/>
      </w:r>
      <w:r>
        <w:t>Channel access procedure for transmission(s) including PDSCH/PDCCH/EPDCCH</w:t>
      </w:r>
      <w:r>
        <w:tab/>
        <w:t>423</w:t>
      </w:r>
    </w:p>
    <w:p w:rsidR="00DB60C5" w:rsidRDefault="00DB60C5">
      <w:pPr>
        <w:pStyle w:val="TOC3"/>
        <w:rPr>
          <w:rFonts w:asciiTheme="minorHAnsi" w:eastAsiaTheme="minorEastAsia" w:hAnsiTheme="minorHAnsi" w:cstheme="minorBidi"/>
          <w:sz w:val="22"/>
          <w:szCs w:val="22"/>
        </w:rPr>
      </w:pPr>
      <w:r>
        <w:t>15.1.2</w:t>
      </w:r>
      <w:r>
        <w:rPr>
          <w:rFonts w:asciiTheme="minorHAnsi" w:eastAsiaTheme="minorEastAsia" w:hAnsiTheme="minorHAnsi" w:cstheme="minorBidi"/>
          <w:sz w:val="22"/>
          <w:szCs w:val="22"/>
        </w:rPr>
        <w:tab/>
      </w:r>
      <w:r>
        <w:t>Channel access procedure for transmissions including discovery signal transmission(s) and not including PDSCH</w:t>
      </w:r>
      <w:r>
        <w:tab/>
        <w:t>424</w:t>
      </w:r>
    </w:p>
    <w:p w:rsidR="00DB60C5" w:rsidRDefault="00DB60C5">
      <w:pPr>
        <w:pStyle w:val="TOC3"/>
        <w:rPr>
          <w:rFonts w:asciiTheme="minorHAnsi" w:eastAsiaTheme="minorEastAsia" w:hAnsiTheme="minorHAnsi" w:cstheme="minorBidi"/>
          <w:sz w:val="22"/>
          <w:szCs w:val="22"/>
        </w:rPr>
      </w:pPr>
      <w:r>
        <w:t>15.1.3</w:t>
      </w:r>
      <w:r>
        <w:rPr>
          <w:rFonts w:asciiTheme="minorHAnsi" w:eastAsiaTheme="minorEastAsia" w:hAnsiTheme="minorHAnsi" w:cstheme="minorBidi"/>
          <w:sz w:val="22"/>
          <w:szCs w:val="22"/>
        </w:rPr>
        <w:tab/>
      </w:r>
      <w:r>
        <w:t>Contention window adjustment procedure</w:t>
      </w:r>
      <w:r>
        <w:tab/>
        <w:t>425</w:t>
      </w:r>
    </w:p>
    <w:p w:rsidR="00DB60C5" w:rsidRDefault="00DB60C5">
      <w:pPr>
        <w:pStyle w:val="TOC3"/>
        <w:rPr>
          <w:rFonts w:asciiTheme="minorHAnsi" w:eastAsiaTheme="minorEastAsia" w:hAnsiTheme="minorHAnsi" w:cstheme="minorBidi"/>
          <w:sz w:val="22"/>
          <w:szCs w:val="22"/>
        </w:rPr>
      </w:pPr>
      <w:r>
        <w:t>15.1.4</w:t>
      </w:r>
      <w:r>
        <w:rPr>
          <w:rFonts w:asciiTheme="minorHAnsi" w:eastAsiaTheme="minorEastAsia" w:hAnsiTheme="minorHAnsi" w:cstheme="minorBidi"/>
          <w:sz w:val="22"/>
          <w:szCs w:val="22"/>
        </w:rPr>
        <w:tab/>
      </w:r>
      <w:r>
        <w:t>Energy detection threshold adaptation procedure</w:t>
      </w:r>
      <w:r>
        <w:tab/>
        <w:t>426</w:t>
      </w:r>
    </w:p>
    <w:p w:rsidR="00DB60C5" w:rsidRDefault="00DB60C5">
      <w:pPr>
        <w:pStyle w:val="TOC3"/>
        <w:rPr>
          <w:rFonts w:asciiTheme="minorHAnsi" w:eastAsiaTheme="minorEastAsia" w:hAnsiTheme="minorHAnsi" w:cstheme="minorBidi"/>
          <w:sz w:val="22"/>
          <w:szCs w:val="22"/>
        </w:rPr>
      </w:pPr>
      <w:r>
        <w:t>15.1.5</w:t>
      </w:r>
      <w:r>
        <w:rPr>
          <w:rFonts w:asciiTheme="minorHAnsi" w:eastAsiaTheme="minorEastAsia" w:hAnsiTheme="minorHAnsi" w:cstheme="minorBidi"/>
          <w:sz w:val="22"/>
          <w:szCs w:val="22"/>
        </w:rPr>
        <w:tab/>
      </w:r>
      <w:r>
        <w:t>Channel access procedure for transmission(s) on multiple carriers</w:t>
      </w:r>
      <w:r>
        <w:tab/>
        <w:t>427</w:t>
      </w:r>
    </w:p>
    <w:p w:rsidR="00DB60C5" w:rsidRDefault="00DB60C5">
      <w:pPr>
        <w:pStyle w:val="TOC4"/>
        <w:rPr>
          <w:rFonts w:asciiTheme="minorHAnsi" w:eastAsiaTheme="minorEastAsia" w:hAnsiTheme="minorHAnsi" w:cstheme="minorBidi"/>
          <w:sz w:val="22"/>
          <w:szCs w:val="22"/>
        </w:rPr>
      </w:pPr>
      <w:r>
        <w:t>15.1.5.1</w:t>
      </w:r>
      <w:r>
        <w:rPr>
          <w:rFonts w:asciiTheme="minorHAnsi" w:eastAsiaTheme="minorEastAsia" w:hAnsiTheme="minorHAnsi" w:cstheme="minorBidi"/>
          <w:sz w:val="22"/>
          <w:szCs w:val="22"/>
        </w:rPr>
        <w:tab/>
      </w:r>
      <w:r>
        <w:t>Type A multi-carrier access procedures</w:t>
      </w:r>
      <w:r>
        <w:tab/>
        <w:t>427</w:t>
      </w:r>
    </w:p>
    <w:p w:rsidR="00DB60C5" w:rsidRDefault="00DB60C5">
      <w:pPr>
        <w:pStyle w:val="TOC5"/>
        <w:rPr>
          <w:rFonts w:asciiTheme="minorHAnsi" w:eastAsiaTheme="minorEastAsia" w:hAnsiTheme="minorHAnsi" w:cstheme="minorBidi"/>
          <w:sz w:val="22"/>
          <w:szCs w:val="22"/>
        </w:rPr>
      </w:pPr>
      <w:r>
        <w:t>15.1.5.1.1</w:t>
      </w:r>
      <w:r>
        <w:rPr>
          <w:rFonts w:asciiTheme="minorHAnsi" w:eastAsiaTheme="minorEastAsia" w:hAnsiTheme="minorHAnsi" w:cstheme="minorBidi"/>
          <w:sz w:val="22"/>
          <w:szCs w:val="22"/>
        </w:rPr>
        <w:tab/>
      </w:r>
      <w:r>
        <w:t>Type A1</w:t>
      </w:r>
      <w:r>
        <w:tab/>
        <w:t>427</w:t>
      </w:r>
    </w:p>
    <w:p w:rsidR="00DB60C5" w:rsidRDefault="00DB60C5">
      <w:pPr>
        <w:pStyle w:val="TOC5"/>
        <w:rPr>
          <w:rFonts w:asciiTheme="minorHAnsi" w:eastAsiaTheme="minorEastAsia" w:hAnsiTheme="minorHAnsi" w:cstheme="minorBidi"/>
          <w:sz w:val="22"/>
          <w:szCs w:val="22"/>
        </w:rPr>
      </w:pPr>
      <w:r>
        <w:t>15.1.5.1.2</w:t>
      </w:r>
      <w:r>
        <w:rPr>
          <w:rFonts w:asciiTheme="minorHAnsi" w:eastAsiaTheme="minorEastAsia" w:hAnsiTheme="minorHAnsi" w:cstheme="minorBidi"/>
          <w:sz w:val="22"/>
          <w:szCs w:val="22"/>
        </w:rPr>
        <w:tab/>
      </w:r>
      <w:r>
        <w:t>Type A2</w:t>
      </w:r>
      <w:r>
        <w:tab/>
        <w:t>427</w:t>
      </w:r>
    </w:p>
    <w:p w:rsidR="00DB60C5" w:rsidRDefault="00DB60C5">
      <w:pPr>
        <w:pStyle w:val="TOC4"/>
        <w:rPr>
          <w:rFonts w:asciiTheme="minorHAnsi" w:eastAsiaTheme="minorEastAsia" w:hAnsiTheme="minorHAnsi" w:cstheme="minorBidi"/>
          <w:sz w:val="22"/>
          <w:szCs w:val="22"/>
        </w:rPr>
      </w:pPr>
      <w:r>
        <w:t>15.1.5.2</w:t>
      </w:r>
      <w:r>
        <w:rPr>
          <w:rFonts w:asciiTheme="minorHAnsi" w:eastAsiaTheme="minorEastAsia" w:hAnsiTheme="minorHAnsi" w:cstheme="minorBidi"/>
          <w:sz w:val="22"/>
          <w:szCs w:val="22"/>
        </w:rPr>
        <w:tab/>
      </w:r>
      <w:r>
        <w:t>Type B multi-carrier access procedure</w:t>
      </w:r>
      <w:r>
        <w:tab/>
        <w:t>427</w:t>
      </w:r>
    </w:p>
    <w:p w:rsidR="00DB60C5" w:rsidRDefault="00DB60C5">
      <w:pPr>
        <w:pStyle w:val="TOC5"/>
        <w:rPr>
          <w:rFonts w:asciiTheme="minorHAnsi" w:eastAsiaTheme="minorEastAsia" w:hAnsiTheme="minorHAnsi" w:cstheme="minorBidi"/>
          <w:sz w:val="22"/>
          <w:szCs w:val="22"/>
        </w:rPr>
      </w:pPr>
      <w:r>
        <w:t>15.1.5.2.1</w:t>
      </w:r>
      <w:r>
        <w:rPr>
          <w:rFonts w:asciiTheme="minorHAnsi" w:eastAsiaTheme="minorEastAsia" w:hAnsiTheme="minorHAnsi" w:cstheme="minorBidi"/>
          <w:sz w:val="22"/>
          <w:szCs w:val="22"/>
        </w:rPr>
        <w:tab/>
      </w:r>
      <w:r>
        <w:t>Type B1</w:t>
      </w:r>
      <w:r>
        <w:tab/>
        <w:t>428</w:t>
      </w:r>
    </w:p>
    <w:p w:rsidR="00DB60C5" w:rsidRDefault="00DB60C5">
      <w:pPr>
        <w:pStyle w:val="TOC5"/>
        <w:rPr>
          <w:rFonts w:asciiTheme="minorHAnsi" w:eastAsiaTheme="minorEastAsia" w:hAnsiTheme="minorHAnsi" w:cstheme="minorBidi"/>
          <w:sz w:val="22"/>
          <w:szCs w:val="22"/>
        </w:rPr>
      </w:pPr>
      <w:r>
        <w:t>15.1.5.2.2</w:t>
      </w:r>
      <w:r>
        <w:rPr>
          <w:rFonts w:asciiTheme="minorHAnsi" w:eastAsiaTheme="minorEastAsia" w:hAnsiTheme="minorHAnsi" w:cstheme="minorBidi"/>
          <w:sz w:val="22"/>
          <w:szCs w:val="22"/>
        </w:rPr>
        <w:tab/>
      </w:r>
      <w:r>
        <w:t>Type B2</w:t>
      </w:r>
      <w:r>
        <w:tab/>
        <w:t>428</w:t>
      </w:r>
    </w:p>
    <w:p w:rsidR="00DB60C5" w:rsidRDefault="00DB60C5">
      <w:pPr>
        <w:pStyle w:val="TOC2"/>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Uplink channel access procedures</w:t>
      </w:r>
      <w:r>
        <w:tab/>
        <w:t>428</w:t>
      </w:r>
    </w:p>
    <w:p w:rsidR="00DB60C5" w:rsidRDefault="00DB60C5">
      <w:pPr>
        <w:pStyle w:val="TOC3"/>
        <w:rPr>
          <w:rFonts w:asciiTheme="minorHAnsi" w:eastAsiaTheme="minorEastAsia" w:hAnsiTheme="minorHAnsi" w:cstheme="minorBidi"/>
          <w:sz w:val="22"/>
          <w:szCs w:val="22"/>
        </w:rPr>
      </w:pPr>
      <w:r>
        <w:t>15.2.1</w:t>
      </w:r>
      <w:r>
        <w:rPr>
          <w:rFonts w:asciiTheme="minorHAnsi" w:eastAsiaTheme="minorEastAsia" w:hAnsiTheme="minorHAnsi" w:cstheme="minorBidi"/>
          <w:sz w:val="22"/>
          <w:szCs w:val="22"/>
        </w:rPr>
        <w:tab/>
      </w:r>
      <w:r>
        <w:t>Channel access procedure for Uplink transmission(s)</w:t>
      </w:r>
      <w:r>
        <w:tab/>
        <w:t>428</w:t>
      </w:r>
    </w:p>
    <w:p w:rsidR="00DB60C5" w:rsidRDefault="00DB60C5">
      <w:pPr>
        <w:pStyle w:val="TOC4"/>
        <w:rPr>
          <w:rFonts w:asciiTheme="minorHAnsi" w:eastAsiaTheme="minorEastAsia" w:hAnsiTheme="minorHAnsi" w:cstheme="minorBidi"/>
          <w:sz w:val="22"/>
          <w:szCs w:val="22"/>
        </w:rPr>
      </w:pPr>
      <w:r>
        <w:t>15.2.1.1</w:t>
      </w:r>
      <w:r>
        <w:rPr>
          <w:rFonts w:asciiTheme="minorHAnsi" w:eastAsiaTheme="minorEastAsia" w:hAnsiTheme="minorHAnsi" w:cstheme="minorBidi"/>
          <w:sz w:val="22"/>
          <w:szCs w:val="22"/>
        </w:rPr>
        <w:tab/>
      </w:r>
      <w:r>
        <w:t>Type 1 UL channel access procedure</w:t>
      </w:r>
      <w:r>
        <w:tab/>
        <w:t>431</w:t>
      </w:r>
    </w:p>
    <w:p w:rsidR="00DB60C5" w:rsidRDefault="00DB60C5">
      <w:pPr>
        <w:pStyle w:val="TOC4"/>
        <w:rPr>
          <w:rFonts w:asciiTheme="minorHAnsi" w:eastAsiaTheme="minorEastAsia" w:hAnsiTheme="minorHAnsi" w:cstheme="minorBidi"/>
          <w:sz w:val="22"/>
          <w:szCs w:val="22"/>
        </w:rPr>
      </w:pPr>
      <w:r>
        <w:t>15.2.1.</w:t>
      </w:r>
      <w:r w:rsidRPr="005C634A">
        <w:rPr>
          <w:lang w:val="en-US"/>
        </w:rPr>
        <w:t>2</w:t>
      </w:r>
      <w:r>
        <w:rPr>
          <w:rFonts w:asciiTheme="minorHAnsi" w:eastAsiaTheme="minorEastAsia" w:hAnsiTheme="minorHAnsi" w:cstheme="minorBidi"/>
          <w:sz w:val="22"/>
          <w:szCs w:val="22"/>
        </w:rPr>
        <w:tab/>
      </w:r>
      <w:r>
        <w:t>Type 2 UL channel access procedure</w:t>
      </w:r>
      <w:r>
        <w:tab/>
        <w:t>432</w:t>
      </w:r>
    </w:p>
    <w:p w:rsidR="00DB60C5" w:rsidRDefault="00DB60C5">
      <w:pPr>
        <w:pStyle w:val="TOC3"/>
        <w:rPr>
          <w:rFonts w:asciiTheme="minorHAnsi" w:eastAsiaTheme="minorEastAsia" w:hAnsiTheme="minorHAnsi" w:cstheme="minorBidi"/>
          <w:sz w:val="22"/>
          <w:szCs w:val="22"/>
        </w:rPr>
      </w:pPr>
      <w:r>
        <w:t>15.2.2</w:t>
      </w:r>
      <w:r>
        <w:rPr>
          <w:rFonts w:asciiTheme="minorHAnsi" w:eastAsiaTheme="minorEastAsia" w:hAnsiTheme="minorHAnsi" w:cstheme="minorBidi"/>
          <w:sz w:val="22"/>
          <w:szCs w:val="22"/>
        </w:rPr>
        <w:tab/>
      </w:r>
      <w:r>
        <w:t>Contention window adjustment procedure</w:t>
      </w:r>
      <w:r>
        <w:tab/>
        <w:t>432</w:t>
      </w:r>
    </w:p>
    <w:p w:rsidR="00DB60C5" w:rsidRDefault="00DB60C5">
      <w:pPr>
        <w:pStyle w:val="TOC3"/>
        <w:rPr>
          <w:rFonts w:asciiTheme="minorHAnsi" w:eastAsiaTheme="minorEastAsia" w:hAnsiTheme="minorHAnsi" w:cstheme="minorBidi"/>
          <w:sz w:val="22"/>
          <w:szCs w:val="22"/>
        </w:rPr>
      </w:pPr>
      <w:r>
        <w:t>15.2.3</w:t>
      </w:r>
      <w:r>
        <w:rPr>
          <w:rFonts w:asciiTheme="minorHAnsi" w:eastAsiaTheme="minorEastAsia" w:hAnsiTheme="minorHAnsi" w:cstheme="minorBidi"/>
          <w:sz w:val="22"/>
          <w:szCs w:val="22"/>
        </w:rPr>
        <w:tab/>
      </w:r>
      <w:r>
        <w:t>Energy detection threshold adaptation procedure</w:t>
      </w:r>
      <w:r>
        <w:tab/>
        <w:t>433</w:t>
      </w:r>
    </w:p>
    <w:p w:rsidR="00DB60C5" w:rsidRDefault="00DB60C5">
      <w:pPr>
        <w:pStyle w:val="TOC4"/>
        <w:rPr>
          <w:rFonts w:asciiTheme="minorHAnsi" w:eastAsiaTheme="minorEastAsia" w:hAnsiTheme="minorHAnsi" w:cstheme="minorBidi"/>
          <w:sz w:val="22"/>
          <w:szCs w:val="22"/>
        </w:rPr>
      </w:pPr>
      <w:r>
        <w:t>15.2.3.1</w:t>
      </w:r>
      <w:r>
        <w:rPr>
          <w:rFonts w:asciiTheme="minorHAnsi" w:eastAsiaTheme="minorEastAsia" w:hAnsiTheme="minorHAnsi" w:cstheme="minorBidi"/>
          <w:sz w:val="22"/>
          <w:szCs w:val="22"/>
        </w:rPr>
        <w:tab/>
      </w:r>
      <w:r>
        <w:t>Default maximum energy detection threshold computation procedure</w:t>
      </w:r>
      <w:r>
        <w:tab/>
        <w:t>433</w:t>
      </w:r>
    </w:p>
    <w:p w:rsidR="00DB60C5" w:rsidRDefault="00DB60C5">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UE Procedures related to narrowband IoT</w:t>
      </w:r>
      <w:r>
        <w:tab/>
        <w:t>434</w:t>
      </w:r>
    </w:p>
    <w:p w:rsidR="00DB60C5" w:rsidRDefault="00DB60C5">
      <w:pPr>
        <w:pStyle w:val="TOC2"/>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Synchronization procedures</w:t>
      </w:r>
      <w:r>
        <w:tab/>
        <w:t>434</w:t>
      </w:r>
    </w:p>
    <w:p w:rsidR="00DB60C5" w:rsidRDefault="00DB60C5">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Cell search</w:t>
      </w:r>
      <w:r>
        <w:tab/>
        <w:t>434</w:t>
      </w:r>
    </w:p>
    <w:p w:rsidR="00DB60C5" w:rsidRDefault="00DB60C5">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Timing synchronization</w:t>
      </w:r>
      <w:r>
        <w:tab/>
        <w:t>434</w:t>
      </w:r>
    </w:p>
    <w:p w:rsidR="00DB60C5" w:rsidRDefault="00DB60C5">
      <w:pPr>
        <w:pStyle w:val="TOC2"/>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Power control</w:t>
      </w:r>
      <w:r>
        <w:tab/>
        <w:t>434</w:t>
      </w:r>
    </w:p>
    <w:p w:rsidR="00DB60C5" w:rsidRDefault="00DB60C5">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Uplink power control</w:t>
      </w:r>
      <w:r>
        <w:tab/>
        <w:t>434</w:t>
      </w:r>
    </w:p>
    <w:p w:rsidR="00DB60C5" w:rsidRDefault="00DB60C5">
      <w:pPr>
        <w:pStyle w:val="TOC4"/>
        <w:rPr>
          <w:rFonts w:asciiTheme="minorHAnsi" w:eastAsiaTheme="minorEastAsia" w:hAnsiTheme="minorHAnsi" w:cstheme="minorBidi"/>
          <w:sz w:val="22"/>
          <w:szCs w:val="22"/>
        </w:rPr>
      </w:pPr>
      <w:r>
        <w:t>16.</w:t>
      </w:r>
      <w:r w:rsidRPr="005C634A">
        <w:rPr>
          <w:rFonts w:eastAsia="SimSun"/>
          <w:lang w:eastAsia="zh-CN"/>
        </w:rPr>
        <w:t>2</w:t>
      </w:r>
      <w:r>
        <w:t>.1.1</w:t>
      </w:r>
      <w:r>
        <w:rPr>
          <w:rFonts w:asciiTheme="minorHAnsi" w:eastAsiaTheme="minorEastAsia" w:hAnsiTheme="minorHAnsi" w:cstheme="minorBidi"/>
          <w:sz w:val="22"/>
          <w:szCs w:val="22"/>
        </w:rPr>
        <w:tab/>
      </w:r>
      <w:r w:rsidRPr="005C634A">
        <w:rPr>
          <w:rFonts w:eastAsia="SimSun"/>
          <w:lang w:eastAsia="zh-CN"/>
        </w:rPr>
        <w:t>Narrowband physical uplink shared channel</w:t>
      </w:r>
      <w:r>
        <w:tab/>
        <w:t>435</w:t>
      </w:r>
    </w:p>
    <w:p w:rsidR="00DB60C5" w:rsidRDefault="00DB60C5">
      <w:pPr>
        <w:pStyle w:val="TOC5"/>
        <w:rPr>
          <w:rFonts w:asciiTheme="minorHAnsi" w:eastAsiaTheme="minorEastAsia" w:hAnsiTheme="minorHAnsi" w:cstheme="minorBidi"/>
          <w:sz w:val="22"/>
          <w:szCs w:val="22"/>
        </w:rPr>
      </w:pPr>
      <w:r w:rsidRPr="00DB60C5">
        <w:t>16.2.1.1.1</w:t>
      </w:r>
      <w:r w:rsidRPr="00DB60C5">
        <w:rPr>
          <w:rFonts w:asciiTheme="minorHAnsi" w:hAnsiTheme="minorHAnsi" w:cstheme="minorBidi"/>
          <w:sz w:val="22"/>
          <w:szCs w:val="22"/>
        </w:rPr>
        <w:tab/>
      </w:r>
      <w:r w:rsidRPr="005C634A">
        <w:rPr>
          <w:rFonts w:eastAsia="SimSun"/>
          <w:lang w:eastAsia="zh-CN"/>
        </w:rPr>
        <w:t>UE behaviour</w:t>
      </w:r>
      <w:r>
        <w:tab/>
        <w:t>435</w:t>
      </w:r>
    </w:p>
    <w:p w:rsidR="00DB60C5" w:rsidRDefault="00DB60C5">
      <w:pPr>
        <w:pStyle w:val="TOC5"/>
        <w:rPr>
          <w:rFonts w:asciiTheme="minorHAnsi" w:eastAsiaTheme="minorEastAsia" w:hAnsiTheme="minorHAnsi" w:cstheme="minorBidi"/>
          <w:sz w:val="22"/>
          <w:szCs w:val="22"/>
        </w:rPr>
      </w:pPr>
      <w:r w:rsidRPr="00DB60C5">
        <w:t>16.2.1.1.2</w:t>
      </w:r>
      <w:r w:rsidRPr="00DB60C5">
        <w:rPr>
          <w:rFonts w:asciiTheme="minorHAnsi" w:hAnsiTheme="minorHAnsi" w:cstheme="minorBidi"/>
          <w:sz w:val="22"/>
          <w:szCs w:val="22"/>
        </w:rPr>
        <w:tab/>
      </w:r>
      <w:r w:rsidRPr="005C634A">
        <w:rPr>
          <w:rFonts w:eastAsia="SimSun"/>
        </w:rPr>
        <w:t>Power headroom</w:t>
      </w:r>
      <w:r>
        <w:tab/>
        <w:t>435</w:t>
      </w:r>
    </w:p>
    <w:p w:rsidR="00DB60C5" w:rsidRDefault="00DB60C5">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Downlink power allocation</w:t>
      </w:r>
      <w:r>
        <w:tab/>
        <w:t>436</w:t>
      </w:r>
    </w:p>
    <w:p w:rsidR="00DB60C5" w:rsidRDefault="00DB60C5">
      <w:pPr>
        <w:pStyle w:val="TOC2"/>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Random access procedure</w:t>
      </w:r>
      <w:r>
        <w:tab/>
        <w:t>436</w:t>
      </w:r>
    </w:p>
    <w:p w:rsidR="00DB60C5" w:rsidRDefault="00DB60C5">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Physical non-synchronized random access procedure</w:t>
      </w:r>
      <w:r>
        <w:tab/>
        <w:t>436</w:t>
      </w:r>
    </w:p>
    <w:p w:rsidR="00DB60C5" w:rsidRDefault="00DB60C5">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Timing</w:t>
      </w:r>
      <w:r>
        <w:tab/>
        <w:t>437</w:t>
      </w:r>
    </w:p>
    <w:p w:rsidR="00DB60C5" w:rsidRDefault="00DB60C5">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Narrowband random access response grant</w:t>
      </w:r>
      <w:r>
        <w:tab/>
        <w:t>438</w:t>
      </w:r>
    </w:p>
    <w:p w:rsidR="00DB60C5" w:rsidRDefault="00DB60C5">
      <w:pPr>
        <w:pStyle w:val="TOC2"/>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Narrowband physical downlink shared channel related procedures</w:t>
      </w:r>
      <w:r>
        <w:tab/>
        <w:t>438</w:t>
      </w:r>
    </w:p>
    <w:p w:rsidR="00DB60C5" w:rsidRDefault="00DB60C5">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UE procedure for receiving the narrowband physical downlink shared channel</w:t>
      </w:r>
      <w:r>
        <w:tab/>
        <w:t>439</w:t>
      </w:r>
    </w:p>
    <w:p w:rsidR="00DB60C5" w:rsidRDefault="00DB60C5">
      <w:pPr>
        <w:pStyle w:val="TOC4"/>
        <w:rPr>
          <w:rFonts w:asciiTheme="minorHAnsi" w:eastAsiaTheme="minorEastAsia" w:hAnsiTheme="minorHAnsi" w:cstheme="minorBidi"/>
          <w:sz w:val="22"/>
          <w:szCs w:val="22"/>
        </w:rPr>
      </w:pPr>
      <w:r>
        <w:t>16.4.1.1</w:t>
      </w:r>
      <w:r>
        <w:rPr>
          <w:rFonts w:asciiTheme="minorHAnsi" w:eastAsiaTheme="minorEastAsia" w:hAnsiTheme="minorHAnsi" w:cstheme="minorBidi"/>
          <w:sz w:val="22"/>
          <w:szCs w:val="22"/>
        </w:rPr>
        <w:tab/>
      </w:r>
      <w:r>
        <w:t>Single-antenna port scheme</w:t>
      </w:r>
      <w:r>
        <w:tab/>
        <w:t>441</w:t>
      </w:r>
    </w:p>
    <w:p w:rsidR="00DB60C5" w:rsidRDefault="00DB60C5">
      <w:pPr>
        <w:pStyle w:val="TOC4"/>
        <w:rPr>
          <w:rFonts w:asciiTheme="minorHAnsi" w:eastAsiaTheme="minorEastAsia" w:hAnsiTheme="minorHAnsi" w:cstheme="minorBidi"/>
          <w:sz w:val="22"/>
          <w:szCs w:val="22"/>
        </w:rPr>
      </w:pPr>
      <w:r>
        <w:t>16.4.1.2</w:t>
      </w:r>
      <w:r>
        <w:rPr>
          <w:rFonts w:asciiTheme="minorHAnsi" w:eastAsiaTheme="minorEastAsia" w:hAnsiTheme="minorHAnsi" w:cstheme="minorBidi"/>
          <w:sz w:val="22"/>
          <w:szCs w:val="22"/>
        </w:rPr>
        <w:tab/>
      </w:r>
      <w:r>
        <w:t>Transmit diversity scheme</w:t>
      </w:r>
      <w:r>
        <w:tab/>
        <w:t>441</w:t>
      </w:r>
    </w:p>
    <w:p w:rsidR="00DB60C5" w:rsidRDefault="00DB60C5">
      <w:pPr>
        <w:pStyle w:val="TOC4"/>
        <w:rPr>
          <w:rFonts w:asciiTheme="minorHAnsi" w:eastAsiaTheme="minorEastAsia" w:hAnsiTheme="minorHAnsi" w:cstheme="minorBidi"/>
          <w:sz w:val="22"/>
          <w:szCs w:val="22"/>
        </w:rPr>
      </w:pPr>
      <w:r>
        <w:t>16.4.1.3</w:t>
      </w:r>
      <w:r>
        <w:rPr>
          <w:rFonts w:asciiTheme="minorHAnsi" w:eastAsiaTheme="minorEastAsia" w:hAnsiTheme="minorHAnsi" w:cstheme="minorBidi"/>
          <w:sz w:val="22"/>
          <w:szCs w:val="22"/>
        </w:rPr>
        <w:tab/>
      </w:r>
      <w:r>
        <w:t>Resource allocation</w:t>
      </w:r>
      <w:r>
        <w:tab/>
        <w:t>441</w:t>
      </w:r>
    </w:p>
    <w:p w:rsidR="00DB60C5" w:rsidRDefault="00DB60C5">
      <w:pPr>
        <w:pStyle w:val="TOC4"/>
        <w:rPr>
          <w:rFonts w:asciiTheme="minorHAnsi" w:eastAsiaTheme="minorEastAsia" w:hAnsiTheme="minorHAnsi" w:cstheme="minorBidi"/>
          <w:sz w:val="22"/>
          <w:szCs w:val="22"/>
        </w:rPr>
      </w:pPr>
      <w:r>
        <w:t>16.4.1.4</w:t>
      </w:r>
      <w:r>
        <w:rPr>
          <w:rFonts w:asciiTheme="minorHAnsi" w:eastAsiaTheme="minorEastAsia" w:hAnsiTheme="minorHAnsi" w:cstheme="minorBidi"/>
          <w:sz w:val="22"/>
          <w:szCs w:val="22"/>
        </w:rPr>
        <w:tab/>
      </w:r>
      <w:r>
        <w:t>NPDSCH starting position</w:t>
      </w:r>
      <w:r>
        <w:tab/>
        <w:t>443</w:t>
      </w:r>
    </w:p>
    <w:p w:rsidR="00DB60C5" w:rsidRDefault="00DB60C5">
      <w:pPr>
        <w:pStyle w:val="TOC4"/>
        <w:rPr>
          <w:rFonts w:asciiTheme="minorHAnsi" w:eastAsiaTheme="minorEastAsia" w:hAnsiTheme="minorHAnsi" w:cstheme="minorBidi"/>
          <w:sz w:val="22"/>
          <w:szCs w:val="22"/>
        </w:rPr>
      </w:pPr>
      <w:r>
        <w:t>16.4.1.5</w:t>
      </w:r>
      <w:r>
        <w:rPr>
          <w:rFonts w:asciiTheme="minorHAnsi" w:eastAsiaTheme="minorEastAsia" w:hAnsiTheme="minorHAnsi" w:cstheme="minorBidi"/>
          <w:sz w:val="22"/>
          <w:szCs w:val="22"/>
        </w:rPr>
        <w:tab/>
      </w:r>
      <w:r>
        <w:t>Modulation order and transport block size determination</w:t>
      </w:r>
      <w:r>
        <w:tab/>
        <w:t>443</w:t>
      </w:r>
    </w:p>
    <w:p w:rsidR="00DB60C5" w:rsidRDefault="00DB60C5">
      <w:pPr>
        <w:pStyle w:val="TOC5"/>
        <w:rPr>
          <w:rFonts w:asciiTheme="minorHAnsi" w:eastAsiaTheme="minorEastAsia" w:hAnsiTheme="minorHAnsi" w:cstheme="minorBidi"/>
          <w:sz w:val="22"/>
          <w:szCs w:val="22"/>
        </w:rPr>
      </w:pPr>
      <w:r>
        <w:lastRenderedPageBreak/>
        <w:t>16.4.1.5.1</w:t>
      </w:r>
      <w:r>
        <w:rPr>
          <w:rFonts w:asciiTheme="minorHAnsi" w:eastAsiaTheme="minorEastAsia" w:hAnsiTheme="minorHAnsi" w:cstheme="minorBidi"/>
          <w:sz w:val="22"/>
          <w:szCs w:val="22"/>
        </w:rPr>
        <w:tab/>
      </w:r>
      <w:r>
        <w:t xml:space="preserve">Transport blocks not mapped for </w:t>
      </w:r>
      <w:r w:rsidRPr="005C634A">
        <w:rPr>
          <w:i/>
        </w:rPr>
        <w:t>SystemInformationBlockType1-NB</w:t>
      </w:r>
      <w:r>
        <w:tab/>
        <w:t>444</w:t>
      </w:r>
    </w:p>
    <w:p w:rsidR="00DB60C5" w:rsidRDefault="00DB60C5">
      <w:pPr>
        <w:pStyle w:val="TOC5"/>
        <w:rPr>
          <w:rFonts w:asciiTheme="minorHAnsi" w:eastAsiaTheme="minorEastAsia" w:hAnsiTheme="minorHAnsi" w:cstheme="minorBidi"/>
          <w:sz w:val="22"/>
          <w:szCs w:val="22"/>
        </w:rPr>
      </w:pPr>
      <w:r>
        <w:t>16.4.1.5.2</w:t>
      </w:r>
      <w:r>
        <w:rPr>
          <w:rFonts w:asciiTheme="minorHAnsi" w:eastAsiaTheme="minorEastAsia" w:hAnsiTheme="minorHAnsi" w:cstheme="minorBidi"/>
          <w:sz w:val="22"/>
          <w:szCs w:val="22"/>
        </w:rPr>
        <w:tab/>
      </w:r>
      <w:r>
        <w:t xml:space="preserve">Transport blocks mapped for </w:t>
      </w:r>
      <w:r w:rsidRPr="005C634A">
        <w:rPr>
          <w:i/>
        </w:rPr>
        <w:t>SystemInformationBlockType1-NB</w:t>
      </w:r>
      <w:r>
        <w:tab/>
        <w:t>444</w:t>
      </w:r>
    </w:p>
    <w:p w:rsidR="00DB60C5" w:rsidRDefault="00DB60C5">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UE procedure for reporting ACK/NACK</w:t>
      </w:r>
      <w:r>
        <w:tab/>
        <w:t>445</w:t>
      </w:r>
    </w:p>
    <w:p w:rsidR="00DB60C5" w:rsidRDefault="00DB60C5">
      <w:pPr>
        <w:pStyle w:val="TOC2"/>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Narrowband physical uplink shared channel related procedures</w:t>
      </w:r>
      <w:r>
        <w:tab/>
        <w:t>446</w:t>
      </w:r>
    </w:p>
    <w:p w:rsidR="00DB60C5" w:rsidRDefault="00DB60C5">
      <w:pPr>
        <w:pStyle w:val="TOC3"/>
        <w:rPr>
          <w:rFonts w:asciiTheme="minorHAnsi" w:eastAsiaTheme="minorEastAsia" w:hAnsiTheme="minorHAnsi" w:cstheme="minorBidi"/>
          <w:sz w:val="22"/>
          <w:szCs w:val="22"/>
        </w:rPr>
      </w:pPr>
      <w:r>
        <w:t>16.5.1</w:t>
      </w:r>
      <w:r>
        <w:rPr>
          <w:rFonts w:asciiTheme="minorHAnsi" w:eastAsiaTheme="minorEastAsia" w:hAnsiTheme="minorHAnsi" w:cstheme="minorBidi"/>
          <w:sz w:val="22"/>
          <w:szCs w:val="22"/>
        </w:rPr>
        <w:tab/>
      </w:r>
      <w:r>
        <w:t>UE procedure for transmitting format 1 narrowband physical uplink shared channel</w:t>
      </w:r>
      <w:r>
        <w:tab/>
        <w:t>446</w:t>
      </w:r>
    </w:p>
    <w:p w:rsidR="00DB60C5" w:rsidRDefault="00DB60C5">
      <w:pPr>
        <w:pStyle w:val="TOC4"/>
        <w:rPr>
          <w:rFonts w:asciiTheme="minorHAnsi" w:eastAsiaTheme="minorEastAsia" w:hAnsiTheme="minorHAnsi" w:cstheme="minorBidi"/>
          <w:sz w:val="22"/>
          <w:szCs w:val="22"/>
        </w:rPr>
      </w:pPr>
      <w:r>
        <w:t>16.5.1.1</w:t>
      </w:r>
      <w:r>
        <w:rPr>
          <w:rFonts w:asciiTheme="minorHAnsi" w:eastAsiaTheme="minorEastAsia" w:hAnsiTheme="minorHAnsi" w:cstheme="minorBidi"/>
          <w:sz w:val="22"/>
          <w:szCs w:val="22"/>
        </w:rPr>
        <w:tab/>
      </w:r>
      <w:r>
        <w:t>Resource allocation</w:t>
      </w:r>
      <w:r>
        <w:tab/>
        <w:t>447</w:t>
      </w:r>
    </w:p>
    <w:p w:rsidR="00DB60C5" w:rsidRDefault="00DB60C5">
      <w:pPr>
        <w:pStyle w:val="TOC4"/>
        <w:rPr>
          <w:rFonts w:asciiTheme="minorHAnsi" w:eastAsiaTheme="minorEastAsia" w:hAnsiTheme="minorHAnsi" w:cstheme="minorBidi"/>
          <w:sz w:val="22"/>
          <w:szCs w:val="22"/>
        </w:rPr>
      </w:pPr>
      <w:r>
        <w:t>16.5.1.2</w:t>
      </w:r>
      <w:r>
        <w:rPr>
          <w:rFonts w:asciiTheme="minorHAnsi" w:eastAsiaTheme="minorEastAsia" w:hAnsiTheme="minorHAnsi" w:cstheme="minorBidi"/>
          <w:sz w:val="22"/>
          <w:szCs w:val="22"/>
        </w:rPr>
        <w:tab/>
      </w:r>
      <w:r>
        <w:t>Modulation order, redundancy version and transport block size determination</w:t>
      </w:r>
      <w:r>
        <w:tab/>
        <w:t>448</w:t>
      </w:r>
    </w:p>
    <w:p w:rsidR="00DB60C5" w:rsidRDefault="00DB60C5">
      <w:pPr>
        <w:pStyle w:val="TOC3"/>
        <w:rPr>
          <w:rFonts w:asciiTheme="minorHAnsi" w:eastAsiaTheme="minorEastAsia" w:hAnsiTheme="minorHAnsi" w:cstheme="minorBidi"/>
          <w:sz w:val="22"/>
          <w:szCs w:val="22"/>
        </w:rPr>
      </w:pPr>
      <w:r>
        <w:t>16.5.2</w:t>
      </w:r>
      <w:r>
        <w:rPr>
          <w:rFonts w:asciiTheme="minorHAnsi" w:eastAsiaTheme="minorEastAsia" w:hAnsiTheme="minorHAnsi" w:cstheme="minorBidi"/>
          <w:sz w:val="22"/>
          <w:szCs w:val="22"/>
        </w:rPr>
        <w:tab/>
      </w:r>
      <w:r>
        <w:t>UE procedure for NPUSCH retransmission</w:t>
      </w:r>
      <w:r>
        <w:tab/>
        <w:t>449</w:t>
      </w:r>
    </w:p>
    <w:p w:rsidR="00DB60C5" w:rsidRDefault="00DB60C5">
      <w:pPr>
        <w:pStyle w:val="TOC2"/>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Narrowband physical downlink control channel related procedures</w:t>
      </w:r>
      <w:r>
        <w:tab/>
        <w:t>449</w:t>
      </w:r>
    </w:p>
    <w:p w:rsidR="00DB60C5" w:rsidRDefault="00DB60C5">
      <w:pPr>
        <w:pStyle w:val="TOC3"/>
        <w:rPr>
          <w:rFonts w:asciiTheme="minorHAnsi" w:eastAsiaTheme="minorEastAsia" w:hAnsiTheme="minorHAnsi" w:cstheme="minorBidi"/>
          <w:sz w:val="22"/>
          <w:szCs w:val="22"/>
        </w:rPr>
      </w:pPr>
      <w:r>
        <w:t>16.6.1</w:t>
      </w:r>
      <w:r>
        <w:rPr>
          <w:rFonts w:asciiTheme="minorHAnsi" w:eastAsiaTheme="minorEastAsia" w:hAnsiTheme="minorHAnsi" w:cstheme="minorBidi"/>
          <w:sz w:val="22"/>
          <w:szCs w:val="22"/>
        </w:rPr>
        <w:tab/>
      </w:r>
      <w:r>
        <w:t>NPDCCH starting position</w:t>
      </w:r>
      <w:r>
        <w:tab/>
        <w:t>454</w:t>
      </w:r>
    </w:p>
    <w:p w:rsidR="00DB60C5" w:rsidRDefault="00DB60C5">
      <w:pPr>
        <w:pStyle w:val="TOC3"/>
        <w:rPr>
          <w:rFonts w:asciiTheme="minorHAnsi" w:eastAsiaTheme="minorEastAsia" w:hAnsiTheme="minorHAnsi" w:cstheme="minorBidi"/>
          <w:sz w:val="22"/>
          <w:szCs w:val="22"/>
        </w:rPr>
      </w:pPr>
      <w:r>
        <w:t>16.6.2</w:t>
      </w:r>
      <w:r>
        <w:rPr>
          <w:rFonts w:asciiTheme="minorHAnsi" w:eastAsiaTheme="minorEastAsia" w:hAnsiTheme="minorHAnsi" w:cstheme="minorBidi"/>
          <w:sz w:val="22"/>
          <w:szCs w:val="22"/>
        </w:rPr>
        <w:tab/>
      </w:r>
      <w:r>
        <w:t>NPDCCH control information procedure</w:t>
      </w:r>
      <w:r>
        <w:tab/>
        <w:t>454</w:t>
      </w:r>
    </w:p>
    <w:p w:rsidR="00DB60C5" w:rsidRDefault="00DB60C5">
      <w:pPr>
        <w:pStyle w:val="TOC2"/>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 xml:space="preserve">Assumptions independent of physical channel </w:t>
      </w:r>
      <w:r w:rsidRPr="005C634A">
        <w:rPr>
          <w:rFonts w:eastAsia="MS Mincho"/>
          <w:lang w:eastAsia="ja-JP"/>
        </w:rPr>
        <w:t>related to narrowband IoT</w:t>
      </w:r>
      <w:r>
        <w:tab/>
        <w:t>454</w:t>
      </w:r>
    </w:p>
    <w:p w:rsidR="00DB60C5" w:rsidRDefault="00DB60C5">
      <w:pPr>
        <w:pStyle w:val="TOC2"/>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UE procedure for acquiring cell-specific reference signal sequence and raster offset</w:t>
      </w:r>
      <w:r>
        <w:tab/>
        <w:t>455</w:t>
      </w:r>
    </w:p>
    <w:p w:rsidR="00DB60C5" w:rsidRDefault="00DB60C5" w:rsidP="00DB60C5">
      <w:pPr>
        <w:pStyle w:val="TOC8"/>
        <w:rPr>
          <w:rFonts w:asciiTheme="minorHAnsi" w:eastAsiaTheme="minorEastAsia" w:hAnsiTheme="minorHAnsi" w:cstheme="minorBidi"/>
          <w:b w:val="0"/>
          <w:szCs w:val="22"/>
        </w:rPr>
      </w:pPr>
      <w:r>
        <w:t>Annex A (informative):</w:t>
      </w:r>
      <w:r>
        <w:tab/>
        <w:t>Change history</w:t>
      </w:r>
      <w:r>
        <w:tab/>
        <w:t>456</w:t>
      </w:r>
    </w:p>
    <w:p w:rsidR="0093274D" w:rsidRDefault="00DB60C5">
      <w:pPr>
        <w:rPr>
          <w:noProof/>
          <w:sz w:val="22"/>
        </w:rPr>
      </w:pPr>
      <w:r>
        <w:rPr>
          <w:noProof/>
          <w:sz w:val="22"/>
        </w:rPr>
        <w:fldChar w:fldCharType="end"/>
      </w:r>
      <w:bookmarkEnd w:id="3"/>
    </w:p>
    <w:p w:rsidR="0053640B" w:rsidRDefault="000A2BC2" w:rsidP="0053640B">
      <w:r>
        <w:fldChar w:fldCharType="begin"/>
      </w:r>
      <w:r>
        <w:instrText xml:space="preserve"> RD 36213</w:instrText>
      </w:r>
      <w:r w:rsidR="005C2456">
        <w:instrText>-ef0</w:instrText>
      </w:r>
      <w:r>
        <w:instrText>_s00-s05</w:instrText>
      </w:r>
      <w:r w:rsidR="00E047A3">
        <w:instrText>.docx</w:instrText>
      </w:r>
      <w:r>
        <w:instrText xml:space="preserve"> </w:instrText>
      </w:r>
      <w:r>
        <w:fldChar w:fldCharType="end"/>
      </w:r>
      <w:r w:rsidR="0071591A">
        <w:fldChar w:fldCharType="begin"/>
      </w:r>
      <w:r w:rsidR="0071591A">
        <w:instrText xml:space="preserve"> RD 36213</w:instrText>
      </w:r>
      <w:r w:rsidR="005C2456">
        <w:instrText>-ef0</w:instrText>
      </w:r>
      <w:r w:rsidR="0071591A">
        <w:instrText xml:space="preserve">_s06-s07.docx </w:instrText>
      </w:r>
      <w:r w:rsidR="0071591A">
        <w:fldChar w:fldCharType="end"/>
      </w:r>
      <w:r w:rsidR="0071591A">
        <w:fldChar w:fldCharType="begin"/>
      </w:r>
      <w:r w:rsidR="0071591A">
        <w:instrText xml:space="preserve"> RD 36213</w:instrText>
      </w:r>
      <w:r w:rsidR="005C2456">
        <w:instrText>-ef0</w:instrText>
      </w:r>
      <w:r w:rsidR="0071591A">
        <w:instrText xml:space="preserve">_s08-s09.docx </w:instrText>
      </w:r>
      <w:r w:rsidR="0071591A">
        <w:fldChar w:fldCharType="end"/>
      </w:r>
      <w:r w:rsidR="0053640B">
        <w:fldChar w:fldCharType="begin"/>
      </w:r>
      <w:r w:rsidR="0053640B">
        <w:instrText xml:space="preserve"> RD 36213</w:instrText>
      </w:r>
      <w:r w:rsidR="005C2456">
        <w:instrText>-ef0</w:instrText>
      </w:r>
      <w:r w:rsidR="0053640B">
        <w:instrText>_s</w:instrText>
      </w:r>
      <w:r w:rsidR="007E1A17">
        <w:instrText>10-s13</w:instrText>
      </w:r>
      <w:r w:rsidR="00E047A3">
        <w:instrText>.docx</w:instrText>
      </w:r>
      <w:r w:rsidR="0053640B">
        <w:instrText xml:space="preserve"> </w:instrText>
      </w:r>
      <w:r w:rsidR="0053640B">
        <w:fldChar w:fldCharType="end"/>
      </w:r>
      <w:r w:rsidR="0053640B">
        <w:fldChar w:fldCharType="begin"/>
      </w:r>
      <w:r w:rsidR="0053640B">
        <w:instrText xml:space="preserve"> RD 36213</w:instrText>
      </w:r>
      <w:r w:rsidR="005C2456">
        <w:instrText>-ef0</w:instrText>
      </w:r>
      <w:r w:rsidR="0053640B">
        <w:instrText>_s</w:instrText>
      </w:r>
      <w:r w:rsidR="007E1A17">
        <w:instrText>14-xx</w:instrText>
      </w:r>
      <w:r w:rsidR="00E047A3">
        <w:instrText>.docx</w:instrText>
      </w:r>
      <w:r w:rsidR="0053640B">
        <w:instrText xml:space="preserve"> </w:instrText>
      </w:r>
      <w:r w:rsidR="0053640B">
        <w:fldChar w:fldCharType="end"/>
      </w:r>
      <w:r w:rsidR="0053640B">
        <w:fldChar w:fldCharType="begin"/>
      </w:r>
      <w:r w:rsidR="0053640B">
        <w:instrText xml:space="preserve"> RD 36213</w:instrText>
      </w:r>
      <w:r w:rsidR="005C2456">
        <w:instrText>-ef0</w:instrText>
      </w:r>
      <w:r w:rsidR="0053640B">
        <w:instrText>_sAnnexes</w:instrText>
      </w:r>
      <w:r w:rsidR="00E047A3">
        <w:instrText>.docx</w:instrText>
      </w:r>
      <w:r w:rsidR="0053640B">
        <w:instrText xml:space="preserve"> </w:instrText>
      </w:r>
      <w:r w:rsidR="0053640B">
        <w:fldChar w:fldCharType="end"/>
      </w:r>
    </w:p>
    <w:p w:rsidR="0053640B" w:rsidRPr="00E9040D" w:rsidRDefault="0053640B" w:rsidP="0053640B">
      <w:pPr>
        <w:pStyle w:val="FP"/>
      </w:pPr>
    </w:p>
    <w:sectPr w:rsidR="0053640B" w:rsidRPr="00E9040D">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5AAF" w:rsidRDefault="00875AAF">
      <w:r>
        <w:separator/>
      </w:r>
    </w:p>
  </w:endnote>
  <w:endnote w:type="continuationSeparator" w:id="0">
    <w:p w:rsidR="00875AAF" w:rsidRDefault="00875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5AAF" w:rsidRDefault="00875AAF">
      <w:r>
        <w:separator/>
      </w:r>
    </w:p>
  </w:footnote>
  <w:footnote w:type="continuationSeparator" w:id="0">
    <w:p w:rsidR="00875AAF" w:rsidRDefault="00875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DB60C5">
      <w:rPr>
        <w:lang w:val="de-DE"/>
      </w:rPr>
      <w:t>3GPP TS 36.213 V14.15.0 (2020-06)</w:t>
    </w:r>
    <w:r>
      <w:fldChar w:fldCharType="end"/>
    </w:r>
  </w:p>
  <w:p w:rsidR="007C12D1" w:rsidRDefault="007C12D1">
    <w:pPr>
      <w:pStyle w:val="Header"/>
      <w:framePr w:wrap="auto" w:vAnchor="text" w:hAnchor="margin" w:xAlign="center" w:y="1"/>
      <w:widowControl/>
    </w:pPr>
    <w:r>
      <w:fldChar w:fldCharType="begin"/>
    </w:r>
    <w:r>
      <w:instrText xml:space="preserve"> PAGE </w:instrText>
    </w:r>
    <w:r>
      <w:fldChar w:fldCharType="separate"/>
    </w:r>
    <w:r w:rsidR="00B142B7">
      <w:t>5</w:t>
    </w:r>
    <w:r>
      <w:fldChar w:fldCharType="end"/>
    </w:r>
  </w:p>
  <w:p w:rsidR="007C12D1" w:rsidRDefault="007C12D1">
    <w:pPr>
      <w:pStyle w:val="Header"/>
      <w:framePr w:wrap="auto" w:vAnchor="text" w:hAnchor="margin" w:y="1"/>
      <w:widowControl/>
    </w:pPr>
    <w:r>
      <w:fldChar w:fldCharType="begin"/>
    </w:r>
    <w:r>
      <w:instrText xml:space="preserve"> STYLEREF ZGSM </w:instrText>
    </w:r>
    <w:r>
      <w:fldChar w:fldCharType="separate"/>
    </w:r>
    <w:r w:rsidR="00DB60C5">
      <w:t>Release 14</w:t>
    </w:r>
    <w:r>
      <w:fldChar w:fldCharType="end"/>
    </w:r>
  </w:p>
  <w:p w:rsidR="007C12D1" w:rsidRDefault="007C1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0B5"/>
    <w:rsid w:val="000110D5"/>
    <w:rsid w:val="000144F8"/>
    <w:rsid w:val="000200D6"/>
    <w:rsid w:val="00025E6A"/>
    <w:rsid w:val="00026C34"/>
    <w:rsid w:val="000304C8"/>
    <w:rsid w:val="00033949"/>
    <w:rsid w:val="0003503D"/>
    <w:rsid w:val="00037E33"/>
    <w:rsid w:val="0004319E"/>
    <w:rsid w:val="000440AE"/>
    <w:rsid w:val="00044E7F"/>
    <w:rsid w:val="00045D92"/>
    <w:rsid w:val="00053B32"/>
    <w:rsid w:val="00054BE8"/>
    <w:rsid w:val="000728D7"/>
    <w:rsid w:val="00077B48"/>
    <w:rsid w:val="00086548"/>
    <w:rsid w:val="00092222"/>
    <w:rsid w:val="00096E64"/>
    <w:rsid w:val="00097BB3"/>
    <w:rsid w:val="000A0AF4"/>
    <w:rsid w:val="000A0B95"/>
    <w:rsid w:val="000A13D9"/>
    <w:rsid w:val="000A2BC2"/>
    <w:rsid w:val="000A357B"/>
    <w:rsid w:val="000A3FF6"/>
    <w:rsid w:val="000A6A6C"/>
    <w:rsid w:val="000A6F3D"/>
    <w:rsid w:val="000B0B4B"/>
    <w:rsid w:val="000B5357"/>
    <w:rsid w:val="000C62F0"/>
    <w:rsid w:val="000C6661"/>
    <w:rsid w:val="000D505F"/>
    <w:rsid w:val="000D5AC1"/>
    <w:rsid w:val="000D5E5C"/>
    <w:rsid w:val="000D6A4F"/>
    <w:rsid w:val="000E0BC7"/>
    <w:rsid w:val="000E70BC"/>
    <w:rsid w:val="000F7BB6"/>
    <w:rsid w:val="00100511"/>
    <w:rsid w:val="00100EB4"/>
    <w:rsid w:val="00111269"/>
    <w:rsid w:val="00113760"/>
    <w:rsid w:val="00114773"/>
    <w:rsid w:val="00115D32"/>
    <w:rsid w:val="00121849"/>
    <w:rsid w:val="0012646E"/>
    <w:rsid w:val="0013200F"/>
    <w:rsid w:val="00132115"/>
    <w:rsid w:val="00137FD6"/>
    <w:rsid w:val="00140B15"/>
    <w:rsid w:val="001470A2"/>
    <w:rsid w:val="00147374"/>
    <w:rsid w:val="00147D90"/>
    <w:rsid w:val="001508F9"/>
    <w:rsid w:val="001514CE"/>
    <w:rsid w:val="001575B2"/>
    <w:rsid w:val="0016310B"/>
    <w:rsid w:val="0017663A"/>
    <w:rsid w:val="00180074"/>
    <w:rsid w:val="00180424"/>
    <w:rsid w:val="00190F21"/>
    <w:rsid w:val="00194344"/>
    <w:rsid w:val="001A04C0"/>
    <w:rsid w:val="001A0AEE"/>
    <w:rsid w:val="001A2578"/>
    <w:rsid w:val="001A7141"/>
    <w:rsid w:val="001A7964"/>
    <w:rsid w:val="001B31D1"/>
    <w:rsid w:val="001B387E"/>
    <w:rsid w:val="001C1159"/>
    <w:rsid w:val="001C5659"/>
    <w:rsid w:val="001C6E82"/>
    <w:rsid w:val="001D6D52"/>
    <w:rsid w:val="001E109B"/>
    <w:rsid w:val="001E1F2A"/>
    <w:rsid w:val="001E35E5"/>
    <w:rsid w:val="001F2804"/>
    <w:rsid w:val="001F337C"/>
    <w:rsid w:val="001F3790"/>
    <w:rsid w:val="001F623D"/>
    <w:rsid w:val="001F7EA1"/>
    <w:rsid w:val="00200F49"/>
    <w:rsid w:val="00202010"/>
    <w:rsid w:val="0020346E"/>
    <w:rsid w:val="002049A2"/>
    <w:rsid w:val="0020653F"/>
    <w:rsid w:val="002140E2"/>
    <w:rsid w:val="00216E80"/>
    <w:rsid w:val="00216FDD"/>
    <w:rsid w:val="00220FD4"/>
    <w:rsid w:val="00224915"/>
    <w:rsid w:val="002355B6"/>
    <w:rsid w:val="00237DF5"/>
    <w:rsid w:val="00244D80"/>
    <w:rsid w:val="00245D13"/>
    <w:rsid w:val="0025130A"/>
    <w:rsid w:val="00251846"/>
    <w:rsid w:val="00255BDA"/>
    <w:rsid w:val="002600E2"/>
    <w:rsid w:val="002603B7"/>
    <w:rsid w:val="00260EC9"/>
    <w:rsid w:val="00264996"/>
    <w:rsid w:val="00273D3A"/>
    <w:rsid w:val="00273F9E"/>
    <w:rsid w:val="00276669"/>
    <w:rsid w:val="00284990"/>
    <w:rsid w:val="00290A9F"/>
    <w:rsid w:val="00293451"/>
    <w:rsid w:val="002943C0"/>
    <w:rsid w:val="002A1732"/>
    <w:rsid w:val="002A45CE"/>
    <w:rsid w:val="002A7CF2"/>
    <w:rsid w:val="002B3265"/>
    <w:rsid w:val="002B43AD"/>
    <w:rsid w:val="002C167C"/>
    <w:rsid w:val="002C7A81"/>
    <w:rsid w:val="002D3F00"/>
    <w:rsid w:val="002D4419"/>
    <w:rsid w:val="002D5CFD"/>
    <w:rsid w:val="002D6FD8"/>
    <w:rsid w:val="002E1B5B"/>
    <w:rsid w:val="002E31F4"/>
    <w:rsid w:val="002E60D0"/>
    <w:rsid w:val="002F4EBE"/>
    <w:rsid w:val="002F5088"/>
    <w:rsid w:val="002F509A"/>
    <w:rsid w:val="002F66AE"/>
    <w:rsid w:val="002F7C30"/>
    <w:rsid w:val="00302EC5"/>
    <w:rsid w:val="003104D6"/>
    <w:rsid w:val="00310DA9"/>
    <w:rsid w:val="00323DCA"/>
    <w:rsid w:val="00324C8F"/>
    <w:rsid w:val="00330B06"/>
    <w:rsid w:val="00331BF3"/>
    <w:rsid w:val="003337E4"/>
    <w:rsid w:val="00333B47"/>
    <w:rsid w:val="0033547C"/>
    <w:rsid w:val="00337C68"/>
    <w:rsid w:val="00342645"/>
    <w:rsid w:val="00343569"/>
    <w:rsid w:val="00353288"/>
    <w:rsid w:val="00353392"/>
    <w:rsid w:val="00354D58"/>
    <w:rsid w:val="003552F8"/>
    <w:rsid w:val="00360F3E"/>
    <w:rsid w:val="00360FB4"/>
    <w:rsid w:val="003665BC"/>
    <w:rsid w:val="0036740E"/>
    <w:rsid w:val="00367C3D"/>
    <w:rsid w:val="00367F1F"/>
    <w:rsid w:val="00381860"/>
    <w:rsid w:val="003826D8"/>
    <w:rsid w:val="00387856"/>
    <w:rsid w:val="003910CF"/>
    <w:rsid w:val="00391C57"/>
    <w:rsid w:val="003923E6"/>
    <w:rsid w:val="00392496"/>
    <w:rsid w:val="003951AF"/>
    <w:rsid w:val="0039609E"/>
    <w:rsid w:val="003A144F"/>
    <w:rsid w:val="003A1EB2"/>
    <w:rsid w:val="003B1316"/>
    <w:rsid w:val="003C4803"/>
    <w:rsid w:val="003C6EA1"/>
    <w:rsid w:val="003C6EE8"/>
    <w:rsid w:val="003D6DDB"/>
    <w:rsid w:val="003E1ED6"/>
    <w:rsid w:val="003E33BF"/>
    <w:rsid w:val="003E3537"/>
    <w:rsid w:val="003E4264"/>
    <w:rsid w:val="003F15BD"/>
    <w:rsid w:val="003F49D5"/>
    <w:rsid w:val="003F6F11"/>
    <w:rsid w:val="003F7C09"/>
    <w:rsid w:val="00400B15"/>
    <w:rsid w:val="00400EE7"/>
    <w:rsid w:val="004020FA"/>
    <w:rsid w:val="00402E1E"/>
    <w:rsid w:val="00404119"/>
    <w:rsid w:val="00412C55"/>
    <w:rsid w:val="00415E5C"/>
    <w:rsid w:val="00415EEF"/>
    <w:rsid w:val="00417BF9"/>
    <w:rsid w:val="00420B98"/>
    <w:rsid w:val="004214C0"/>
    <w:rsid w:val="0042388A"/>
    <w:rsid w:val="00425615"/>
    <w:rsid w:val="00427255"/>
    <w:rsid w:val="00430C4C"/>
    <w:rsid w:val="00435BF8"/>
    <w:rsid w:val="00442138"/>
    <w:rsid w:val="004509D0"/>
    <w:rsid w:val="00455A14"/>
    <w:rsid w:val="00461CF5"/>
    <w:rsid w:val="00464883"/>
    <w:rsid w:val="0046740F"/>
    <w:rsid w:val="00467C75"/>
    <w:rsid w:val="004703CD"/>
    <w:rsid w:val="00470720"/>
    <w:rsid w:val="004820C4"/>
    <w:rsid w:val="0048584F"/>
    <w:rsid w:val="00491979"/>
    <w:rsid w:val="004963AC"/>
    <w:rsid w:val="004A0E35"/>
    <w:rsid w:val="004A1EEF"/>
    <w:rsid w:val="004A3813"/>
    <w:rsid w:val="004A6CFD"/>
    <w:rsid w:val="004B0BC8"/>
    <w:rsid w:val="004B2192"/>
    <w:rsid w:val="004B78B9"/>
    <w:rsid w:val="004C1AA9"/>
    <w:rsid w:val="004C23FD"/>
    <w:rsid w:val="004C505E"/>
    <w:rsid w:val="004C7E19"/>
    <w:rsid w:val="004D00F2"/>
    <w:rsid w:val="004D183A"/>
    <w:rsid w:val="004D309C"/>
    <w:rsid w:val="004D519F"/>
    <w:rsid w:val="004D6BBA"/>
    <w:rsid w:val="004E3963"/>
    <w:rsid w:val="004E7A46"/>
    <w:rsid w:val="004F16D2"/>
    <w:rsid w:val="004F5814"/>
    <w:rsid w:val="004F7BB7"/>
    <w:rsid w:val="004F7E84"/>
    <w:rsid w:val="00501C64"/>
    <w:rsid w:val="00502C90"/>
    <w:rsid w:val="00503441"/>
    <w:rsid w:val="00503F62"/>
    <w:rsid w:val="00505651"/>
    <w:rsid w:val="00507F92"/>
    <w:rsid w:val="00510D89"/>
    <w:rsid w:val="00511232"/>
    <w:rsid w:val="00512CEE"/>
    <w:rsid w:val="0051606B"/>
    <w:rsid w:val="00517B24"/>
    <w:rsid w:val="0052175C"/>
    <w:rsid w:val="0052253C"/>
    <w:rsid w:val="00522B3A"/>
    <w:rsid w:val="005242F9"/>
    <w:rsid w:val="00525B4C"/>
    <w:rsid w:val="00530BD4"/>
    <w:rsid w:val="0053640B"/>
    <w:rsid w:val="00542B9E"/>
    <w:rsid w:val="00547012"/>
    <w:rsid w:val="00552D50"/>
    <w:rsid w:val="0055438A"/>
    <w:rsid w:val="00556E45"/>
    <w:rsid w:val="00557420"/>
    <w:rsid w:val="005602CC"/>
    <w:rsid w:val="0056186B"/>
    <w:rsid w:val="00561B08"/>
    <w:rsid w:val="00562A61"/>
    <w:rsid w:val="00566988"/>
    <w:rsid w:val="0057028D"/>
    <w:rsid w:val="00570A04"/>
    <w:rsid w:val="005734B4"/>
    <w:rsid w:val="005758FF"/>
    <w:rsid w:val="00576853"/>
    <w:rsid w:val="00580AAB"/>
    <w:rsid w:val="00581C7A"/>
    <w:rsid w:val="0058579F"/>
    <w:rsid w:val="005872D2"/>
    <w:rsid w:val="00592B11"/>
    <w:rsid w:val="00593781"/>
    <w:rsid w:val="005A29E2"/>
    <w:rsid w:val="005A4152"/>
    <w:rsid w:val="005A5586"/>
    <w:rsid w:val="005A65C0"/>
    <w:rsid w:val="005A7AFA"/>
    <w:rsid w:val="005B0B53"/>
    <w:rsid w:val="005B4392"/>
    <w:rsid w:val="005C0790"/>
    <w:rsid w:val="005C2456"/>
    <w:rsid w:val="005C6C8C"/>
    <w:rsid w:val="005D335F"/>
    <w:rsid w:val="005D40C6"/>
    <w:rsid w:val="005E11AD"/>
    <w:rsid w:val="005E418A"/>
    <w:rsid w:val="005E53DE"/>
    <w:rsid w:val="005E6C79"/>
    <w:rsid w:val="005E7321"/>
    <w:rsid w:val="005F0655"/>
    <w:rsid w:val="006002BE"/>
    <w:rsid w:val="00601D13"/>
    <w:rsid w:val="00601D6B"/>
    <w:rsid w:val="00605EFF"/>
    <w:rsid w:val="00611EE7"/>
    <w:rsid w:val="006228D6"/>
    <w:rsid w:val="00623075"/>
    <w:rsid w:val="00627CAE"/>
    <w:rsid w:val="00633FA9"/>
    <w:rsid w:val="0063711E"/>
    <w:rsid w:val="00640EF1"/>
    <w:rsid w:val="00651FB3"/>
    <w:rsid w:val="00652E4A"/>
    <w:rsid w:val="00654F6A"/>
    <w:rsid w:val="006616FE"/>
    <w:rsid w:val="006624E1"/>
    <w:rsid w:val="00665D92"/>
    <w:rsid w:val="00666089"/>
    <w:rsid w:val="006660A6"/>
    <w:rsid w:val="00667560"/>
    <w:rsid w:val="0067051E"/>
    <w:rsid w:val="00676C55"/>
    <w:rsid w:val="00676E1F"/>
    <w:rsid w:val="006819E8"/>
    <w:rsid w:val="00685BA3"/>
    <w:rsid w:val="00686007"/>
    <w:rsid w:val="00691357"/>
    <w:rsid w:val="0069600E"/>
    <w:rsid w:val="006A0550"/>
    <w:rsid w:val="006A0635"/>
    <w:rsid w:val="006A0672"/>
    <w:rsid w:val="006A717F"/>
    <w:rsid w:val="006A7D6A"/>
    <w:rsid w:val="006B285B"/>
    <w:rsid w:val="006C58C9"/>
    <w:rsid w:val="006C6EB9"/>
    <w:rsid w:val="006D34DA"/>
    <w:rsid w:val="006D7A77"/>
    <w:rsid w:val="006D7CEE"/>
    <w:rsid w:val="006E264E"/>
    <w:rsid w:val="006F2D0B"/>
    <w:rsid w:val="006F760C"/>
    <w:rsid w:val="00701A8B"/>
    <w:rsid w:val="00704709"/>
    <w:rsid w:val="007070E8"/>
    <w:rsid w:val="0070713C"/>
    <w:rsid w:val="00713133"/>
    <w:rsid w:val="007132C9"/>
    <w:rsid w:val="00715340"/>
    <w:rsid w:val="0071591A"/>
    <w:rsid w:val="00722DDB"/>
    <w:rsid w:val="00723A5B"/>
    <w:rsid w:val="0072495C"/>
    <w:rsid w:val="007272A5"/>
    <w:rsid w:val="007274D2"/>
    <w:rsid w:val="00730190"/>
    <w:rsid w:val="00731758"/>
    <w:rsid w:val="00736097"/>
    <w:rsid w:val="00736D84"/>
    <w:rsid w:val="00744D8D"/>
    <w:rsid w:val="00745394"/>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82C98"/>
    <w:rsid w:val="00797AD1"/>
    <w:rsid w:val="007A073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1A17"/>
    <w:rsid w:val="007E2549"/>
    <w:rsid w:val="007E3801"/>
    <w:rsid w:val="007E42EE"/>
    <w:rsid w:val="007F0EA5"/>
    <w:rsid w:val="00802449"/>
    <w:rsid w:val="008024BF"/>
    <w:rsid w:val="0080368D"/>
    <w:rsid w:val="008068CF"/>
    <w:rsid w:val="00814FBB"/>
    <w:rsid w:val="008158EB"/>
    <w:rsid w:val="008218ED"/>
    <w:rsid w:val="00822F10"/>
    <w:rsid w:val="008230B9"/>
    <w:rsid w:val="008260B9"/>
    <w:rsid w:val="00826EA6"/>
    <w:rsid w:val="00836354"/>
    <w:rsid w:val="00836F18"/>
    <w:rsid w:val="008415F4"/>
    <w:rsid w:val="0085065C"/>
    <w:rsid w:val="008506DA"/>
    <w:rsid w:val="0085279C"/>
    <w:rsid w:val="00853C98"/>
    <w:rsid w:val="0085691C"/>
    <w:rsid w:val="00857410"/>
    <w:rsid w:val="00861477"/>
    <w:rsid w:val="00861A54"/>
    <w:rsid w:val="00862CAA"/>
    <w:rsid w:val="00863088"/>
    <w:rsid w:val="00866935"/>
    <w:rsid w:val="00870311"/>
    <w:rsid w:val="008712E7"/>
    <w:rsid w:val="00875AAF"/>
    <w:rsid w:val="008818B8"/>
    <w:rsid w:val="00882BBC"/>
    <w:rsid w:val="00884DF8"/>
    <w:rsid w:val="0088529C"/>
    <w:rsid w:val="00885E99"/>
    <w:rsid w:val="00890F6A"/>
    <w:rsid w:val="008A0813"/>
    <w:rsid w:val="008A55D0"/>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08BF"/>
    <w:rsid w:val="008D2DB6"/>
    <w:rsid w:val="008D4D1F"/>
    <w:rsid w:val="008E0132"/>
    <w:rsid w:val="008E115C"/>
    <w:rsid w:val="008E1A90"/>
    <w:rsid w:val="008E7B3D"/>
    <w:rsid w:val="008F098E"/>
    <w:rsid w:val="008F13CF"/>
    <w:rsid w:val="008F2907"/>
    <w:rsid w:val="0090191B"/>
    <w:rsid w:val="00902091"/>
    <w:rsid w:val="00902315"/>
    <w:rsid w:val="00902E64"/>
    <w:rsid w:val="009032EE"/>
    <w:rsid w:val="009035A9"/>
    <w:rsid w:val="00913DCA"/>
    <w:rsid w:val="009178B6"/>
    <w:rsid w:val="009217FB"/>
    <w:rsid w:val="0092306D"/>
    <w:rsid w:val="0092541A"/>
    <w:rsid w:val="00930259"/>
    <w:rsid w:val="0093274D"/>
    <w:rsid w:val="009334BB"/>
    <w:rsid w:val="00934D5F"/>
    <w:rsid w:val="00940B84"/>
    <w:rsid w:val="00951C3D"/>
    <w:rsid w:val="00957634"/>
    <w:rsid w:val="00961ECE"/>
    <w:rsid w:val="0096283D"/>
    <w:rsid w:val="00963518"/>
    <w:rsid w:val="0096694E"/>
    <w:rsid w:val="009678BC"/>
    <w:rsid w:val="00975C2E"/>
    <w:rsid w:val="00976334"/>
    <w:rsid w:val="00981ACD"/>
    <w:rsid w:val="00984384"/>
    <w:rsid w:val="009847C4"/>
    <w:rsid w:val="00986262"/>
    <w:rsid w:val="00995FF8"/>
    <w:rsid w:val="00997AB6"/>
    <w:rsid w:val="009A0B0E"/>
    <w:rsid w:val="009A2F19"/>
    <w:rsid w:val="009A5026"/>
    <w:rsid w:val="009A700C"/>
    <w:rsid w:val="009B0818"/>
    <w:rsid w:val="009B45EC"/>
    <w:rsid w:val="009B7099"/>
    <w:rsid w:val="009B7AA2"/>
    <w:rsid w:val="009C0169"/>
    <w:rsid w:val="009C25C3"/>
    <w:rsid w:val="009C3CCA"/>
    <w:rsid w:val="009C704F"/>
    <w:rsid w:val="009C79EB"/>
    <w:rsid w:val="009D286D"/>
    <w:rsid w:val="009D2894"/>
    <w:rsid w:val="009D34BF"/>
    <w:rsid w:val="009D5F29"/>
    <w:rsid w:val="009E0607"/>
    <w:rsid w:val="009F18E8"/>
    <w:rsid w:val="009F202B"/>
    <w:rsid w:val="009F33E3"/>
    <w:rsid w:val="00A00E01"/>
    <w:rsid w:val="00A010C9"/>
    <w:rsid w:val="00A0669B"/>
    <w:rsid w:val="00A075D1"/>
    <w:rsid w:val="00A113EC"/>
    <w:rsid w:val="00A242D5"/>
    <w:rsid w:val="00A26421"/>
    <w:rsid w:val="00A30D86"/>
    <w:rsid w:val="00A30D89"/>
    <w:rsid w:val="00A330A7"/>
    <w:rsid w:val="00A427F3"/>
    <w:rsid w:val="00A47A9D"/>
    <w:rsid w:val="00A52348"/>
    <w:rsid w:val="00A56D4A"/>
    <w:rsid w:val="00A57EAF"/>
    <w:rsid w:val="00A61E75"/>
    <w:rsid w:val="00A61F75"/>
    <w:rsid w:val="00A64C22"/>
    <w:rsid w:val="00A64C40"/>
    <w:rsid w:val="00A72E4E"/>
    <w:rsid w:val="00A73BB6"/>
    <w:rsid w:val="00A76F87"/>
    <w:rsid w:val="00A80CF9"/>
    <w:rsid w:val="00A81BC6"/>
    <w:rsid w:val="00A82F37"/>
    <w:rsid w:val="00A8309F"/>
    <w:rsid w:val="00A8314F"/>
    <w:rsid w:val="00A866E4"/>
    <w:rsid w:val="00A95D76"/>
    <w:rsid w:val="00A95F87"/>
    <w:rsid w:val="00A95FA7"/>
    <w:rsid w:val="00AA40F1"/>
    <w:rsid w:val="00AB1BEF"/>
    <w:rsid w:val="00AB1D8E"/>
    <w:rsid w:val="00AB53CD"/>
    <w:rsid w:val="00AB7318"/>
    <w:rsid w:val="00AC3005"/>
    <w:rsid w:val="00AC6AD2"/>
    <w:rsid w:val="00AD024C"/>
    <w:rsid w:val="00AD3C4F"/>
    <w:rsid w:val="00AD5D26"/>
    <w:rsid w:val="00AE27F6"/>
    <w:rsid w:val="00AE6151"/>
    <w:rsid w:val="00AE7A54"/>
    <w:rsid w:val="00AF1A7F"/>
    <w:rsid w:val="00AF3221"/>
    <w:rsid w:val="00AF384E"/>
    <w:rsid w:val="00AF4D64"/>
    <w:rsid w:val="00AF5072"/>
    <w:rsid w:val="00B00AB0"/>
    <w:rsid w:val="00B00DF6"/>
    <w:rsid w:val="00B039C8"/>
    <w:rsid w:val="00B03AB0"/>
    <w:rsid w:val="00B03C64"/>
    <w:rsid w:val="00B04AC8"/>
    <w:rsid w:val="00B07B5E"/>
    <w:rsid w:val="00B10D33"/>
    <w:rsid w:val="00B126D1"/>
    <w:rsid w:val="00B12F8B"/>
    <w:rsid w:val="00B142B7"/>
    <w:rsid w:val="00B14946"/>
    <w:rsid w:val="00B14E8E"/>
    <w:rsid w:val="00B15FAE"/>
    <w:rsid w:val="00B17354"/>
    <w:rsid w:val="00B30147"/>
    <w:rsid w:val="00B3044D"/>
    <w:rsid w:val="00B3161B"/>
    <w:rsid w:val="00B3332B"/>
    <w:rsid w:val="00B33C26"/>
    <w:rsid w:val="00B42564"/>
    <w:rsid w:val="00B45C5C"/>
    <w:rsid w:val="00B55C3C"/>
    <w:rsid w:val="00B60377"/>
    <w:rsid w:val="00B645EB"/>
    <w:rsid w:val="00B6516C"/>
    <w:rsid w:val="00B6690C"/>
    <w:rsid w:val="00B67B37"/>
    <w:rsid w:val="00B74C4A"/>
    <w:rsid w:val="00B75049"/>
    <w:rsid w:val="00B75709"/>
    <w:rsid w:val="00B763E7"/>
    <w:rsid w:val="00B82BA5"/>
    <w:rsid w:val="00B84698"/>
    <w:rsid w:val="00B8734C"/>
    <w:rsid w:val="00B90E53"/>
    <w:rsid w:val="00B91FF8"/>
    <w:rsid w:val="00B942A8"/>
    <w:rsid w:val="00B97F26"/>
    <w:rsid w:val="00BA38C3"/>
    <w:rsid w:val="00BA56D9"/>
    <w:rsid w:val="00BA713E"/>
    <w:rsid w:val="00BA7C73"/>
    <w:rsid w:val="00BB1153"/>
    <w:rsid w:val="00BB331F"/>
    <w:rsid w:val="00BB67AC"/>
    <w:rsid w:val="00BC3502"/>
    <w:rsid w:val="00BC3DAA"/>
    <w:rsid w:val="00BD296A"/>
    <w:rsid w:val="00BD590A"/>
    <w:rsid w:val="00BE2FB4"/>
    <w:rsid w:val="00BE7F07"/>
    <w:rsid w:val="00BF3BA2"/>
    <w:rsid w:val="00BF5300"/>
    <w:rsid w:val="00BF5877"/>
    <w:rsid w:val="00C0419D"/>
    <w:rsid w:val="00C04FCF"/>
    <w:rsid w:val="00C0642A"/>
    <w:rsid w:val="00C134F8"/>
    <w:rsid w:val="00C14453"/>
    <w:rsid w:val="00C14BD0"/>
    <w:rsid w:val="00C15EE1"/>
    <w:rsid w:val="00C32B13"/>
    <w:rsid w:val="00C340E2"/>
    <w:rsid w:val="00C370D8"/>
    <w:rsid w:val="00C43E33"/>
    <w:rsid w:val="00C45FF6"/>
    <w:rsid w:val="00C46334"/>
    <w:rsid w:val="00C5200B"/>
    <w:rsid w:val="00C52A88"/>
    <w:rsid w:val="00C5310B"/>
    <w:rsid w:val="00C5509E"/>
    <w:rsid w:val="00C55159"/>
    <w:rsid w:val="00C55D82"/>
    <w:rsid w:val="00C56B0C"/>
    <w:rsid w:val="00C62816"/>
    <w:rsid w:val="00C63398"/>
    <w:rsid w:val="00C65CAF"/>
    <w:rsid w:val="00C66734"/>
    <w:rsid w:val="00C673A2"/>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C26D7"/>
    <w:rsid w:val="00CC4B84"/>
    <w:rsid w:val="00CC5BCE"/>
    <w:rsid w:val="00CD15CC"/>
    <w:rsid w:val="00CD57C6"/>
    <w:rsid w:val="00CE2A9B"/>
    <w:rsid w:val="00CE2FB3"/>
    <w:rsid w:val="00CF0687"/>
    <w:rsid w:val="00CF1B12"/>
    <w:rsid w:val="00CF38A8"/>
    <w:rsid w:val="00CF5A72"/>
    <w:rsid w:val="00D04502"/>
    <w:rsid w:val="00D053CD"/>
    <w:rsid w:val="00D060E0"/>
    <w:rsid w:val="00D10AC8"/>
    <w:rsid w:val="00D11DEB"/>
    <w:rsid w:val="00D13A2D"/>
    <w:rsid w:val="00D16689"/>
    <w:rsid w:val="00D16F73"/>
    <w:rsid w:val="00D17734"/>
    <w:rsid w:val="00D20A11"/>
    <w:rsid w:val="00D22CFE"/>
    <w:rsid w:val="00D2453F"/>
    <w:rsid w:val="00D32920"/>
    <w:rsid w:val="00D37523"/>
    <w:rsid w:val="00D47087"/>
    <w:rsid w:val="00D47369"/>
    <w:rsid w:val="00D53056"/>
    <w:rsid w:val="00D53858"/>
    <w:rsid w:val="00D5486E"/>
    <w:rsid w:val="00D559F7"/>
    <w:rsid w:val="00D6345A"/>
    <w:rsid w:val="00D74BE3"/>
    <w:rsid w:val="00D75DE3"/>
    <w:rsid w:val="00D76041"/>
    <w:rsid w:val="00D762DC"/>
    <w:rsid w:val="00D81520"/>
    <w:rsid w:val="00D81563"/>
    <w:rsid w:val="00D8313B"/>
    <w:rsid w:val="00D9046F"/>
    <w:rsid w:val="00D9110D"/>
    <w:rsid w:val="00D92FF4"/>
    <w:rsid w:val="00D942CD"/>
    <w:rsid w:val="00D95F3D"/>
    <w:rsid w:val="00D9735B"/>
    <w:rsid w:val="00D97EBC"/>
    <w:rsid w:val="00DA326B"/>
    <w:rsid w:val="00DA4DBD"/>
    <w:rsid w:val="00DB1C74"/>
    <w:rsid w:val="00DB4893"/>
    <w:rsid w:val="00DB4BA5"/>
    <w:rsid w:val="00DB5796"/>
    <w:rsid w:val="00DB60C5"/>
    <w:rsid w:val="00DB749F"/>
    <w:rsid w:val="00DB7B63"/>
    <w:rsid w:val="00DC1493"/>
    <w:rsid w:val="00DC1A95"/>
    <w:rsid w:val="00DE0364"/>
    <w:rsid w:val="00DE1D38"/>
    <w:rsid w:val="00DE3E36"/>
    <w:rsid w:val="00DE520B"/>
    <w:rsid w:val="00DE64B1"/>
    <w:rsid w:val="00DE78B1"/>
    <w:rsid w:val="00DF36D9"/>
    <w:rsid w:val="00DF3E25"/>
    <w:rsid w:val="00E01557"/>
    <w:rsid w:val="00E03FFE"/>
    <w:rsid w:val="00E047A3"/>
    <w:rsid w:val="00E04E7B"/>
    <w:rsid w:val="00E063DA"/>
    <w:rsid w:val="00E0764C"/>
    <w:rsid w:val="00E103A2"/>
    <w:rsid w:val="00E11768"/>
    <w:rsid w:val="00E12BB5"/>
    <w:rsid w:val="00E152C3"/>
    <w:rsid w:val="00E215F9"/>
    <w:rsid w:val="00E27031"/>
    <w:rsid w:val="00E326C3"/>
    <w:rsid w:val="00E3396D"/>
    <w:rsid w:val="00E3478D"/>
    <w:rsid w:val="00E358AF"/>
    <w:rsid w:val="00E35A3F"/>
    <w:rsid w:val="00E37509"/>
    <w:rsid w:val="00E44F43"/>
    <w:rsid w:val="00E522F7"/>
    <w:rsid w:val="00E52617"/>
    <w:rsid w:val="00E55DA0"/>
    <w:rsid w:val="00E60995"/>
    <w:rsid w:val="00E63685"/>
    <w:rsid w:val="00E65866"/>
    <w:rsid w:val="00E65D6D"/>
    <w:rsid w:val="00E75FF0"/>
    <w:rsid w:val="00E83347"/>
    <w:rsid w:val="00E9040D"/>
    <w:rsid w:val="00E9044A"/>
    <w:rsid w:val="00E939A4"/>
    <w:rsid w:val="00E9516E"/>
    <w:rsid w:val="00E968F2"/>
    <w:rsid w:val="00EA3272"/>
    <w:rsid w:val="00EA4607"/>
    <w:rsid w:val="00EA52EE"/>
    <w:rsid w:val="00EB0ACC"/>
    <w:rsid w:val="00EB6C7B"/>
    <w:rsid w:val="00EC3D4C"/>
    <w:rsid w:val="00ED010E"/>
    <w:rsid w:val="00ED0681"/>
    <w:rsid w:val="00ED4184"/>
    <w:rsid w:val="00ED64DB"/>
    <w:rsid w:val="00EE19B3"/>
    <w:rsid w:val="00EE3804"/>
    <w:rsid w:val="00EE524A"/>
    <w:rsid w:val="00EE7B58"/>
    <w:rsid w:val="00EF2DAE"/>
    <w:rsid w:val="00EF5D39"/>
    <w:rsid w:val="00EF76ED"/>
    <w:rsid w:val="00EF7FE7"/>
    <w:rsid w:val="00F00EEE"/>
    <w:rsid w:val="00F0173F"/>
    <w:rsid w:val="00F03976"/>
    <w:rsid w:val="00F07C6B"/>
    <w:rsid w:val="00F12533"/>
    <w:rsid w:val="00F27A90"/>
    <w:rsid w:val="00F44EC9"/>
    <w:rsid w:val="00F51218"/>
    <w:rsid w:val="00F548E9"/>
    <w:rsid w:val="00F54F27"/>
    <w:rsid w:val="00F56B7F"/>
    <w:rsid w:val="00F570A0"/>
    <w:rsid w:val="00F57984"/>
    <w:rsid w:val="00F6251F"/>
    <w:rsid w:val="00F6744E"/>
    <w:rsid w:val="00F73BE8"/>
    <w:rsid w:val="00F758F3"/>
    <w:rsid w:val="00F8170C"/>
    <w:rsid w:val="00F820B1"/>
    <w:rsid w:val="00F85B07"/>
    <w:rsid w:val="00F94611"/>
    <w:rsid w:val="00FA1077"/>
    <w:rsid w:val="00FA18F6"/>
    <w:rsid w:val="00FA38E5"/>
    <w:rsid w:val="00FA6441"/>
    <w:rsid w:val="00FB2C72"/>
    <w:rsid w:val="00FB2D5B"/>
    <w:rsid w:val="00FB3E52"/>
    <w:rsid w:val="00FB3FB4"/>
    <w:rsid w:val="00FB4257"/>
    <w:rsid w:val="00FC3199"/>
    <w:rsid w:val="00FC4AE5"/>
    <w:rsid w:val="00FC5CE4"/>
    <w:rsid w:val="00FD5E7D"/>
    <w:rsid w:val="00FD7E8B"/>
    <w:rsid w:val="00FE34F8"/>
    <w:rsid w:val="00FE48A8"/>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F6AACDD-3EF8-46D6-A6B2-B2C09EAD8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B60C5"/>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DB60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DB60C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DB60C5"/>
    <w:pPr>
      <w:spacing w:before="120"/>
      <w:outlineLvl w:val="2"/>
    </w:pPr>
    <w:rPr>
      <w:sz w:val="28"/>
    </w:rPr>
  </w:style>
  <w:style w:type="paragraph" w:styleId="Heading4">
    <w:name w:val="heading 4"/>
    <w:aliases w:val="h4"/>
    <w:basedOn w:val="Heading3"/>
    <w:next w:val="Normal"/>
    <w:link w:val="Heading4Char"/>
    <w:qFormat/>
    <w:rsid w:val="00DB60C5"/>
    <w:pPr>
      <w:ind w:left="1418" w:hanging="1418"/>
      <w:outlineLvl w:val="3"/>
    </w:pPr>
    <w:rPr>
      <w:sz w:val="24"/>
    </w:rPr>
  </w:style>
  <w:style w:type="paragraph" w:styleId="Heading5">
    <w:name w:val="heading 5"/>
    <w:aliases w:val="h5,Heading5"/>
    <w:basedOn w:val="Heading4"/>
    <w:next w:val="Normal"/>
    <w:link w:val="Heading5Char"/>
    <w:qFormat/>
    <w:rsid w:val="00DB60C5"/>
    <w:pPr>
      <w:ind w:left="1701" w:hanging="1701"/>
      <w:outlineLvl w:val="4"/>
    </w:pPr>
    <w:rPr>
      <w:sz w:val="22"/>
    </w:rPr>
  </w:style>
  <w:style w:type="paragraph" w:styleId="Heading6">
    <w:name w:val="heading 6"/>
    <w:basedOn w:val="H6"/>
    <w:next w:val="Normal"/>
    <w:link w:val="Heading6Char"/>
    <w:qFormat/>
    <w:rsid w:val="00DB60C5"/>
    <w:pPr>
      <w:outlineLvl w:val="5"/>
    </w:pPr>
  </w:style>
  <w:style w:type="paragraph" w:styleId="Heading7">
    <w:name w:val="heading 7"/>
    <w:basedOn w:val="H6"/>
    <w:next w:val="Normal"/>
    <w:link w:val="Heading7Char"/>
    <w:qFormat/>
    <w:rsid w:val="00DB60C5"/>
    <w:pPr>
      <w:outlineLvl w:val="6"/>
    </w:pPr>
  </w:style>
  <w:style w:type="paragraph" w:styleId="Heading8">
    <w:name w:val="heading 8"/>
    <w:basedOn w:val="Heading1"/>
    <w:next w:val="Normal"/>
    <w:link w:val="Heading8Char"/>
    <w:qFormat/>
    <w:rsid w:val="00DB60C5"/>
    <w:pPr>
      <w:ind w:left="0" w:firstLine="0"/>
      <w:outlineLvl w:val="7"/>
    </w:pPr>
  </w:style>
  <w:style w:type="paragraph" w:styleId="Heading9">
    <w:name w:val="heading 9"/>
    <w:basedOn w:val="Heading8"/>
    <w:next w:val="Normal"/>
    <w:link w:val="Heading9Char"/>
    <w:qFormat/>
    <w:rsid w:val="00DB60C5"/>
    <w:pPr>
      <w:outlineLvl w:val="8"/>
    </w:pPr>
  </w:style>
  <w:style w:type="character" w:default="1" w:styleId="DefaultParagraphFont">
    <w:name w:val="Default Paragraph Font"/>
    <w:semiHidden/>
    <w:rsid w:val="00DB60C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60C5"/>
  </w:style>
  <w:style w:type="paragraph" w:customStyle="1" w:styleId="H6">
    <w:name w:val="H6"/>
    <w:basedOn w:val="Heading5"/>
    <w:next w:val="Normal"/>
    <w:rsid w:val="00DB60C5"/>
    <w:pPr>
      <w:ind w:left="1985" w:hanging="1985"/>
      <w:outlineLvl w:val="9"/>
    </w:pPr>
    <w:rPr>
      <w:sz w:val="20"/>
    </w:rPr>
  </w:style>
  <w:style w:type="paragraph" w:styleId="TOC9">
    <w:name w:val="toc 9"/>
    <w:basedOn w:val="TOC8"/>
    <w:rsid w:val="00DB60C5"/>
    <w:pPr>
      <w:ind w:left="1418" w:hanging="1418"/>
    </w:pPr>
  </w:style>
  <w:style w:type="paragraph" w:styleId="TOC8">
    <w:name w:val="toc 8"/>
    <w:basedOn w:val="TOC1"/>
    <w:uiPriority w:val="39"/>
    <w:rsid w:val="00DB60C5"/>
    <w:pPr>
      <w:spacing w:before="180"/>
      <w:ind w:left="2693" w:hanging="2693"/>
    </w:pPr>
    <w:rPr>
      <w:b/>
    </w:rPr>
  </w:style>
  <w:style w:type="paragraph" w:styleId="TOC1">
    <w:name w:val="toc 1"/>
    <w:uiPriority w:val="39"/>
    <w:rsid w:val="00DB60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B60C5"/>
    <w:pPr>
      <w:keepLines/>
      <w:tabs>
        <w:tab w:val="center" w:pos="4536"/>
        <w:tab w:val="right" w:pos="9072"/>
      </w:tabs>
    </w:pPr>
    <w:rPr>
      <w:noProof/>
    </w:rPr>
  </w:style>
  <w:style w:type="character" w:customStyle="1" w:styleId="ZGSM">
    <w:name w:val="ZGSM"/>
    <w:rsid w:val="00DB60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60C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B60C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DB60C5"/>
    <w:pPr>
      <w:ind w:left="1701" w:hanging="1701"/>
    </w:pPr>
  </w:style>
  <w:style w:type="paragraph" w:styleId="TOC4">
    <w:name w:val="toc 4"/>
    <w:basedOn w:val="TOC3"/>
    <w:uiPriority w:val="39"/>
    <w:rsid w:val="00DB60C5"/>
    <w:pPr>
      <w:ind w:left="1418" w:hanging="1418"/>
    </w:pPr>
  </w:style>
  <w:style w:type="paragraph" w:styleId="TOC3">
    <w:name w:val="toc 3"/>
    <w:basedOn w:val="TOC2"/>
    <w:uiPriority w:val="39"/>
    <w:rsid w:val="00DB60C5"/>
    <w:pPr>
      <w:ind w:left="1134" w:hanging="1134"/>
    </w:pPr>
  </w:style>
  <w:style w:type="paragraph" w:styleId="TOC2">
    <w:name w:val="toc 2"/>
    <w:basedOn w:val="TOC1"/>
    <w:uiPriority w:val="39"/>
    <w:rsid w:val="00DB60C5"/>
    <w:pPr>
      <w:keepNext w:val="0"/>
      <w:spacing w:before="0"/>
      <w:ind w:left="851" w:hanging="851"/>
    </w:pPr>
    <w:rPr>
      <w:sz w:val="20"/>
    </w:rPr>
  </w:style>
  <w:style w:type="paragraph" w:styleId="Index1">
    <w:name w:val="index 1"/>
    <w:basedOn w:val="Normal"/>
    <w:semiHidden/>
    <w:rsid w:val="00DB60C5"/>
    <w:pPr>
      <w:keepLines/>
      <w:spacing w:after="0"/>
    </w:pPr>
  </w:style>
  <w:style w:type="paragraph" w:styleId="Index2">
    <w:name w:val="index 2"/>
    <w:basedOn w:val="Index1"/>
    <w:semiHidden/>
    <w:rsid w:val="00DB60C5"/>
    <w:pPr>
      <w:ind w:left="284"/>
    </w:pPr>
  </w:style>
  <w:style w:type="paragraph" w:customStyle="1" w:styleId="TT">
    <w:name w:val="TT"/>
    <w:basedOn w:val="Heading1"/>
    <w:next w:val="Normal"/>
    <w:rsid w:val="00DB60C5"/>
    <w:pPr>
      <w:outlineLvl w:val="9"/>
    </w:pPr>
  </w:style>
  <w:style w:type="paragraph" w:styleId="Footer">
    <w:name w:val="footer"/>
    <w:basedOn w:val="Header"/>
    <w:link w:val="FooterChar"/>
    <w:rsid w:val="00DB60C5"/>
    <w:pPr>
      <w:jc w:val="center"/>
    </w:pPr>
    <w:rPr>
      <w:i/>
    </w:rPr>
  </w:style>
  <w:style w:type="character" w:styleId="FootnoteReference">
    <w:name w:val="footnote reference"/>
    <w:semiHidden/>
    <w:rsid w:val="00DB60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B60C5"/>
    <w:pPr>
      <w:keepLines/>
      <w:spacing w:after="0"/>
      <w:ind w:left="454" w:hanging="454"/>
    </w:pPr>
    <w:rPr>
      <w:sz w:val="16"/>
    </w:rPr>
  </w:style>
  <w:style w:type="paragraph" w:customStyle="1" w:styleId="NF">
    <w:name w:val="NF"/>
    <w:basedOn w:val="NO"/>
    <w:rsid w:val="00DB60C5"/>
    <w:pPr>
      <w:keepNext/>
      <w:spacing w:after="0"/>
    </w:pPr>
    <w:rPr>
      <w:rFonts w:ascii="Arial" w:hAnsi="Arial"/>
      <w:sz w:val="18"/>
    </w:rPr>
  </w:style>
  <w:style w:type="paragraph" w:customStyle="1" w:styleId="NO">
    <w:name w:val="NO"/>
    <w:basedOn w:val="Normal"/>
    <w:rsid w:val="00DB60C5"/>
    <w:pPr>
      <w:keepLines/>
      <w:ind w:left="1135" w:hanging="851"/>
    </w:pPr>
  </w:style>
  <w:style w:type="paragraph" w:customStyle="1" w:styleId="PL">
    <w:name w:val="PL"/>
    <w:link w:val="PLChar"/>
    <w:rsid w:val="00DB6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B60C5"/>
    <w:pPr>
      <w:jc w:val="right"/>
    </w:pPr>
  </w:style>
  <w:style w:type="paragraph" w:customStyle="1" w:styleId="TAL">
    <w:name w:val="TAL"/>
    <w:basedOn w:val="Normal"/>
    <w:rsid w:val="00DB60C5"/>
    <w:pPr>
      <w:keepNext/>
      <w:keepLines/>
      <w:spacing w:after="0"/>
    </w:pPr>
    <w:rPr>
      <w:rFonts w:ascii="Arial" w:hAnsi="Arial"/>
      <w:sz w:val="18"/>
    </w:rPr>
  </w:style>
  <w:style w:type="paragraph" w:styleId="ListNumber2">
    <w:name w:val="List Number 2"/>
    <w:basedOn w:val="ListNumber"/>
    <w:rsid w:val="00DB60C5"/>
    <w:pPr>
      <w:ind w:left="851"/>
    </w:pPr>
  </w:style>
  <w:style w:type="paragraph" w:styleId="ListNumber">
    <w:name w:val="List Number"/>
    <w:basedOn w:val="List"/>
    <w:rsid w:val="00DB60C5"/>
  </w:style>
  <w:style w:type="paragraph" w:styleId="List">
    <w:name w:val="List"/>
    <w:basedOn w:val="Normal"/>
    <w:link w:val="ListChar"/>
    <w:rsid w:val="00DB60C5"/>
    <w:pPr>
      <w:ind w:left="568" w:hanging="284"/>
    </w:pPr>
  </w:style>
  <w:style w:type="paragraph" w:customStyle="1" w:styleId="TAH">
    <w:name w:val="TAH"/>
    <w:basedOn w:val="TAC"/>
    <w:rsid w:val="00DB60C5"/>
    <w:rPr>
      <w:b/>
    </w:rPr>
  </w:style>
  <w:style w:type="paragraph" w:customStyle="1" w:styleId="TAC">
    <w:name w:val="TAC"/>
    <w:basedOn w:val="TAL"/>
    <w:rsid w:val="00DB60C5"/>
    <w:pPr>
      <w:jc w:val="center"/>
    </w:pPr>
  </w:style>
  <w:style w:type="paragraph" w:customStyle="1" w:styleId="LD">
    <w:name w:val="LD"/>
    <w:rsid w:val="00DB60C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DB60C5"/>
    <w:pPr>
      <w:keepLines/>
      <w:ind w:left="1702" w:hanging="1418"/>
    </w:pPr>
  </w:style>
  <w:style w:type="paragraph" w:customStyle="1" w:styleId="FP">
    <w:name w:val="FP"/>
    <w:basedOn w:val="Normal"/>
    <w:rsid w:val="00DB60C5"/>
    <w:pPr>
      <w:spacing w:after="0"/>
    </w:pPr>
  </w:style>
  <w:style w:type="paragraph" w:customStyle="1" w:styleId="NW">
    <w:name w:val="NW"/>
    <w:basedOn w:val="NO"/>
    <w:rsid w:val="00DB60C5"/>
    <w:pPr>
      <w:spacing w:after="0"/>
    </w:pPr>
  </w:style>
  <w:style w:type="paragraph" w:customStyle="1" w:styleId="EW">
    <w:name w:val="EW"/>
    <w:basedOn w:val="EX"/>
    <w:rsid w:val="00DB60C5"/>
    <w:pPr>
      <w:spacing w:after="0"/>
    </w:pPr>
  </w:style>
  <w:style w:type="paragraph" w:customStyle="1" w:styleId="B1">
    <w:name w:val="B1"/>
    <w:basedOn w:val="List"/>
    <w:link w:val="B1Char1"/>
    <w:rsid w:val="00DB60C5"/>
  </w:style>
  <w:style w:type="character" w:customStyle="1" w:styleId="B1Char1">
    <w:name w:val="B1 Char1"/>
    <w:link w:val="B1"/>
    <w:rsid w:val="00E152C3"/>
    <w:rPr>
      <w:rFonts w:eastAsia="Times New Roman"/>
    </w:rPr>
  </w:style>
  <w:style w:type="paragraph" w:styleId="TOC6">
    <w:name w:val="toc 6"/>
    <w:basedOn w:val="TOC5"/>
    <w:next w:val="Normal"/>
    <w:rsid w:val="00DB60C5"/>
    <w:pPr>
      <w:ind w:left="1985" w:hanging="1985"/>
    </w:pPr>
  </w:style>
  <w:style w:type="paragraph" w:styleId="TOC7">
    <w:name w:val="toc 7"/>
    <w:basedOn w:val="TOC6"/>
    <w:next w:val="Normal"/>
    <w:rsid w:val="00DB60C5"/>
    <w:pPr>
      <w:ind w:left="2268" w:hanging="2268"/>
    </w:pPr>
  </w:style>
  <w:style w:type="paragraph" w:styleId="ListBullet2">
    <w:name w:val="List Bullet 2"/>
    <w:basedOn w:val="ListBullet"/>
    <w:rsid w:val="00DB60C5"/>
    <w:pPr>
      <w:ind w:left="851"/>
    </w:pPr>
  </w:style>
  <w:style w:type="paragraph" w:styleId="ListBullet">
    <w:name w:val="List Bullet"/>
    <w:basedOn w:val="List"/>
    <w:rsid w:val="00DB60C5"/>
  </w:style>
  <w:style w:type="paragraph" w:customStyle="1" w:styleId="EditorsNote">
    <w:name w:val="Editor's Note"/>
    <w:basedOn w:val="NO"/>
    <w:rsid w:val="00DB60C5"/>
    <w:rPr>
      <w:color w:val="FF0000"/>
    </w:rPr>
  </w:style>
  <w:style w:type="paragraph" w:customStyle="1" w:styleId="TH">
    <w:name w:val="TH"/>
    <w:basedOn w:val="Normal"/>
    <w:link w:val="THChar"/>
    <w:rsid w:val="00DB60C5"/>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DB60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B60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B60C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B60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B60C5"/>
    <w:pPr>
      <w:ind w:left="851" w:hanging="851"/>
    </w:pPr>
  </w:style>
  <w:style w:type="paragraph" w:customStyle="1" w:styleId="ZH">
    <w:name w:val="ZH"/>
    <w:rsid w:val="00DB60C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B60C5"/>
    <w:pPr>
      <w:keepNext w:val="0"/>
      <w:spacing w:before="0" w:after="240"/>
    </w:pPr>
  </w:style>
  <w:style w:type="paragraph" w:customStyle="1" w:styleId="ZG">
    <w:name w:val="ZG"/>
    <w:rsid w:val="00DB60C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B60C5"/>
    <w:pPr>
      <w:ind w:left="1135"/>
    </w:pPr>
  </w:style>
  <w:style w:type="paragraph" w:styleId="List2">
    <w:name w:val="List 2"/>
    <w:basedOn w:val="List"/>
    <w:link w:val="List2Char"/>
    <w:rsid w:val="00DB60C5"/>
    <w:pPr>
      <w:ind w:left="851"/>
    </w:pPr>
  </w:style>
  <w:style w:type="paragraph" w:styleId="List3">
    <w:name w:val="List 3"/>
    <w:basedOn w:val="List2"/>
    <w:link w:val="List3Char"/>
    <w:rsid w:val="00DB60C5"/>
    <w:pPr>
      <w:ind w:left="1135"/>
    </w:pPr>
  </w:style>
  <w:style w:type="paragraph" w:styleId="List4">
    <w:name w:val="List 4"/>
    <w:basedOn w:val="List3"/>
    <w:rsid w:val="00DB60C5"/>
    <w:pPr>
      <w:ind w:left="1418"/>
    </w:pPr>
  </w:style>
  <w:style w:type="paragraph" w:styleId="List5">
    <w:name w:val="List 5"/>
    <w:basedOn w:val="List4"/>
    <w:rsid w:val="00DB60C5"/>
    <w:pPr>
      <w:ind w:left="1702"/>
    </w:pPr>
  </w:style>
  <w:style w:type="paragraph" w:styleId="ListBullet4">
    <w:name w:val="List Bullet 4"/>
    <w:basedOn w:val="ListBullet3"/>
    <w:rsid w:val="00DB60C5"/>
    <w:pPr>
      <w:ind w:left="1418"/>
    </w:pPr>
  </w:style>
  <w:style w:type="paragraph" w:styleId="ListBullet5">
    <w:name w:val="List Bullet 5"/>
    <w:basedOn w:val="ListBullet4"/>
    <w:rsid w:val="00DB60C5"/>
    <w:pPr>
      <w:ind w:left="1702"/>
    </w:pPr>
  </w:style>
  <w:style w:type="paragraph" w:customStyle="1" w:styleId="B2">
    <w:name w:val="B2"/>
    <w:basedOn w:val="List2"/>
    <w:rsid w:val="00DB60C5"/>
  </w:style>
  <w:style w:type="paragraph" w:customStyle="1" w:styleId="B3">
    <w:name w:val="B3"/>
    <w:basedOn w:val="List3"/>
    <w:link w:val="B3Char"/>
    <w:rsid w:val="00DB60C5"/>
  </w:style>
  <w:style w:type="paragraph" w:customStyle="1" w:styleId="B4">
    <w:name w:val="B4"/>
    <w:basedOn w:val="List4"/>
    <w:rsid w:val="00DB60C5"/>
  </w:style>
  <w:style w:type="paragraph" w:customStyle="1" w:styleId="B5">
    <w:name w:val="B5"/>
    <w:basedOn w:val="List5"/>
    <w:rsid w:val="00DB60C5"/>
  </w:style>
  <w:style w:type="paragraph" w:customStyle="1" w:styleId="ZTD">
    <w:name w:val="ZTD"/>
    <w:basedOn w:val="ZB"/>
    <w:rsid w:val="00DB60C5"/>
    <w:pPr>
      <w:framePr w:hRule="auto" w:wrap="notBeside" w:y="852"/>
    </w:pPr>
    <w:rPr>
      <w:i w:val="0"/>
      <w:sz w:val="40"/>
    </w:rPr>
  </w:style>
  <w:style w:type="paragraph" w:customStyle="1" w:styleId="ZV">
    <w:name w:val="ZV"/>
    <w:basedOn w:val="ZU"/>
    <w:rsid w:val="00DB60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3934A-DB84-4CE7-8882-768ED1AFE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2174</Words>
  <Characters>12398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14543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MCC:CR1328</cp:lastModifiedBy>
  <cp:revision>8</cp:revision>
  <cp:lastPrinted>2007-03-03T11:31:00Z</cp:lastPrinted>
  <dcterms:created xsi:type="dcterms:W3CDTF">2019-12-04T21:37:00Z</dcterms:created>
  <dcterms:modified xsi:type="dcterms:W3CDTF">2020-06-30T19:20:00Z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