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6pt;height:293.4pt" o:ole="">
            <v:imagedata r:id="rId7" o:title="" croptop="9588f" cropbottom="8859f" cropleft="5352f" cropright="8301f"/>
          </v:shape>
          <o:OLEObject Type="Embed" ProgID="PowerPoint.Show.8" ShapeID="_x0000_i1025" DrawAspect="Content" ObjectID="_1783188468"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2pt;height:17.05pt" o:ole="">
            <v:imagedata r:id="rId9" o:title=""/>
          </v:shape>
          <o:OLEObject Type="Embed" ProgID="Equation.3" ShapeID="_x0000_i1026" DrawAspect="Content" ObjectID="_1783188469"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4pt;height:16.25pt" o:ole="">
                  <v:imagedata r:id="rId11" o:title=""/>
                </v:shape>
                <o:OLEObject Type="Embed" ProgID="Equation.3" ShapeID="_x0000_i1027" DrawAspect="Content" ObjectID="_1783188470"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65pt;height:19.15pt" o:ole="">
                  <v:imagedata r:id="rId13" o:title=""/>
                </v:shape>
                <o:OLEObject Type="Embed" ProgID="Equation.3" ShapeID="_x0000_i1028" DrawAspect="Content" ObjectID="_1783188471"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2pt;height:99.9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15pt;height:18.3pt" o:ole="">
            <v:imagedata r:id="rId16" o:title=""/>
          </v:shape>
          <o:OLEObject Type="Embed" ProgID="Equation.3" ShapeID="_x0000_i1030" DrawAspect="Content" ObjectID="_1783188472"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95pt;height:19.15pt" o:ole="">
            <v:imagedata r:id="rId18" o:title=""/>
          </v:shape>
          <o:OLEObject Type="Embed" ProgID="Equation.3" ShapeID="_x0000_i1031" DrawAspect="Content" ObjectID="_1783188473"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9.1pt;height:17.05pt" o:ole="">
            <v:imagedata r:id="rId20" o:title=""/>
          </v:shape>
          <o:OLEObject Type="Embed" ProgID="Equation.3" ShapeID="_x0000_i1032" DrawAspect="Content" ObjectID="_1783188474"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05pt;height:17.05pt" o:ole="">
            <v:imagedata r:id="rId22" o:title=""/>
          </v:shape>
          <o:OLEObject Type="Embed" ProgID="Equation.3" ShapeID="_x0000_i1033" DrawAspect="Content" ObjectID="_1783188475" r:id="rId23"/>
        </w:object>
      </w:r>
      <w:r w:rsidR="0035405E" w:rsidRPr="00FC7496">
        <w:t>] and even physical layer cell Id [</w:t>
      </w:r>
      <w:r w:rsidR="0035405E" w:rsidRPr="00FC7496">
        <w:object w:dxaOrig="980" w:dyaOrig="340" w14:anchorId="17DDE6BF">
          <v:shape id="_x0000_i1034" type="#_x0000_t75" style="width:49.1pt;height:17.05pt" o:ole="">
            <v:imagedata r:id="rId20" o:title=""/>
          </v:shape>
          <o:OLEObject Type="Embed" ProgID="Equation.3" ShapeID="_x0000_i1034" DrawAspect="Content" ObjectID="_1783188476"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9.1pt;height:17.05pt" o:ole="">
            <v:imagedata r:id="rId20" o:title=""/>
          </v:shape>
          <o:OLEObject Type="Embed" ProgID="Equation.3" ShapeID="_x0000_i1035" DrawAspect="Content" ObjectID="_1783188477"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05pt;height:17.05pt" o:ole="">
            <v:imagedata r:id="rId22" o:title=""/>
          </v:shape>
          <o:OLEObject Type="Embed" ProgID="Equation.3" ShapeID="_x0000_i1036" DrawAspect="Content" ObjectID="_1783188478" r:id="rId26"/>
        </w:object>
      </w:r>
      <w:r w:rsidRPr="00FC7496">
        <w:t>] and odd physical layer cell Id [</w:t>
      </w:r>
      <w:r w:rsidRPr="00FC7496">
        <w:object w:dxaOrig="980" w:dyaOrig="340" w14:anchorId="3C360DDD">
          <v:shape id="_x0000_i1037" type="#_x0000_t75" style="width:49.1pt;height:17.05pt" o:ole="">
            <v:imagedata r:id="rId20" o:title=""/>
          </v:shape>
          <o:OLEObject Type="Embed" ProgID="Equation.3" ShapeID="_x0000_i1037" DrawAspect="Content" ObjectID="_1783188479"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FE502F" w:rsidP="008A5F61">
      <w:pPr>
        <w:pStyle w:val="TH"/>
      </w:pPr>
      <w:r>
        <w:pict w14:anchorId="00BEAAC2">
          <v:shape id="_x0000_i1038" type="#_x0000_t75" style="width:273.85pt;height:143.1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4.6pt;height:82.4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0.85pt;height:86.1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35pt;height:243.05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25pt;height:187.3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FE502F" w:rsidP="004E5A3C">
      <w:pPr>
        <w:pStyle w:val="TH"/>
      </w:pPr>
      <w:r>
        <w:pict w14:anchorId="30FF26BC">
          <v:shape id="_x0000_i1043" type="#_x0000_t75" style="width:481.55pt;height:232.2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7.85pt;height:176.0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6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15pt;height:442.4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FE502F">
        <w:rPr>
          <w:position w:val="-6"/>
        </w:rPr>
        <w:pict w14:anchorId="1304A954">
          <v:shape id="_x0000_i1047" type="#_x0000_t75" style="width:36.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FE502F">
        <w:rPr>
          <w:position w:val="-6"/>
        </w:rPr>
        <w:pict w14:anchorId="6BBEF321">
          <v:shape id="_x0000_i1048" type="#_x0000_t75" style="width:36.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FE502F">
        <w:rPr>
          <w:position w:val="-6"/>
        </w:rPr>
        <w:pict w14:anchorId="6C79EE4D">
          <v:shape id="_x0000_i1049" type="#_x0000_t75" style="width:32.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FE502F">
        <w:rPr>
          <w:position w:val="-6"/>
        </w:rPr>
        <w:pict w14:anchorId="3D9D9AD8">
          <v:shape id="_x0000_i1050" type="#_x0000_t75" style="width:32.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45pt;height:16.25pt" o:ole="">
            <v:imagedata r:id="rId39" o:title=""/>
          </v:shape>
          <o:OLEObject Type="Embed" ProgID="Equation.3" ShapeID="_x0000_i1051" DrawAspect="Content" ObjectID="_1783188480" r:id="rId40"/>
        </w:object>
      </w:r>
      <w:r w:rsidRPr="00FC7496">
        <w:t xml:space="preserve"> is calculated from the NB-IoT physical cell identity </w:t>
      </w:r>
      <w:r w:rsidRPr="00FC7496">
        <w:rPr>
          <w:position w:val="-10"/>
        </w:rPr>
        <w:object w:dxaOrig="600" w:dyaOrig="360" w14:anchorId="3A002A95">
          <v:shape id="_x0000_i1052" type="#_x0000_t75" style="width:29.95pt;height:18.3pt" o:ole="">
            <v:imagedata r:id="rId41" o:title=""/>
          </v:shape>
          <o:OLEObject Type="Embed" ProgID="Equation.3" ShapeID="_x0000_i1052" DrawAspect="Content" ObjectID="_1783188481"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FE502F">
        <w:pict w14:anchorId="0CD336F4">
          <v:shape id="_x0000_i1053" type="#_x0000_t75" style="width:22.45pt;height:16.2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FE502F">
        <w:pict w14:anchorId="1DEFDBD3">
          <v:shape id="_x0000_i1054" type="#_x0000_t75" style="width:29.95pt;height:19.1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FE502F">
        <w:rPr>
          <w:position w:val="-6"/>
        </w:rPr>
        <w:pict w14:anchorId="0BB57194">
          <v:shape id="_x0000_i1055" type="#_x0000_t75" style="width:36.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FE502F">
        <w:rPr>
          <w:position w:val="-6"/>
        </w:rPr>
        <w:pict w14:anchorId="4A000AD4">
          <v:shape id="_x0000_i1056" type="#_x0000_t75" style="width:36.2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FE502F">
        <w:rPr>
          <w:position w:val="-6"/>
        </w:rPr>
        <w:pict w14:anchorId="69FCBA6B">
          <v:shape id="_x0000_i1057" type="#_x0000_t75" style="width:32.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FE502F">
        <w:rPr>
          <w:position w:val="-6"/>
        </w:rPr>
        <w:pict w14:anchorId="28BABA2F">
          <v:shape id="_x0000_i1058" type="#_x0000_t75" style="width:32.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29.95pt;height:18.3pt" o:ole="">
            <v:imagedata r:id="rId41" o:title=""/>
          </v:shape>
          <o:OLEObject Type="Embed" ProgID="Equation.3" ShapeID="_x0000_i1059" DrawAspect="Content" ObjectID="_1783188482"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6pt;height:17.05pt;mso-position-horizontal-relative:page;mso-position-vertical-relative:page" o:ole="">
            <v:imagedata r:id="rId48" o:title=""/>
          </v:shape>
          <o:OLEObject Type="Embed" ProgID="Equation.3" ShapeID="对象 1" DrawAspect="Content" ObjectID="_1783188483"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1.95pt;height:330.05pt" o:ole="">
            <v:imagedata r:id="rId50" o:title=""/>
          </v:shape>
          <o:OLEObject Type="Embed" ProgID="Visio.Drawing.15" ShapeID="_x0000_i1061" DrawAspect="Content" ObjectID="_1783188484"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FE502F">
        <w:rPr>
          <w:position w:val="-8"/>
        </w:rPr>
        <w:pict w14:anchorId="481AEDE1">
          <v:shape id="_x0000_i1062" type="#_x0000_t75" style="width:33.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FE502F">
        <w:rPr>
          <w:position w:val="-8"/>
        </w:rPr>
        <w:pict w14:anchorId="525E1BFD">
          <v:shape id="_x0000_i1063" type="#_x0000_t75" style="width:33.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FE502F">
        <w:rPr>
          <w:position w:val="-8"/>
        </w:rPr>
        <w:pict w14:anchorId="680111F8">
          <v:shape id="_x0000_i1064"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FE502F">
        <w:rPr>
          <w:position w:val="-8"/>
        </w:rPr>
        <w:pict w14:anchorId="2400FC9E">
          <v:shape id="_x0000_i1065"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65pt;height:13.75pt" o:ole="">
                  <v:imagedata r:id="rId54" o:title=""/>
                </v:shape>
                <o:OLEObject Type="Embed" ProgID="Equation.3" ShapeID="_x0000_i1066" DrawAspect="Content" ObjectID="_1783188485"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FE502F" w:rsidP="00133F6F">
            <w:pPr>
              <w:pStyle w:val="TAC"/>
            </w:pPr>
            <w:r>
              <w:pict w14:anchorId="410AAE36">
                <v:shape id="_x0000_i1067" type="#_x0000_t75" style="width:31.2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FE502F" w:rsidP="00133F6F">
            <w:pPr>
              <w:pStyle w:val="TAC"/>
            </w:pPr>
            <w:r>
              <w:pict w14:anchorId="56E153E0">
                <v:shape id="_x0000_i1068" type="#_x0000_t75" style="width:23.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FE502F">
              <w:rPr>
                <w:position w:val="-8"/>
              </w:rPr>
              <w:pict w14:anchorId="0AB431AC">
                <v:shape id="_x0000_i1069" type="#_x0000_t75" style="width:35.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FE502F">
              <w:rPr>
                <w:position w:val="-8"/>
              </w:rPr>
              <w:pict w14:anchorId="73DAF39C">
                <v:shape id="_x0000_i1070" type="#_x0000_t75" style="width:35.4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FE502F">
        <w:rPr>
          <w:position w:val="-8"/>
        </w:rPr>
        <w:pict w14:anchorId="48DC99D6">
          <v:shape id="_x0000_i1071" type="#_x0000_t75" style="width:34.5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FE502F">
        <w:rPr>
          <w:position w:val="-8"/>
        </w:rPr>
        <w:pict w14:anchorId="19844402">
          <v:shape id="_x0000_i1072" type="#_x0000_t75" style="width:34.5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FE502F">
        <w:rPr>
          <w:position w:val="-8"/>
        </w:rPr>
        <w:pict w14:anchorId="6CE59390">
          <v:shape id="_x0000_i1073" type="#_x0000_t75" style="width:34.5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FE502F">
        <w:rPr>
          <w:position w:val="-8"/>
        </w:rPr>
        <w:pict w14:anchorId="39408599">
          <v:shape id="_x0000_i1074" type="#_x0000_t75" style="width:34.5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FE502F">
        <w:rPr>
          <w:position w:val="-8"/>
        </w:rPr>
        <w:pict w14:anchorId="74DBCCDE">
          <v:shape id="_x0000_i1075"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FE502F">
        <w:rPr>
          <w:position w:val="-8"/>
        </w:rPr>
        <w:pict w14:anchorId="317F12C0">
          <v:shape id="_x0000_i1076"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FE502F" w:rsidP="00140249">
      <w:r>
        <w:pict w14:anchorId="2033DAA5">
          <v:shape id="_x0000_i1077" type="#_x0000_t75" style="width:4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FE502F" w:rsidP="00140249">
      <w:r>
        <w:pict w14:anchorId="4EAA782B">
          <v:shape id="_x0000_i1078" type="#_x0000_t75" style="width:82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FE502F">
        <w:rPr>
          <w:position w:val="-5"/>
        </w:rPr>
        <w:pict w14:anchorId="7724552E">
          <v:shape id="_x0000_i1079" type="#_x0000_t75" style="width:78.2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FE502F">
        <w:rPr>
          <w:position w:val="-5"/>
        </w:rPr>
        <w:pict w14:anchorId="4FC38CA5">
          <v:shape id="_x0000_i1080" type="#_x0000_t75" style="width:78.2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FE502F">
        <w:rPr>
          <w:position w:val="-6"/>
        </w:rPr>
        <w:pict w14:anchorId="5F33DA8A">
          <v:shape id="_x0000_i1081" type="#_x0000_t75" style="width:19.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FE502F">
        <w:rPr>
          <w:position w:val="-6"/>
        </w:rPr>
        <w:pict w14:anchorId="7D6956A5">
          <v:shape id="_x0000_i1082" type="#_x0000_t75" style="width:19.1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FE502F">
        <w:rPr>
          <w:position w:val="-5"/>
        </w:rPr>
        <w:pict w14:anchorId="08BCF351">
          <v:shape id="_x0000_i1083" type="#_x0000_t75" style="width:57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FE502F">
        <w:rPr>
          <w:position w:val="-5"/>
        </w:rPr>
        <w:pict w14:anchorId="3838801B">
          <v:shape id="_x0000_i1084" type="#_x0000_t75" style="width:57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FE502F" w:rsidP="00140249">
      <w:pPr>
        <w:ind w:left="284" w:firstLine="284"/>
      </w:pPr>
      <w:r>
        <w:pict w14:anchorId="60A8B83A">
          <v:shape id="_x0000_i1085" type="#_x0000_t75" style="width:76.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FE502F">
        <w:rPr>
          <w:position w:val="-5"/>
        </w:rPr>
        <w:pict w14:anchorId="524D9D7F">
          <v:shape id="_x0000_i1086" type="#_x0000_t75" style="width:16.2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FE502F">
        <w:rPr>
          <w:position w:val="-5"/>
        </w:rPr>
        <w:pict w14:anchorId="6C552F9B">
          <v:shape id="_x0000_i1087" type="#_x0000_t75" style="width:16.2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FE502F">
        <w:rPr>
          <w:position w:val="-5"/>
        </w:rPr>
        <w:pict w14:anchorId="45CE68D2">
          <v:shape id="_x0000_i1088" type="#_x0000_t75" style="width:16.2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FE502F">
        <w:rPr>
          <w:position w:val="-5"/>
        </w:rPr>
        <w:pict w14:anchorId="53BE6EB3">
          <v:shape id="_x0000_i1089" type="#_x0000_t75" style="width:16.2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FE502F">
        <w:rPr>
          <w:position w:val="-5"/>
        </w:rPr>
        <w:pict w14:anchorId="4CA4024A">
          <v:shape id="_x0000_i1090" type="#_x0000_t75" style="width:1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FE502F">
        <w:rPr>
          <w:position w:val="-5"/>
        </w:rPr>
        <w:pict w14:anchorId="7791AC95">
          <v:shape id="_x0000_i1091" type="#_x0000_t75" style="width:1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FE502F">
        <w:rPr>
          <w:position w:val="-5"/>
        </w:rPr>
        <w:pict w14:anchorId="366E0B5E">
          <v:shape id="_x0000_i1092" type="#_x0000_t75" style="width:1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FE502F">
        <w:rPr>
          <w:position w:val="-5"/>
        </w:rPr>
        <w:pict w14:anchorId="5BD8A5E5">
          <v:shape id="_x0000_i1093" type="#_x0000_t75" style="width:1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FE502F">
        <w:rPr>
          <w:position w:val="-5"/>
        </w:rPr>
        <w:pict w14:anchorId="588DC600">
          <v:shape id="_x0000_i1094" type="#_x0000_t75" style="width:1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FE502F">
        <w:rPr>
          <w:position w:val="-5"/>
        </w:rPr>
        <w:pict w14:anchorId="2B233FFB">
          <v:shape id="_x0000_i1095" type="#_x0000_t75" style="width:1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FE502F">
        <w:rPr>
          <w:position w:val="-5"/>
        </w:rPr>
        <w:pict w14:anchorId="0FA41B56">
          <v:shape id="_x0000_i1096" type="#_x0000_t75" style="width: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FE502F">
        <w:rPr>
          <w:position w:val="-5"/>
        </w:rPr>
        <w:pict w14:anchorId="45D85E1B">
          <v:shape id="_x0000_i1097" type="#_x0000_t75" style="width: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FE502F">
        <w:rPr>
          <w:position w:val="-5"/>
        </w:rPr>
        <w:pict w14:anchorId="7C623F83">
          <v:shape id="_x0000_i1098" type="#_x0000_t75" style="width:10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FE502F">
        <w:rPr>
          <w:position w:val="-5"/>
        </w:rPr>
        <w:pict w14:anchorId="1389FF51">
          <v:shape id="_x0000_i1099" type="#_x0000_t75" style="width:10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FE502F">
        <w:rPr>
          <w:position w:val="-5"/>
        </w:rPr>
        <w:pict w14:anchorId="60826A56">
          <v:shape id="_x0000_i1100" type="#_x0000_t75" style="width:29.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FE502F">
        <w:rPr>
          <w:position w:val="-5"/>
        </w:rPr>
        <w:pict w14:anchorId="200B0663">
          <v:shape id="_x0000_i1101" type="#_x0000_t75" style="width:29.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FE502F">
        <w:rPr>
          <w:position w:val="-5"/>
        </w:rPr>
        <w:pict w14:anchorId="44D0BF3B">
          <v:shape id="_x0000_i1102" type="#_x0000_t75" style="width:27.9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FE502F">
        <w:rPr>
          <w:position w:val="-5"/>
        </w:rPr>
        <w:pict w14:anchorId="3F77FC85">
          <v:shape id="_x0000_i1103" type="#_x0000_t75" style="width:27.9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FE502F">
        <w:rPr>
          <w:position w:val="-5"/>
        </w:rPr>
        <w:pict w14:anchorId="08476E4D">
          <v:shape id="_x0000_i1104" type="#_x0000_t75" style="width:42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FE502F">
        <w:rPr>
          <w:position w:val="-5"/>
        </w:rPr>
        <w:pict w14:anchorId="43F57F36">
          <v:shape id="_x0000_i1105" type="#_x0000_t75" style="width:42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FE502F">
        <w:rPr>
          <w:position w:val="-8"/>
        </w:rPr>
        <w:pict w14:anchorId="1112F34A">
          <v:shape id="_x0000_i1106"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FE502F">
        <w:rPr>
          <w:position w:val="-8"/>
        </w:rPr>
        <w:pict w14:anchorId="2EDFA865">
          <v:shape id="_x0000_i1107"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FE502F">
        <w:rPr>
          <w:position w:val="-8"/>
        </w:rPr>
        <w:pict w14:anchorId="6105FB2E">
          <v:shape id="_x0000_i1108"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instrText xml:space="preserve"> </w:instrText>
      </w:r>
      <w:r w:rsidRPr="00D9781E">
        <w:fldChar w:fldCharType="separate"/>
      </w:r>
      <w:r w:rsidR="00FE502F">
        <w:rPr>
          <w:position w:val="-8"/>
        </w:rPr>
        <w:pict w14:anchorId="034CBA52">
          <v:shape id="_x0000_i1109" type="#_x0000_t75" style="width:26.6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r w:rsidRPr="00AB43B1">
              <w:t>DLoffset</w:t>
            </w:r>
          </w:p>
        </w:tc>
        <w:tc>
          <w:tcPr>
            <w:tcW w:w="2977" w:type="dxa"/>
            <w:shd w:val="clear" w:color="auto" w:fill="auto"/>
          </w:tcPr>
          <w:p w14:paraId="59338A5A" w14:textId="77777777" w:rsidR="00F17409" w:rsidRPr="00AB43B1" w:rsidRDefault="00F17409" w:rsidP="00FE3D8D">
            <w:pPr>
              <w:pStyle w:val="TAC"/>
            </w:pPr>
            <w:r w:rsidRPr="00AB43B1">
              <w:t>Koffset + Kmac</w:t>
            </w:r>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t>TTCN schedules the RRC connection release sequence at time T being at least T</w:t>
      </w:r>
      <w:r w:rsidRPr="00AB43B1">
        <w:rPr>
          <w:vertAlign w:val="subscript"/>
        </w:rPr>
        <w:t>NTN,offset</w:t>
      </w:r>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Pr="00A624FB" w:rsidRDefault="00D9781E" w:rsidP="004A0287">
      <w:r w:rsidRPr="00A1350C">
        <w:t>Once TTCN has configured in the SS an NB-IoT NTN cell with a constant frequency Doppler shift, the SS shall alter the operating carrier frequency of this cell (EARFCN) by the value of this shift.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r w:rsidRPr="0076464D">
              <w:t>px_NTN_ScenarioUnderTest</w:t>
            </w:r>
          </w:p>
        </w:tc>
        <w:tc>
          <w:tcPr>
            <w:tcW w:w="1509" w:type="dxa"/>
            <w:shd w:val="clear" w:color="auto" w:fill="auto"/>
            <w:vAlign w:val="center"/>
          </w:tcPr>
          <w:p w14:paraId="784EFFC0" w14:textId="52490197" w:rsidR="004F1AD4" w:rsidRPr="00FC7496" w:rsidRDefault="004F1AD4" w:rsidP="004F1AD4">
            <w:pPr>
              <w:pStyle w:val="TAL"/>
            </w:pPr>
            <w:r w:rsidRPr="0076464D">
              <w:t>NTN_ScenarioUnderTest</w:t>
            </w:r>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0" type="#_x0000_t75" style="width:278pt;height:239.3pt" o:ole="">
            <v:imagedata r:id="rId77" o:title="" croptop="-659f" cropbottom="11199f" cropleft="-749f" cropright="-1311f"/>
          </v:shape>
          <o:OLEObject Type="Embed" ProgID="Word.Picture.8" ShapeID="_x0000_i1110" DrawAspect="Content" ObjectID="_1783188486"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1" type="#_x0000_t75" style="width:397.45pt;height:344.6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2" type="#_x0000_t75" style="width:403.3pt;height:139.4pt" o:ole="">
            <v:imagedata r:id="rId80" o:title="" croptop="-617f" cropbottom="11209f" cropleft="-734f" cropright="-1330f"/>
          </v:shape>
          <o:OLEObject Type="Embed" ProgID="Word.Picture.8" ShapeID="_x0000_i1112" DrawAspect="Content" ObjectID="_1783188487"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3" type="#_x0000_t75" style="width:403.3pt;height:139.4pt" o:ole="">
            <v:imagedata r:id="rId82" o:title="" croptop="-617f" cropbottom="11209f" cropleft="-734f" cropright="-1330f"/>
          </v:shape>
          <o:OLEObject Type="Embed" ProgID="Word.Picture.8" ShapeID="_x0000_i1113" DrawAspect="Content" ObjectID="_1783188488"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4" type="#_x0000_t75" style="width:268.85pt;height:342.95pt" o:ole="">
            <v:imagedata r:id="rId84" o:title=""/>
          </v:shape>
          <o:OLEObject Type="Embed" ProgID="Word.Document.12" ShapeID="_x0000_i1114" DrawAspect="Content" ObjectID="_1783188489"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4E7BE554" w:rsidR="0028634C" w:rsidRDefault="00EE0C7D" w:rsidP="0028634C">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21308CD7" w:rsidR="0028634C" w:rsidRDefault="009A0B15" w:rsidP="0028634C">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7D0F15">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ED23C0" w14:textId="77777777" w:rsidR="0070509A" w:rsidRDefault="0070509A">
      <w:r>
        <w:separator/>
      </w:r>
    </w:p>
  </w:endnote>
  <w:endnote w:type="continuationSeparator" w:id="0">
    <w:p w14:paraId="7553CB7B" w14:textId="77777777" w:rsidR="0070509A" w:rsidRDefault="00705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425802" w14:textId="77777777" w:rsidR="0070509A" w:rsidRDefault="0070509A">
      <w:r>
        <w:separator/>
      </w:r>
    </w:p>
  </w:footnote>
  <w:footnote w:type="continuationSeparator" w:id="0">
    <w:p w14:paraId="1BE7037A" w14:textId="77777777" w:rsidR="0070509A" w:rsidRDefault="00705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2E20CEE5"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FE502F">
      <w:rPr>
        <w:rFonts w:cs="Arial"/>
        <w:szCs w:val="18"/>
      </w:rPr>
      <w:t>5</w:t>
    </w:r>
    <w:r w:rsidR="00157CF9">
      <w:rPr>
        <w:rFonts w:cs="Arial"/>
        <w:szCs w:val="18"/>
      </w:rPr>
      <w:t>.0</w:t>
    </w:r>
    <w:r w:rsidR="00043718">
      <w:rPr>
        <w:rFonts w:cs="Arial"/>
        <w:szCs w:val="18"/>
      </w:rPr>
      <w:t xml:space="preserve"> (20</w:t>
    </w:r>
    <w:r w:rsidR="00157CF9">
      <w:rPr>
        <w:rFonts w:cs="Arial"/>
        <w:szCs w:val="18"/>
      </w:rPr>
      <w:t>2</w:t>
    </w:r>
    <w:r w:rsidR="00F1594D">
      <w:rPr>
        <w:rFonts w:cs="Arial"/>
        <w:szCs w:val="18"/>
      </w:rPr>
      <w:t>4</w:t>
    </w:r>
    <w:r w:rsidR="00043718">
      <w:rPr>
        <w:rFonts w:cs="Arial"/>
        <w:szCs w:val="18"/>
      </w:rPr>
      <w:t>-</w:t>
    </w:r>
    <w:r w:rsidR="00F1594D">
      <w:rPr>
        <w:rFonts w:cs="Arial"/>
        <w:szCs w:val="18"/>
      </w:rPr>
      <w:t>0</w:t>
    </w:r>
    <w:r w:rsidR="00FE502F">
      <w:rPr>
        <w:rFonts w:cs="Arial"/>
        <w:szCs w:val="18"/>
      </w:rPr>
      <w:t>9</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3761"/>
    <w:rsid w:val="001B4070"/>
    <w:rsid w:val="001B6F65"/>
    <w:rsid w:val="001C1F72"/>
    <w:rsid w:val="001C5542"/>
    <w:rsid w:val="001C7C38"/>
    <w:rsid w:val="001D07F7"/>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509A"/>
    <w:rsid w:val="00706B8C"/>
    <w:rsid w:val="00711A39"/>
    <w:rsid w:val="00717F85"/>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5B11"/>
    <w:rsid w:val="007C6681"/>
    <w:rsid w:val="007C741E"/>
    <w:rsid w:val="007D0F15"/>
    <w:rsid w:val="007D104A"/>
    <w:rsid w:val="007D169D"/>
    <w:rsid w:val="007D342B"/>
    <w:rsid w:val="007D3473"/>
    <w:rsid w:val="007D36F3"/>
    <w:rsid w:val="007D5208"/>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5B3B"/>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9781E"/>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425C"/>
    <w:rsid w:val="00EF5E3B"/>
    <w:rsid w:val="00F00B66"/>
    <w:rsid w:val="00F01EDA"/>
    <w:rsid w:val="00F0225E"/>
    <w:rsid w:val="00F02A63"/>
    <w:rsid w:val="00F06521"/>
    <w:rsid w:val="00F10DB4"/>
    <w:rsid w:val="00F11142"/>
    <w:rsid w:val="00F12296"/>
    <w:rsid w:val="00F12539"/>
    <w:rsid w:val="00F13A84"/>
    <w:rsid w:val="00F14597"/>
    <w:rsid w:val="00F1594D"/>
    <w:rsid w:val="00F1628F"/>
    <w:rsid w:val="00F17409"/>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1293</TotalTime>
  <Pages>9</Pages>
  <Words>47251</Words>
  <Characters>269337</Characters>
  <Application>Microsoft Office Word</Application>
  <DocSecurity>0</DocSecurity>
  <Lines>2244</Lines>
  <Paragraphs>631</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315957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86</cp:revision>
  <dcterms:created xsi:type="dcterms:W3CDTF">2021-04-15T14:14:00Z</dcterms:created>
  <dcterms:modified xsi:type="dcterms:W3CDTF">2024-07-22T19:17:00Z</dcterms:modified>
</cp:coreProperties>
</file>