
<file path=[Content_Types].xml><?xml version="1.0" encoding="utf-8"?>
<Types xmlns="http://schemas.openxmlformats.org/package/2006/content-types">
  <Default Extension="xml" ContentType="application/xml"/>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r>
              <w:rPr>
                <w:rFonts w:hint="eastAsia"/>
                <w:lang w:val="en-US" w:eastAsia="zh-CN"/>
              </w:rPr>
              <w:t>4</w:t>
            </w:r>
            <w:r>
              <w:t>.</w:t>
            </w:r>
            <w:bookmarkEnd w:id="3"/>
            <w:r>
              <w:t xml:space="preserve">0 </w:t>
            </w:r>
            <w:r>
              <w:rPr>
                <w:sz w:val="32"/>
              </w:rPr>
              <w:t>(</w:t>
            </w:r>
            <w:bookmarkStart w:id="4" w:name="issueDate"/>
            <w:r>
              <w:rPr>
                <w:sz w:val="32"/>
              </w:rPr>
              <w:t>2024-</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0"/>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_Toc180153342 \h </w:instrText>
      </w:r>
      <w:r>
        <w:fldChar w:fldCharType="separate"/>
      </w:r>
      <w:r>
        <w:t>5</w:t>
      </w:r>
      <w:r>
        <w:fldChar w:fldCharType="end"/>
      </w:r>
    </w:p>
    <w:p>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_Toc180153343 \h </w:instrText>
      </w:r>
      <w:r>
        <w:fldChar w:fldCharType="separate"/>
      </w:r>
      <w:r>
        <w:t>7</w:t>
      </w:r>
      <w:r>
        <w:fldChar w:fldCharType="end"/>
      </w:r>
    </w:p>
    <w:p>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_Toc180153344 \h </w:instrText>
      </w:r>
      <w:r>
        <w:fldChar w:fldCharType="separate"/>
      </w:r>
      <w:r>
        <w:t>7</w:t>
      </w:r>
      <w:r>
        <w:fldChar w:fldCharType="end"/>
      </w:r>
    </w:p>
    <w:p>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_Toc180153345 \h </w:instrText>
      </w:r>
      <w:r>
        <w:fldChar w:fldCharType="separate"/>
      </w:r>
      <w:r>
        <w:t>8</w:t>
      </w:r>
      <w:r>
        <w:fldChar w:fldCharType="end"/>
      </w:r>
    </w:p>
    <w:p>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_Toc180153346 \h </w:instrText>
      </w:r>
      <w:r>
        <w:fldChar w:fldCharType="separate"/>
      </w:r>
      <w:r>
        <w:t>8</w:t>
      </w:r>
      <w:r>
        <w:fldChar w:fldCharType="end"/>
      </w:r>
    </w:p>
    <w:p>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_Toc180153347 \h </w:instrText>
      </w:r>
      <w:r>
        <w:fldChar w:fldCharType="separate"/>
      </w:r>
      <w:r>
        <w:t>8</w:t>
      </w:r>
      <w:r>
        <w:fldChar w:fldCharType="end"/>
      </w:r>
    </w:p>
    <w:p>
      <w:pPr>
        <w:pStyle w:val="19"/>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_Toc180153348 \h </w:instrText>
      </w:r>
      <w:r>
        <w:fldChar w:fldCharType="separate"/>
      </w:r>
      <w:r>
        <w:t>8</w:t>
      </w:r>
      <w:r>
        <w:fldChar w:fldCharType="end"/>
      </w:r>
    </w:p>
    <w:p>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_Toc180153349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_Toc180153350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_Toc180153351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_Toc180153352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_Toc180153353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_Toc180153354 \h </w:instrText>
      </w:r>
      <w:r>
        <w:fldChar w:fldCharType="separate"/>
      </w:r>
      <w:r>
        <w:t>9</w:t>
      </w:r>
      <w:r>
        <w:fldChar w:fldCharType="end"/>
      </w:r>
    </w:p>
    <w:p>
      <w:pPr>
        <w:pStyle w:val="19"/>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_Toc180153355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_Toc180153356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rPr>
          <w:lang w:val="en-US" w:eastAsia="zh-CN"/>
        </w:rPr>
        <w:t xml:space="preserve">Security </w:t>
      </w:r>
      <w:r>
        <w:t>Threats</w:t>
      </w:r>
      <w:r>
        <w:tab/>
      </w:r>
      <w:r>
        <w:fldChar w:fldCharType="begin"/>
      </w:r>
      <w:r>
        <w:instrText xml:space="preserve"> PAGEREF _Toc180153357 \h </w:instrText>
      </w:r>
      <w:r>
        <w:fldChar w:fldCharType="separate"/>
      </w:r>
      <w:r>
        <w:t>9</w:t>
      </w:r>
      <w:r>
        <w:fldChar w:fldCharType="end"/>
      </w:r>
    </w:p>
    <w:p>
      <w:pPr>
        <w:pStyle w:val="18"/>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_Toc180153358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_Toc180153359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_Toc180153360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_Toc180153361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_Toc180153362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_Toc180153363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_Toc180153364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_Toc180153365 \h </w:instrText>
      </w:r>
      <w:r>
        <w:fldChar w:fldCharType="separate"/>
      </w:r>
      <w:r>
        <w:t>10</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_Toc180153366 \h </w:instrText>
      </w:r>
      <w:r>
        <w:fldChar w:fldCharType="separate"/>
      </w:r>
      <w:r>
        <w:t>10</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_Toc180153367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_Toc180153368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_Toc180153369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_Toc180153370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_Toc180153371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_Toc180153372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_Toc180153373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_Toc180153374 \h </w:instrText>
      </w:r>
      <w:r>
        <w:fldChar w:fldCharType="separate"/>
      </w:r>
      <w:r>
        <w:t>11</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rFonts w:asciiTheme="minorHAnsi" w:hAnsiTheme="minorHAnsi" w:cstheme="minorBidi"/>
          <w:kern w:val="2"/>
          <w:sz w:val="21"/>
          <w:szCs w:val="22"/>
          <w:lang w:val="en-US" w:eastAsia="zh-CN"/>
        </w:rPr>
        <w:tab/>
      </w:r>
      <w:r>
        <w:rPr>
          <w:lang w:val="en-US"/>
        </w:rPr>
        <w:t>Key Issue #</w:t>
      </w:r>
      <w:r>
        <w:rPr>
          <w:lang w:val="en-US" w:eastAsia="zh-CN"/>
        </w:rPr>
        <w:t>7</w:t>
      </w:r>
      <w:r>
        <w:rPr>
          <w:lang w:val="en-US"/>
        </w:rPr>
        <w:t xml:space="preserve">: </w:t>
      </w:r>
      <w:r>
        <w:rPr>
          <w:lang w:val="en-US" w:eastAsia="zh-CN"/>
        </w:rPr>
        <w:t>D</w:t>
      </w:r>
      <w:r>
        <w:rPr>
          <w:lang w:val="en-US"/>
        </w:rPr>
        <w:t>irect link between 5G NR Femtos</w:t>
      </w:r>
      <w:r>
        <w:tab/>
      </w:r>
      <w:r>
        <w:fldChar w:fldCharType="begin"/>
      </w:r>
      <w:r>
        <w:instrText xml:space="preserve"> PAGEREF _Toc180153375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_Toc180153376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_Toc180153377 \h </w:instrText>
      </w:r>
      <w:r>
        <w:fldChar w:fldCharType="separate"/>
      </w:r>
      <w:r>
        <w:t>11</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_Toc180153378 \h </w:instrText>
      </w:r>
      <w:r>
        <w:fldChar w:fldCharType="separate"/>
      </w:r>
      <w:r>
        <w:t>12</w:t>
      </w:r>
      <w:r>
        <w:fldChar w:fldCharType="end"/>
      </w:r>
    </w:p>
    <w:p>
      <w:pPr>
        <w:pStyle w:val="19"/>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rFonts w:asciiTheme="minorHAnsi" w:hAnsiTheme="minorHAnsi" w:cstheme="minorBidi"/>
          <w:kern w:val="2"/>
          <w:sz w:val="21"/>
          <w:szCs w:val="22"/>
          <w:lang w:val="en-US" w:eastAsia="zh-CN"/>
        </w:rPr>
        <w:tab/>
      </w:r>
      <w:r>
        <w:rPr>
          <w:lang w:val="en-US"/>
        </w:rPr>
        <w:t>Key Issue #</w:t>
      </w:r>
      <w:r>
        <w:rPr>
          <w:lang w:val="en-US" w:eastAsia="zh-CN"/>
        </w:rPr>
        <w:t>8</w:t>
      </w:r>
      <w:r>
        <w:rPr>
          <w:lang w:val="en-US"/>
        </w:rPr>
        <w:t>: 5G NR Femto management system accessible on the public internet</w:t>
      </w:r>
      <w:r>
        <w:tab/>
      </w:r>
      <w:r>
        <w:fldChar w:fldCharType="begin"/>
      </w:r>
      <w:r>
        <w:instrText xml:space="preserve"> PAGEREF _Toc180153379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_Toc180153380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_Toc180153381 \h </w:instrText>
      </w:r>
      <w:r>
        <w:fldChar w:fldCharType="separate"/>
      </w:r>
      <w:r>
        <w:t>12</w:t>
      </w:r>
      <w:r>
        <w:fldChar w:fldCharType="end"/>
      </w:r>
    </w:p>
    <w:p>
      <w:pPr>
        <w:pStyle w:val="18"/>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_Toc180153382 \h </w:instrText>
      </w:r>
      <w:r>
        <w:fldChar w:fldCharType="separate"/>
      </w:r>
      <w:r>
        <w:t>12</w:t>
      </w:r>
      <w:r>
        <w:fldChar w:fldCharType="end"/>
      </w:r>
    </w:p>
    <w:p>
      <w:pPr>
        <w:pStyle w:val="19"/>
        <w:rPr>
          <w:rFonts w:asciiTheme="minorHAnsi" w:hAnsiTheme="minorHAnsi" w:cstheme="minorBidi"/>
          <w:kern w:val="2"/>
          <w:sz w:val="21"/>
          <w:szCs w:val="22"/>
          <w:lang w:val="en-US" w:eastAsia="zh-CN"/>
        </w:rPr>
      </w:pPr>
      <w:r>
        <w:t>5.</w:t>
      </w:r>
      <w:r>
        <w:rPr>
          <w:lang w:val="en-US" w:eastAsia="zh-CN"/>
        </w:rPr>
        <w:t>9</w:t>
      </w:r>
      <w:r>
        <w:rPr>
          <w:rFonts w:asciiTheme="minorHAnsi" w:hAnsiTheme="minorHAnsi" w:cstheme="minorBidi"/>
          <w:kern w:val="2"/>
          <w:sz w:val="21"/>
          <w:szCs w:val="22"/>
          <w:lang w:val="en-US" w:eastAsia="zh-CN"/>
        </w:rPr>
        <w:tab/>
      </w:r>
      <w:r>
        <w:t>Key issue #</w:t>
      </w:r>
      <w:r>
        <w:rPr>
          <w:lang w:val="en-US" w:eastAsia="zh-CN"/>
        </w:rPr>
        <w:t>9</w:t>
      </w:r>
      <w:r>
        <w:t>: 5GS Core network topology hiding from 5G NR Femto deployments</w:t>
      </w:r>
      <w:r>
        <w:tab/>
      </w:r>
      <w:r>
        <w:fldChar w:fldCharType="begin"/>
      </w:r>
      <w:r>
        <w:instrText xml:space="preserve"> PAGEREF _Toc180153383 \h </w:instrText>
      </w:r>
      <w:r>
        <w:fldChar w:fldCharType="separate"/>
      </w:r>
      <w:r>
        <w:t>12</w:t>
      </w:r>
      <w:r>
        <w:fldChar w:fldCharType="end"/>
      </w:r>
    </w:p>
    <w:p>
      <w:pPr>
        <w:pStyle w:val="18"/>
        <w:rPr>
          <w:rFonts w:asciiTheme="minorHAnsi" w:hAnsiTheme="minorHAnsi" w:cstheme="minorBidi"/>
          <w:kern w:val="2"/>
          <w:sz w:val="21"/>
          <w:szCs w:val="22"/>
          <w:lang w:val="en-US" w:eastAsia="zh-CN"/>
        </w:rPr>
      </w:pPr>
      <w:r>
        <w:t>5.</w:t>
      </w:r>
      <w:r>
        <w:rPr>
          <w:lang w:val="en-US" w:eastAsia="zh-CN"/>
        </w:rPr>
        <w:t>9</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_Toc180153384 \h </w:instrText>
      </w:r>
      <w:r>
        <w:fldChar w:fldCharType="separate"/>
      </w:r>
      <w:r>
        <w:t>12</w:t>
      </w:r>
      <w:r>
        <w:fldChar w:fldCharType="end"/>
      </w:r>
    </w:p>
    <w:p>
      <w:pPr>
        <w:pStyle w:val="18"/>
        <w:rPr>
          <w:rFonts w:asciiTheme="minorHAnsi" w:hAnsiTheme="minorHAnsi" w:cstheme="minorBidi"/>
          <w:kern w:val="2"/>
          <w:sz w:val="21"/>
          <w:szCs w:val="22"/>
          <w:lang w:val="en-US" w:eastAsia="zh-CN"/>
        </w:rPr>
      </w:pPr>
      <w:r>
        <w:t>5.</w:t>
      </w:r>
      <w:r>
        <w:rPr>
          <w:lang w:val="en-US" w:eastAsia="zh-CN"/>
        </w:rPr>
        <w:t>9</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_Toc180153385 \h </w:instrText>
      </w:r>
      <w:r>
        <w:fldChar w:fldCharType="separate"/>
      </w:r>
      <w:r>
        <w:t>12</w:t>
      </w:r>
      <w:r>
        <w:fldChar w:fldCharType="end"/>
      </w:r>
    </w:p>
    <w:p>
      <w:pPr>
        <w:pStyle w:val="18"/>
        <w:rPr>
          <w:rFonts w:asciiTheme="minorHAnsi" w:hAnsiTheme="minorHAnsi" w:cstheme="minorBidi"/>
          <w:kern w:val="2"/>
          <w:sz w:val="21"/>
          <w:szCs w:val="22"/>
          <w:lang w:val="en-US" w:eastAsia="zh-CN"/>
        </w:rPr>
      </w:pPr>
      <w:r>
        <w:t>5.</w:t>
      </w:r>
      <w:r>
        <w:rPr>
          <w:lang w:val="en-US" w:eastAsia="zh-CN"/>
        </w:rPr>
        <w:t>9</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_Toc180153386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lang w:val="en-US" w:eastAsia="zh-CN"/>
        </w:rPr>
        <w:t>5</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_Toc180153387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5</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_Toc180153388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5</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_Toc180153389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5</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_Toc180153390 \h </w:instrText>
      </w:r>
      <w:r>
        <w:fldChar w:fldCharType="separate"/>
      </w:r>
      <w:r>
        <w:t>13</w:t>
      </w:r>
      <w:r>
        <w:fldChar w:fldCharType="end"/>
      </w:r>
    </w:p>
    <w:p>
      <w:pPr>
        <w:pStyle w:val="20"/>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_Toc180153391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_Toc180153392 \h </w:instrText>
      </w:r>
      <w:r>
        <w:fldChar w:fldCharType="separate"/>
      </w:r>
      <w:r>
        <w:t>13</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w:t>
      </w:r>
      <w:r>
        <w:rPr>
          <w:rFonts w:asciiTheme="minorHAnsi" w:hAnsiTheme="minorHAnsi" w:cstheme="minorBidi"/>
          <w:kern w:val="2"/>
          <w:sz w:val="21"/>
          <w:szCs w:val="22"/>
          <w:lang w:val="en-US" w:eastAsia="zh-CN"/>
        </w:rPr>
        <w:tab/>
      </w:r>
      <w:r>
        <w:t>Solution #</w:t>
      </w:r>
      <w:r>
        <w:rPr>
          <w:lang w:val="en-US" w:eastAsia="zh-CN"/>
        </w:rPr>
        <w:t>1</w:t>
      </w:r>
      <w:r>
        <w:t xml:space="preserve">: </w:t>
      </w:r>
      <w:r>
        <w:rPr>
          <w:lang w:val="en-US" w:eastAsia="zh-CN"/>
        </w:rPr>
        <w:t>Reusing existing mechanism for Ownership Security</w:t>
      </w:r>
      <w:r>
        <w:tab/>
      </w:r>
      <w:r>
        <w:fldChar w:fldCharType="begin"/>
      </w:r>
      <w:r>
        <w:instrText xml:space="preserve"> PAGEREF _Toc180153393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_Toc180153394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_Toc180153395 \h </w:instrText>
      </w:r>
      <w:r>
        <w:fldChar w:fldCharType="separate"/>
      </w:r>
      <w:r>
        <w:t>13</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_Toc180153396 \h </w:instrText>
      </w:r>
      <w:r>
        <w:fldChar w:fldCharType="separate"/>
      </w:r>
      <w:r>
        <w:t>14</w:t>
      </w:r>
      <w:r>
        <w:fldChar w:fldCharType="end"/>
      </w:r>
    </w:p>
    <w:p>
      <w:pPr>
        <w:pStyle w:val="19"/>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rFonts w:asciiTheme="minorHAnsi" w:hAnsiTheme="minorHAnsi" w:cstheme="minorBidi"/>
          <w:kern w:val="2"/>
          <w:sz w:val="21"/>
          <w:szCs w:val="22"/>
          <w:lang w:val="en-US" w:eastAsia="zh-CN"/>
        </w:rPr>
        <w:tab/>
      </w:r>
      <w:r>
        <w:rPr>
          <w:lang w:val="en-US"/>
        </w:rPr>
        <w:t>Solution #</w:t>
      </w:r>
      <w:r>
        <w:rPr>
          <w:lang w:val="en-US" w:eastAsia="zh-CN"/>
        </w:rPr>
        <w:t>2</w:t>
      </w:r>
      <w:r>
        <w:rPr>
          <w:lang w:val="en-US"/>
        </w:rPr>
        <w:t xml:space="preserve">: </w:t>
      </w:r>
      <w:r>
        <w:rPr>
          <w:lang w:val="en-US" w:eastAsia="zh-CN"/>
        </w:rPr>
        <w:t>IKEv2 EAP-AKA-based authentication</w:t>
      </w:r>
      <w:r>
        <w:tab/>
      </w:r>
      <w:r>
        <w:fldChar w:fldCharType="begin"/>
      </w:r>
      <w:r>
        <w:instrText xml:space="preserve"> PAGEREF _Toc180153397 \h </w:instrText>
      </w:r>
      <w:r>
        <w:fldChar w:fldCharType="separate"/>
      </w:r>
      <w:r>
        <w:t>14</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.1</w:t>
      </w:r>
      <w:r>
        <w:rPr>
          <w:rFonts w:asciiTheme="minorHAnsi" w:hAnsiTheme="minorHAnsi" w:cstheme="minorBidi"/>
          <w:kern w:val="2"/>
          <w:sz w:val="21"/>
          <w:szCs w:val="22"/>
          <w:lang w:val="en-US" w:eastAsia="zh-CN"/>
        </w:rPr>
        <w:tab/>
      </w:r>
      <w:r>
        <w:rPr>
          <w:lang w:val="en-US"/>
        </w:rPr>
        <w:t>Introduction</w:t>
      </w:r>
      <w:r>
        <w:tab/>
      </w:r>
      <w:r>
        <w:fldChar w:fldCharType="begin"/>
      </w:r>
      <w:r>
        <w:instrText xml:space="preserve"> PAGEREF _Toc180153398 \h </w:instrText>
      </w:r>
      <w:r>
        <w:fldChar w:fldCharType="separate"/>
      </w:r>
      <w:r>
        <w:t>14</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.2</w:t>
      </w:r>
      <w:r>
        <w:rPr>
          <w:rFonts w:asciiTheme="minorHAnsi" w:hAnsiTheme="minorHAnsi" w:cstheme="minorBidi"/>
          <w:kern w:val="2"/>
          <w:sz w:val="21"/>
          <w:szCs w:val="22"/>
          <w:lang w:val="en-US" w:eastAsia="zh-CN"/>
        </w:rPr>
        <w:tab/>
      </w:r>
      <w:r>
        <w:rPr>
          <w:lang w:val="en-US"/>
        </w:rPr>
        <w:t>Solution details</w:t>
      </w:r>
      <w:r>
        <w:tab/>
      </w:r>
      <w:r>
        <w:fldChar w:fldCharType="begin"/>
      </w:r>
      <w:r>
        <w:instrText xml:space="preserve"> PAGEREF _Toc180153399 \h </w:instrText>
      </w:r>
      <w:r>
        <w:fldChar w:fldCharType="separate"/>
      </w:r>
      <w:r>
        <w:t>14</w:t>
      </w:r>
      <w:r>
        <w:fldChar w:fldCharType="end"/>
      </w:r>
    </w:p>
    <w:p>
      <w:pPr>
        <w:pStyle w:val="18"/>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.3</w:t>
      </w:r>
      <w:r>
        <w:rPr>
          <w:rFonts w:asciiTheme="minorHAnsi" w:hAnsiTheme="minorHAnsi" w:cstheme="minorBidi"/>
          <w:kern w:val="2"/>
          <w:sz w:val="21"/>
          <w:szCs w:val="22"/>
          <w:lang w:val="en-US" w:eastAsia="zh-CN"/>
        </w:rPr>
        <w:tab/>
      </w:r>
      <w:r>
        <w:rPr>
          <w:lang w:val="en-US"/>
        </w:rPr>
        <w:t>Evaluation</w:t>
      </w:r>
      <w:r>
        <w:tab/>
      </w:r>
      <w:r>
        <w:fldChar w:fldCharType="begin"/>
      </w:r>
      <w:r>
        <w:instrText xml:space="preserve"> PAGEREF _Toc180153400 \h </w:instrText>
      </w:r>
      <w:r>
        <w:fldChar w:fldCharType="separate"/>
      </w:r>
      <w:r>
        <w:t>15</w:t>
      </w:r>
      <w:r>
        <w:fldChar w:fldCharType="end"/>
      </w:r>
    </w:p>
    <w:p>
      <w:pPr>
        <w:pStyle w:val="19"/>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 #</w:t>
      </w:r>
      <w:r>
        <w:rPr>
          <w:lang w:val="en-US" w:eastAsia="zh-CN"/>
        </w:rPr>
        <w:t>3</w:t>
      </w:r>
      <w:r>
        <w:t>: Solution to secure backhaul of 5G NR Femto</w:t>
      </w:r>
      <w:r>
        <w:tab/>
      </w:r>
      <w:r>
        <w:fldChar w:fldCharType="begin"/>
      </w:r>
      <w:r>
        <w:instrText xml:space="preserve"> PAGEREF _Toc180153401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_Toc180153402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_Toc180153403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lang w:val="en-US"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_Toc180153404 \h </w:instrText>
      </w:r>
      <w:r>
        <w:fldChar w:fldCharType="separate"/>
      </w:r>
      <w:r>
        <w:t>16</w:t>
      </w:r>
      <w:r>
        <w:fldChar w:fldCharType="end"/>
      </w:r>
    </w:p>
    <w:p>
      <w:pPr>
        <w:pStyle w:val="19"/>
        <w:rPr>
          <w:rFonts w:asciiTheme="minorHAnsi" w:hAnsiTheme="minorHAnsi" w:cstheme="minorBidi"/>
          <w:kern w:val="2"/>
          <w:sz w:val="21"/>
          <w:szCs w:val="22"/>
          <w:lang w:val="en-US" w:eastAsia="zh-CN"/>
        </w:rPr>
      </w:pPr>
      <w:r>
        <w:rPr>
          <w:lang w:val="en-US"/>
        </w:rPr>
        <w:t>6.</w:t>
      </w:r>
      <w:r>
        <w:rPr>
          <w:lang w:val="en-US" w:eastAsia="zh-CN"/>
        </w:rPr>
        <w:t>4</w:t>
      </w:r>
      <w:r>
        <w:rPr>
          <w:rFonts w:asciiTheme="minorHAnsi" w:hAnsiTheme="minorHAnsi" w:cstheme="minorBidi"/>
          <w:kern w:val="2"/>
          <w:sz w:val="21"/>
          <w:szCs w:val="22"/>
          <w:lang w:val="en-US" w:eastAsia="zh-CN"/>
        </w:rPr>
        <w:tab/>
      </w:r>
      <w:r>
        <w:rPr>
          <w:lang w:val="en-US"/>
        </w:rPr>
        <w:t xml:space="preserve">  Solution #</w:t>
      </w:r>
      <w:r>
        <w:rPr>
          <w:lang w:val="en-US" w:eastAsia="zh-CN"/>
        </w:rPr>
        <w:t>4</w:t>
      </w:r>
      <w:r>
        <w:rPr>
          <w:lang w:val="en-US"/>
        </w:rPr>
        <w:t>: UE access control using CAG verification</w:t>
      </w:r>
      <w:r>
        <w:tab/>
      </w:r>
      <w:r>
        <w:fldChar w:fldCharType="begin"/>
      </w:r>
      <w:r>
        <w:instrText xml:space="preserve"> PAGEREF _Toc180153405 \h </w:instrText>
      </w:r>
      <w:r>
        <w:fldChar w:fldCharType="separate"/>
      </w:r>
      <w:r>
        <w:t>16</w:t>
      </w:r>
      <w:r>
        <w:fldChar w:fldCharType="end"/>
      </w:r>
    </w:p>
    <w:p>
      <w:pPr>
        <w:pStyle w:val="18"/>
        <w:rPr>
          <w:rFonts w:asciiTheme="minorHAnsi" w:hAnsiTheme="minorHAnsi" w:cstheme="minorBidi"/>
          <w:kern w:val="2"/>
          <w:sz w:val="21"/>
          <w:szCs w:val="22"/>
          <w:lang w:val="en-US" w:eastAsia="zh-CN"/>
        </w:rPr>
      </w:pPr>
      <w:r>
        <w:t>6.</w:t>
      </w:r>
      <w:r>
        <w:rPr>
          <w:lang w:val="en-US" w:eastAsia="zh-CN"/>
        </w:rPr>
        <w:t>4</w:t>
      </w:r>
      <w:r>
        <w:t>.1</w:t>
      </w:r>
      <w:r>
        <w:rPr>
          <w:rFonts w:asciiTheme="minorHAnsi" w:hAnsiTheme="minorHAnsi" w:cstheme="minorBidi"/>
          <w:kern w:val="2"/>
          <w:sz w:val="21"/>
          <w:szCs w:val="22"/>
          <w:lang w:val="en-US" w:eastAsia="zh-CN"/>
        </w:rPr>
        <w:tab/>
      </w:r>
      <w:r>
        <w:t xml:space="preserve"> </w:t>
      </w:r>
      <w:r>
        <w:rPr>
          <w:lang w:val="en-US" w:eastAsia="zh-CN"/>
        </w:rPr>
        <w:t>Introduction</w:t>
      </w:r>
      <w:r>
        <w:tab/>
      </w:r>
      <w:r>
        <w:fldChar w:fldCharType="begin"/>
      </w:r>
      <w:r>
        <w:instrText xml:space="preserve"> PAGEREF _Toc180153406 \h </w:instrText>
      </w:r>
      <w:r>
        <w:fldChar w:fldCharType="separate"/>
      </w:r>
      <w:r>
        <w:t>16</w:t>
      </w:r>
      <w:r>
        <w:fldChar w:fldCharType="end"/>
      </w:r>
    </w:p>
    <w:p>
      <w:pPr>
        <w:pStyle w:val="18"/>
        <w:rPr>
          <w:rFonts w:asciiTheme="minorHAnsi" w:hAnsiTheme="minorHAnsi" w:cstheme="minorBidi"/>
          <w:kern w:val="2"/>
          <w:sz w:val="21"/>
          <w:szCs w:val="22"/>
          <w:lang w:val="en-US" w:eastAsia="zh-CN"/>
        </w:rPr>
      </w:pPr>
      <w:r>
        <w:rPr>
          <w:lang w:val="en-US" w:eastAsia="zh-CN"/>
        </w:rPr>
        <w:t>6.4.2</w:t>
      </w:r>
      <w:r>
        <w:rPr>
          <w:rFonts w:asciiTheme="minorHAnsi" w:hAnsiTheme="minorHAnsi" w:cstheme="minorBidi"/>
          <w:kern w:val="2"/>
          <w:sz w:val="21"/>
          <w:szCs w:val="22"/>
          <w:lang w:val="en-US" w:eastAsia="zh-CN"/>
        </w:rPr>
        <w:tab/>
      </w:r>
      <w:r>
        <w:rPr>
          <w:lang w:val="en-US" w:eastAsia="zh-CN"/>
        </w:rPr>
        <w:t xml:space="preserve"> Solution details</w:t>
      </w:r>
      <w:r>
        <w:tab/>
      </w:r>
      <w:r>
        <w:fldChar w:fldCharType="begin"/>
      </w:r>
      <w:r>
        <w:instrText xml:space="preserve"> PAGEREF _Toc180153407 \h </w:instrText>
      </w:r>
      <w:r>
        <w:fldChar w:fldCharType="separate"/>
      </w:r>
      <w:r>
        <w:t>17</w:t>
      </w:r>
      <w:r>
        <w:fldChar w:fldCharType="end"/>
      </w:r>
    </w:p>
    <w:p>
      <w:pPr>
        <w:pStyle w:val="18"/>
        <w:rPr>
          <w:rFonts w:asciiTheme="minorHAnsi" w:hAnsiTheme="minorHAnsi" w:cstheme="minorBidi"/>
          <w:kern w:val="2"/>
          <w:sz w:val="21"/>
          <w:szCs w:val="22"/>
          <w:lang w:val="en-US" w:eastAsia="zh-CN"/>
        </w:rPr>
      </w:pPr>
      <w:r>
        <w:rPr>
          <w:lang w:val="en-US" w:eastAsia="zh-CN"/>
        </w:rPr>
        <w:t>6.4.3</w:t>
      </w:r>
      <w:r>
        <w:rPr>
          <w:rFonts w:asciiTheme="minorHAnsi" w:hAnsiTheme="minorHAnsi" w:cstheme="minorBidi"/>
          <w:kern w:val="2"/>
          <w:sz w:val="21"/>
          <w:szCs w:val="22"/>
          <w:lang w:val="en-US" w:eastAsia="zh-CN"/>
        </w:rPr>
        <w:tab/>
      </w:r>
      <w:r>
        <w:rPr>
          <w:lang w:val="en-US" w:eastAsia="zh-CN"/>
        </w:rPr>
        <w:t xml:space="preserve"> Solution Evaluation</w:t>
      </w:r>
      <w:r>
        <w:tab/>
      </w:r>
      <w:r>
        <w:fldChar w:fldCharType="begin"/>
      </w:r>
      <w:r>
        <w:instrText xml:space="preserve"> PAGEREF _Toc180153408 \h </w:instrText>
      </w:r>
      <w:r>
        <w:fldChar w:fldCharType="separate"/>
      </w:r>
      <w:r>
        <w:t>18</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8</w:t>
      </w:r>
      <w:r>
        <w:rPr>
          <w:rFonts w:asciiTheme="minorHAnsi" w:hAnsiTheme="minorHAnsi" w:cstheme="minorBidi"/>
          <w:kern w:val="2"/>
          <w:sz w:val="21"/>
          <w:szCs w:val="22"/>
          <w:lang w:val="en-US" w:eastAsia="zh-CN"/>
        </w:rPr>
        <w:tab/>
      </w:r>
      <w:r>
        <w:t>Solution #</w:t>
      </w:r>
      <w:r>
        <w:rPr>
          <w:lang w:val="en-US" w:eastAsia="zh-CN"/>
        </w:rPr>
        <w:t>8</w:t>
      </w:r>
      <w:r>
        <w:t>: Security solution for backhaul link between 5G NR Femto and 5GC</w:t>
      </w:r>
      <w:r>
        <w:tab/>
      </w:r>
      <w:r>
        <w:fldChar w:fldCharType="begin"/>
      </w:r>
      <w:r>
        <w:instrText xml:space="preserve"> PAGEREF _Toc180153409 \h </w:instrText>
      </w:r>
      <w:r>
        <w:fldChar w:fldCharType="separate"/>
      </w:r>
      <w:r>
        <w:t>24</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_Toc180153410 \h </w:instrText>
      </w:r>
      <w:r>
        <w:fldChar w:fldCharType="separate"/>
      </w:r>
      <w:r>
        <w:t>24</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_Toc180153411 \h </w:instrText>
      </w:r>
      <w:r>
        <w:fldChar w:fldCharType="separate"/>
      </w:r>
      <w:r>
        <w:t>24</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_Toc180153412 \h </w:instrText>
      </w:r>
      <w:r>
        <w:fldChar w:fldCharType="separate"/>
      </w:r>
      <w:r>
        <w:t>24</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9</w:t>
      </w:r>
      <w:r>
        <w:rPr>
          <w:rFonts w:asciiTheme="minorHAnsi" w:hAnsiTheme="minorHAnsi" w:cstheme="minorBidi"/>
          <w:kern w:val="2"/>
          <w:sz w:val="21"/>
          <w:szCs w:val="22"/>
          <w:lang w:val="en-US" w:eastAsia="zh-CN"/>
        </w:rPr>
        <w:tab/>
      </w:r>
      <w:r>
        <w:t>Solution #</w:t>
      </w:r>
      <w:r>
        <w:rPr>
          <w:lang w:val="en-US" w:eastAsia="zh-CN"/>
        </w:rPr>
        <w:t>9</w:t>
      </w:r>
      <w:r>
        <w:t>: Hosting party authentication using EAP-AKA’</w:t>
      </w:r>
      <w:r>
        <w:tab/>
      </w:r>
      <w:r>
        <w:fldChar w:fldCharType="begin"/>
      </w:r>
      <w:r>
        <w:instrText xml:space="preserve"> PAGEREF _Toc180153413 \h </w:instrText>
      </w:r>
      <w:r>
        <w:fldChar w:fldCharType="separate"/>
      </w:r>
      <w:r>
        <w:t>25</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_Toc180153414 \h </w:instrText>
      </w:r>
      <w:r>
        <w:fldChar w:fldCharType="separate"/>
      </w:r>
      <w:r>
        <w:t>25</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_Toc180153415 \h </w:instrText>
      </w:r>
      <w:r>
        <w:fldChar w:fldCharType="separate"/>
      </w:r>
      <w:r>
        <w:t>25</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_Toc180153416 \h </w:instrText>
      </w:r>
      <w:r>
        <w:fldChar w:fldCharType="separate"/>
      </w:r>
      <w:r>
        <w:t>26</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10</w:t>
      </w:r>
      <w:r>
        <w:rPr>
          <w:rFonts w:asciiTheme="minorHAnsi" w:hAnsiTheme="minorHAnsi" w:cstheme="minorBidi"/>
          <w:kern w:val="2"/>
          <w:sz w:val="21"/>
          <w:szCs w:val="22"/>
          <w:lang w:val="en-US" w:eastAsia="zh-CN"/>
        </w:rPr>
        <w:tab/>
      </w:r>
      <w:r>
        <w:t>Solution #</w:t>
      </w:r>
      <w:r>
        <w:rPr>
          <w:lang w:val="en-US" w:eastAsia="zh-CN"/>
        </w:rPr>
        <w:t>10</w:t>
      </w:r>
      <w:r>
        <w:t xml:space="preserve">: </w:t>
      </w:r>
      <w:r>
        <w:rPr>
          <w:rFonts w:eastAsia="宋体"/>
          <w:lang w:val="en-US" w:eastAsia="zh-CN"/>
        </w:rPr>
        <w:t>Verify and authorise direct connections between 5G NR Femtos</w:t>
      </w:r>
      <w:r>
        <w:tab/>
      </w:r>
      <w:r>
        <w:fldChar w:fldCharType="begin"/>
      </w:r>
      <w:r>
        <w:instrText xml:space="preserve"> PAGEREF _Toc180153417 \h </w:instrText>
      </w:r>
      <w:r>
        <w:fldChar w:fldCharType="separate"/>
      </w:r>
      <w:r>
        <w:t>26</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_Toc180153418 \h </w:instrText>
      </w:r>
      <w:r>
        <w:fldChar w:fldCharType="separate"/>
      </w:r>
      <w:r>
        <w:t>26</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10</w:t>
      </w:r>
      <w:r>
        <w:t>.</w:t>
      </w:r>
      <w:r>
        <w:rPr>
          <w:lang w:val="en-US" w:eastAsia="zh-CN"/>
        </w:rPr>
        <w:t>2</w:t>
      </w:r>
      <w:r>
        <w:rPr>
          <w:rFonts w:asciiTheme="minorHAnsi" w:hAnsiTheme="minorHAnsi" w:cstheme="minorBidi"/>
          <w:kern w:val="2"/>
          <w:sz w:val="21"/>
          <w:szCs w:val="22"/>
          <w:lang w:val="en-US" w:eastAsia="zh-CN"/>
        </w:rPr>
        <w:tab/>
      </w:r>
      <w:r>
        <w:rPr>
          <w:lang w:val="en-US" w:eastAsia="zh-CN"/>
        </w:rPr>
        <w:t>Solution details</w:t>
      </w:r>
      <w:r>
        <w:tab/>
      </w:r>
      <w:r>
        <w:fldChar w:fldCharType="begin"/>
      </w:r>
      <w:r>
        <w:instrText xml:space="preserve"> PAGEREF _Toc180153419 \h </w:instrText>
      </w:r>
      <w:r>
        <w:fldChar w:fldCharType="separate"/>
      </w:r>
      <w:r>
        <w:t>26</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10</w:t>
      </w:r>
      <w:r>
        <w:t>.</w:t>
      </w:r>
      <w:r>
        <w:rPr>
          <w:lang w:val="en-US" w:eastAsia="zh-CN"/>
        </w:rPr>
        <w:t>3</w:t>
      </w:r>
      <w:r>
        <w:rPr>
          <w:rFonts w:asciiTheme="minorHAnsi" w:hAnsiTheme="minorHAnsi" w:cstheme="minorBidi"/>
          <w:kern w:val="2"/>
          <w:sz w:val="21"/>
          <w:szCs w:val="22"/>
          <w:lang w:val="en-US" w:eastAsia="zh-CN"/>
        </w:rPr>
        <w:tab/>
      </w:r>
      <w:r>
        <w:rPr>
          <w:lang w:val="en-US" w:eastAsia="zh-CN"/>
        </w:rPr>
        <w:t>Evaluation</w:t>
      </w:r>
      <w:r>
        <w:tab/>
      </w:r>
      <w:r>
        <w:fldChar w:fldCharType="begin"/>
      </w:r>
      <w:r>
        <w:instrText xml:space="preserve"> PAGEREF _Toc180153420 \h </w:instrText>
      </w:r>
      <w:r>
        <w:fldChar w:fldCharType="separate"/>
      </w:r>
      <w:r>
        <w:t>27</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Security solution for backhaul link between 5G NR Femto and </w:t>
      </w:r>
      <w:r>
        <w:rPr>
          <w:lang w:eastAsia="zh-CN"/>
        </w:rPr>
        <w:t>5G NRFemto MS</w:t>
      </w:r>
      <w:r>
        <w:tab/>
      </w:r>
      <w:r>
        <w:fldChar w:fldCharType="begin"/>
      </w:r>
      <w:r>
        <w:instrText xml:space="preserve"> PAGEREF _Toc180153421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_Toc180153422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_Toc180153423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_Toc180153424 \h </w:instrText>
      </w:r>
      <w:r>
        <w:fldChar w:fldCharType="separate"/>
      </w:r>
      <w:r>
        <w:t>28</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xml:space="preserve">: </w:t>
      </w:r>
      <w:r>
        <w:rPr>
          <w:lang w:val="en-US" w:eastAsia="zh-CN"/>
        </w:rPr>
        <w:t>Reusing existing location verification security features</w:t>
      </w:r>
      <w:r>
        <w:tab/>
      </w:r>
      <w:r>
        <w:fldChar w:fldCharType="begin"/>
      </w:r>
      <w:r>
        <w:instrText xml:space="preserve"> PAGEREF _Toc180153425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_Toc180153426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_Toc180153427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_Toc180153428 \h </w:instrText>
      </w:r>
      <w:r>
        <w:fldChar w:fldCharType="separate"/>
      </w:r>
      <w:r>
        <w:t>28</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13</w:t>
      </w:r>
      <w:r>
        <w:rPr>
          <w:rFonts w:asciiTheme="minorHAnsi" w:hAnsiTheme="minorHAnsi" w:cstheme="minorBidi"/>
          <w:kern w:val="2"/>
          <w:sz w:val="21"/>
          <w:szCs w:val="22"/>
          <w:lang w:val="en-US" w:eastAsia="zh-CN"/>
        </w:rPr>
        <w:tab/>
      </w:r>
      <w:r>
        <w:t>Solution #</w:t>
      </w:r>
      <w:r>
        <w:rPr>
          <w:lang w:val="en-US" w:eastAsia="zh-CN"/>
        </w:rPr>
        <w:t>13</w:t>
      </w:r>
      <w:r>
        <w:t>: Security solution for UE CAG verification</w:t>
      </w:r>
      <w:r>
        <w:tab/>
      </w:r>
      <w:r>
        <w:fldChar w:fldCharType="begin"/>
      </w:r>
      <w:r>
        <w:instrText xml:space="preserve"> PAGEREF _Toc180153429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_Toc180153430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_Toc180153431 \h </w:instrText>
      </w:r>
      <w:r>
        <w:fldChar w:fldCharType="separate"/>
      </w:r>
      <w:r>
        <w:t>28</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_Toc180153432 \h </w:instrText>
      </w:r>
      <w:r>
        <w:fldChar w:fldCharType="separate"/>
      </w:r>
      <w:r>
        <w:t>28</w:t>
      </w:r>
      <w:r>
        <w:fldChar w:fldCharType="end"/>
      </w:r>
    </w:p>
    <w:p>
      <w:pPr>
        <w:pStyle w:val="19"/>
        <w:rPr>
          <w:rFonts w:asciiTheme="minorHAnsi" w:hAnsiTheme="minorHAnsi" w:cstheme="minorBidi"/>
          <w:kern w:val="2"/>
          <w:sz w:val="21"/>
          <w:szCs w:val="22"/>
          <w:lang w:val="en-US" w:eastAsia="zh-CN"/>
        </w:rPr>
      </w:pPr>
      <w:r>
        <w:rPr>
          <w:lang w:val="en-US" w:eastAsia="zh-CN"/>
        </w:rPr>
        <w:t>6</w:t>
      </w:r>
      <w:r>
        <w:t>.</w:t>
      </w:r>
      <w:r>
        <w:rPr>
          <w:lang w:val="en-US" w:eastAsia="zh-CN"/>
        </w:rPr>
        <w:t>14</w:t>
      </w:r>
      <w:r>
        <w:rPr>
          <w:rFonts w:asciiTheme="minorHAnsi" w:hAnsiTheme="minorHAnsi" w:cstheme="minorBidi"/>
          <w:kern w:val="2"/>
          <w:sz w:val="21"/>
          <w:szCs w:val="22"/>
          <w:lang w:val="en-US" w:eastAsia="zh-CN"/>
        </w:rPr>
        <w:tab/>
      </w:r>
      <w:r>
        <w:t>Solution #</w:t>
      </w:r>
      <w:r>
        <w:rPr>
          <w:lang w:val="en-US" w:eastAsia="zh-CN"/>
        </w:rPr>
        <w:t>14</w:t>
      </w:r>
      <w:r>
        <w:t>: security between 5G NR Femtos</w:t>
      </w:r>
      <w:r>
        <w:tab/>
      </w:r>
      <w:r>
        <w:fldChar w:fldCharType="begin"/>
      </w:r>
      <w:r>
        <w:instrText xml:space="preserve"> PAGEREF _Toc180153433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_Toc180153434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_Toc180153435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w:t>
      </w:r>
      <w:r>
        <w:rPr>
          <w:lang w:val="en-US"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_Toc180153436 \h </w:instrText>
      </w:r>
      <w:r>
        <w:fldChar w:fldCharType="separate"/>
      </w:r>
      <w:r>
        <w:t>29</w:t>
      </w:r>
      <w:r>
        <w:fldChar w:fldCharType="end"/>
      </w:r>
    </w:p>
    <w:p>
      <w:pPr>
        <w:pStyle w:val="19"/>
        <w:rPr>
          <w:rFonts w:asciiTheme="minorHAnsi" w:hAnsiTheme="minorHAnsi" w:cstheme="minorBidi"/>
          <w:kern w:val="2"/>
          <w:sz w:val="21"/>
          <w:szCs w:val="22"/>
          <w:lang w:val="en-US" w:eastAsia="zh-CN"/>
        </w:rPr>
      </w:pPr>
      <w:r>
        <w:rPr>
          <w:lang w:val="en-US" w:eastAsia="zh-CN"/>
        </w:rPr>
        <w:t>6</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_Toc180153437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_Toc180153438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_Toc180153439 \h </w:instrText>
      </w:r>
      <w:r>
        <w:fldChar w:fldCharType="separate"/>
      </w:r>
      <w:r>
        <w:t>29</w:t>
      </w:r>
      <w:r>
        <w:fldChar w:fldCharType="end"/>
      </w:r>
    </w:p>
    <w:p>
      <w:pPr>
        <w:pStyle w:val="18"/>
        <w:rPr>
          <w:rFonts w:asciiTheme="minorHAnsi" w:hAnsiTheme="minorHAnsi" w:cstheme="minorBidi"/>
          <w:kern w:val="2"/>
          <w:sz w:val="21"/>
          <w:szCs w:val="22"/>
          <w:lang w:val="en-US" w:eastAsia="zh-CN"/>
        </w:rPr>
      </w:pPr>
      <w:r>
        <w:rPr>
          <w:lang w:val="en-US" w:eastAsia="zh-CN"/>
        </w:rPr>
        <w:t>6</w:t>
      </w:r>
      <w:r>
        <w:t>.Y.3</w:t>
      </w:r>
      <w:r>
        <w:rPr>
          <w:rFonts w:asciiTheme="minorHAnsi" w:hAnsiTheme="minorHAnsi" w:cstheme="minorBidi"/>
          <w:kern w:val="2"/>
          <w:sz w:val="21"/>
          <w:szCs w:val="22"/>
          <w:lang w:val="en-US" w:eastAsia="zh-CN"/>
        </w:rPr>
        <w:tab/>
      </w:r>
      <w:r>
        <w:t>Evaluation</w:t>
      </w:r>
      <w:r>
        <w:tab/>
      </w:r>
      <w:r>
        <w:fldChar w:fldCharType="begin"/>
      </w:r>
      <w:r>
        <w:instrText xml:space="preserve"> PAGEREF _Toc180153440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_Toc180153441 \h </w:instrText>
      </w:r>
      <w:r>
        <w:fldChar w:fldCharType="separate"/>
      </w:r>
      <w:r>
        <w:t>29</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_Toc180153442 \h </w:instrText>
      </w:r>
      <w:r>
        <w:fldChar w:fldCharType="separate"/>
      </w:r>
      <w:r>
        <w:t>29</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_Toc180153443 \h </w:instrText>
      </w:r>
      <w:r>
        <w:fldChar w:fldCharType="separate"/>
      </w:r>
      <w:r>
        <w:t>29</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3</w:t>
      </w:r>
      <w:r>
        <w:rPr>
          <w:rFonts w:asciiTheme="minorHAnsi" w:hAnsiTheme="minorHAnsi" w:cstheme="minorBidi"/>
          <w:kern w:val="2"/>
          <w:sz w:val="21"/>
          <w:szCs w:val="22"/>
          <w:lang w:val="en-US" w:eastAsia="zh-CN"/>
        </w:rPr>
        <w:tab/>
      </w:r>
      <w:r>
        <w:t>Key Issue #</w:t>
      </w:r>
      <w:r>
        <w:rPr>
          <w:lang w:val="en-US" w:eastAsia="zh-CN"/>
        </w:rPr>
        <w:t>3</w:t>
      </w:r>
      <w:r>
        <w:t xml:space="preserve">: </w:t>
      </w:r>
      <w:r>
        <w:rPr>
          <w:lang w:val="en-US" w:eastAsia="zh-CN"/>
        </w:rPr>
        <w:t>Support of 5G Femto location security</w:t>
      </w:r>
      <w:r>
        <w:tab/>
      </w:r>
      <w:r>
        <w:fldChar w:fldCharType="begin"/>
      </w:r>
      <w:r>
        <w:instrText xml:space="preserve"> PAGEREF _Toc180153444 \h </w:instrText>
      </w:r>
      <w:r>
        <w:fldChar w:fldCharType="separate"/>
      </w:r>
      <w:r>
        <w:t>30</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4</w:t>
      </w:r>
      <w:r>
        <w:rPr>
          <w:rFonts w:asciiTheme="minorHAnsi" w:hAnsiTheme="minorHAnsi" w:cstheme="minorBidi"/>
          <w:kern w:val="2"/>
          <w:sz w:val="21"/>
          <w:szCs w:val="22"/>
          <w:lang w:val="en-US" w:eastAsia="zh-CN"/>
        </w:rPr>
        <w:tab/>
      </w:r>
      <w:r>
        <w:t>Key Issue #</w:t>
      </w:r>
      <w:r>
        <w:rPr>
          <w:lang w:val="en-US" w:eastAsia="zh-CN"/>
        </w:rPr>
        <w:t>4</w:t>
      </w:r>
      <w:r>
        <w:t xml:space="preserve">: </w:t>
      </w:r>
      <w:r>
        <w:rPr>
          <w:lang w:val="en-US" w:eastAsia="zh-CN"/>
        </w:rPr>
        <w:t>UE access control</w:t>
      </w:r>
      <w:r>
        <w:tab/>
      </w:r>
      <w:r>
        <w:fldChar w:fldCharType="begin"/>
      </w:r>
      <w:r>
        <w:instrText xml:space="preserve"> PAGEREF _Toc180153445 \h </w:instrText>
      </w:r>
      <w:r>
        <w:fldChar w:fldCharType="separate"/>
      </w:r>
      <w:r>
        <w:t>30</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5</w:t>
      </w:r>
      <w:r>
        <w:rPr>
          <w:rFonts w:asciiTheme="minorHAnsi" w:hAnsiTheme="minorHAnsi" w:cstheme="minorBidi"/>
          <w:kern w:val="2"/>
          <w:sz w:val="21"/>
          <w:szCs w:val="22"/>
          <w:lang w:val="en-US" w:eastAsia="zh-CN"/>
        </w:rPr>
        <w:tab/>
      </w:r>
      <w:r>
        <w:t>Key Issue #</w:t>
      </w:r>
      <w:r>
        <w:rPr>
          <w:lang w:val="en-US" w:eastAsia="zh-CN"/>
        </w:rPr>
        <w:t>5</w:t>
      </w:r>
      <w:r>
        <w:t xml:space="preserve">: </w:t>
      </w:r>
      <w:r>
        <w:rPr>
          <w:lang w:val="en-US" w:eastAsia="zh-CN"/>
        </w:rPr>
        <w:t>Protection of backhaul link between 5G NR Femto and 5GC</w:t>
      </w:r>
      <w:r>
        <w:tab/>
      </w:r>
      <w:r>
        <w:fldChar w:fldCharType="begin"/>
      </w:r>
      <w:r>
        <w:instrText xml:space="preserve"> PAGEREF _Toc180153446 \h </w:instrText>
      </w:r>
      <w:r>
        <w:fldChar w:fldCharType="separate"/>
      </w:r>
      <w:r>
        <w:t>30</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6</w:t>
      </w:r>
      <w:r>
        <w:rPr>
          <w:rFonts w:asciiTheme="minorHAnsi" w:hAnsiTheme="minorHAnsi" w:cstheme="minorBidi"/>
          <w:kern w:val="2"/>
          <w:sz w:val="21"/>
          <w:szCs w:val="22"/>
          <w:lang w:val="en-US" w:eastAsia="zh-CN"/>
        </w:rPr>
        <w:tab/>
      </w:r>
      <w:r>
        <w:t>Key Issue #</w:t>
      </w:r>
      <w:r>
        <w:rPr>
          <w:lang w:val="en-US" w:eastAsia="zh-CN"/>
        </w:rPr>
        <w:t>6</w:t>
      </w:r>
      <w:r>
        <w:t xml:space="preserve">: </w:t>
      </w:r>
      <w:r>
        <w:rPr>
          <w:lang w:val="en-US" w:eastAsia="zh-CN"/>
        </w:rPr>
        <w:t>Hosting Party authentication</w:t>
      </w:r>
      <w:r>
        <w:tab/>
      </w:r>
      <w:r>
        <w:fldChar w:fldCharType="begin"/>
      </w:r>
      <w:r>
        <w:instrText xml:space="preserve"> PAGEREF _Toc180153447 \h </w:instrText>
      </w:r>
      <w:r>
        <w:fldChar w:fldCharType="separate"/>
      </w:r>
      <w:r>
        <w:t>30</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7</w:t>
      </w:r>
      <w:r>
        <w:rPr>
          <w:rFonts w:asciiTheme="minorHAnsi" w:hAnsiTheme="minorHAnsi" w:cstheme="minorBidi"/>
          <w:kern w:val="2"/>
          <w:sz w:val="21"/>
          <w:szCs w:val="22"/>
          <w:lang w:val="en-US" w:eastAsia="zh-CN"/>
        </w:rPr>
        <w:tab/>
      </w:r>
      <w:r>
        <w:t>Key Issue #</w:t>
      </w:r>
      <w:r>
        <w:rPr>
          <w:lang w:val="en-US" w:eastAsia="zh-CN"/>
        </w:rPr>
        <w:t>7</w:t>
      </w:r>
      <w:r>
        <w:t xml:space="preserve">: </w:t>
      </w:r>
      <w:r>
        <w:rPr>
          <w:lang w:val="en-US" w:eastAsia="zh-CN"/>
        </w:rPr>
        <w:t>D</w:t>
      </w:r>
      <w:r>
        <w:rPr>
          <w:lang w:val="en-US"/>
        </w:rPr>
        <w:t>irect link between 5G NR Femtos</w:t>
      </w:r>
      <w:r>
        <w:tab/>
      </w:r>
      <w:r>
        <w:fldChar w:fldCharType="begin"/>
      </w:r>
      <w:r>
        <w:instrText xml:space="preserve"> PAGEREF _Toc180153448 \h </w:instrText>
      </w:r>
      <w:r>
        <w:fldChar w:fldCharType="separate"/>
      </w:r>
      <w:r>
        <w:t>31</w:t>
      </w:r>
      <w:r>
        <w:fldChar w:fldCharType="end"/>
      </w:r>
    </w:p>
    <w:p>
      <w:pPr>
        <w:pStyle w:val="19"/>
        <w:rPr>
          <w:rFonts w:asciiTheme="minorHAnsi" w:hAnsiTheme="minorHAnsi" w:cstheme="minorBidi"/>
          <w:kern w:val="2"/>
          <w:sz w:val="21"/>
          <w:szCs w:val="22"/>
          <w:lang w:val="en-US" w:eastAsia="zh-CN"/>
        </w:rPr>
      </w:pPr>
      <w:r>
        <w:rPr>
          <w:lang w:val="en-US" w:eastAsia="zh-CN"/>
        </w:rPr>
        <w:t>7</w:t>
      </w:r>
      <w:r>
        <w:t>.</w:t>
      </w:r>
      <w:r>
        <w:rPr>
          <w:lang w:val="en-US" w:eastAsia="zh-CN"/>
        </w:rPr>
        <w:t>8</w:t>
      </w:r>
      <w:r>
        <w:rPr>
          <w:rFonts w:asciiTheme="minorHAnsi" w:hAnsiTheme="minorHAnsi" w:cstheme="minorBidi"/>
          <w:kern w:val="2"/>
          <w:sz w:val="21"/>
          <w:szCs w:val="22"/>
          <w:lang w:val="en-US" w:eastAsia="zh-CN"/>
        </w:rPr>
        <w:tab/>
      </w:r>
      <w:r>
        <w:t>Key Issue #</w:t>
      </w:r>
      <w:r>
        <w:rPr>
          <w:lang w:val="en-US" w:eastAsia="zh-CN"/>
        </w:rPr>
        <w:t>8</w:t>
      </w:r>
      <w:r>
        <w:t xml:space="preserve">: </w:t>
      </w:r>
      <w:r>
        <w:rPr>
          <w:lang w:val="en-US"/>
        </w:rPr>
        <w:t>5G NR Femto management system accessible on the public internet</w:t>
      </w:r>
      <w:r>
        <w:tab/>
      </w:r>
      <w:r>
        <w:fldChar w:fldCharType="begin"/>
      </w:r>
      <w:r>
        <w:instrText xml:space="preserve"> PAGEREF _Toc180153449 \h </w:instrText>
      </w:r>
      <w:r>
        <w:fldChar w:fldCharType="separate"/>
      </w:r>
      <w:r>
        <w:t>31</w:t>
      </w:r>
      <w:r>
        <w:fldChar w:fldCharType="end"/>
      </w:r>
    </w:p>
    <w:p>
      <w:pPr>
        <w:pStyle w:val="53"/>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_Toc180153450 \h </w:instrText>
      </w:r>
      <w:r>
        <w:fldChar w:fldCharType="separate"/>
      </w:r>
      <w:r>
        <w:t>32</w:t>
      </w:r>
      <w:r>
        <w:fldChar w:fldCharType="end"/>
      </w:r>
    </w:p>
    <w:p>
      <w:pPr>
        <w:pStyle w:val="53"/>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3"/>
      </w:pPr>
      <w:bookmarkStart w:id="16" w:name="foreword"/>
      <w:bookmarkEnd w:id="16"/>
      <w:bookmarkStart w:id="17" w:name="_Toc167701507"/>
      <w:bookmarkStart w:id="18" w:name="_Toc1204"/>
      <w:bookmarkStart w:id="19" w:name="_Toc180153342"/>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180153343"/>
      <w:bookmarkStart w:id="24" w:name="_Toc10648"/>
      <w:bookmarkStart w:id="25" w:name="_Toc167701508"/>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will </w:t>
      </w:r>
      <w:r>
        <w:rPr>
          <w:rFonts w:eastAsia="宋体"/>
        </w:rPr>
        <w:t>investigate</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3"/>
      </w:pPr>
      <w:bookmarkStart w:id="26" w:name="references"/>
      <w:bookmarkEnd w:id="26"/>
      <w:bookmarkStart w:id="27" w:name="_Toc180153344"/>
      <w:bookmarkStart w:id="28" w:name="_Toc21126"/>
      <w:bookmarkStart w:id="29" w:name="_Toc167701509"/>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2"/>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108"/>
        <w:rPr>
          <w:lang w:val="en-US" w:eastAsia="zh-CN"/>
        </w:rPr>
      </w:pPr>
      <w:r>
        <w:rPr>
          <w:rFonts w:hint="eastAsia"/>
          <w:lang w:val="en-US" w:eastAsia="zh-CN"/>
        </w:rPr>
        <w:t>[8]</w:t>
      </w:r>
      <w:r>
        <w:rPr>
          <w:rFonts w:hint="eastAsia"/>
          <w:lang w:val="en-US" w:eastAsia="zh-CN"/>
        </w:rPr>
        <w:tab/>
      </w:r>
      <w:r>
        <w:rPr>
          <w:rFonts w:hint="eastAsia"/>
          <w:lang w:val="en-US" w:eastAsia="zh-CN"/>
        </w:rPr>
        <w:t xml:space="preserve">3GPP </w:t>
      </w:r>
      <w:r>
        <w:t>TS 29.503: "5G System; Unified Data Management Services"</w:t>
      </w:r>
      <w:r>
        <w:rPr>
          <w:rFonts w:hint="eastAsia"/>
          <w:lang w:val="en-US" w:eastAsia="zh-CN"/>
        </w:rPr>
        <w:t>.</w:t>
      </w:r>
    </w:p>
    <w:p>
      <w:pPr>
        <w:pStyle w:val="108"/>
      </w:pPr>
      <w:r>
        <w:t>[</w:t>
      </w:r>
      <w:r>
        <w:rPr>
          <w:rFonts w:hint="eastAsia"/>
          <w:lang w:val="en-US" w:eastAsia="zh-CN"/>
        </w:rPr>
        <w:t>9</w:t>
      </w:r>
      <w:r>
        <w:t>]</w:t>
      </w:r>
      <w:r>
        <w:tab/>
      </w:r>
      <w:r>
        <w:t>3GPP TS 33.210: "3G security; Network Domain Security (NDS); IP network layer security".</w:t>
      </w:r>
    </w:p>
    <w:p>
      <w:pPr>
        <w:pStyle w:val="108"/>
      </w:pPr>
      <w:r>
        <w:t>[</w:t>
      </w:r>
      <w:r>
        <w:rPr>
          <w:rFonts w:hint="eastAsia"/>
          <w:lang w:val="en-US" w:eastAsia="zh-CN"/>
        </w:rPr>
        <w:t>10</w:t>
      </w:r>
      <w:r>
        <w:t>]</w:t>
      </w:r>
      <w:r>
        <w:tab/>
      </w:r>
      <w:r>
        <w:t>3GPP TS 33.501: "Security architecture and procedures for 5G system".</w:t>
      </w:r>
    </w:p>
    <w:p>
      <w:pPr>
        <w:pStyle w:val="108"/>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pPr>
        <w:pStyle w:val="108"/>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pPr>
        <w:pStyle w:val="108"/>
      </w:pPr>
    </w:p>
    <w:p>
      <w:pPr>
        <w:pStyle w:val="108"/>
      </w:pPr>
    </w:p>
    <w:p>
      <w:pPr>
        <w:pStyle w:val="108"/>
      </w:pPr>
    </w:p>
    <w:p>
      <w:pPr>
        <w:pStyle w:val="82"/>
        <w:ind w:left="1702" w:hanging="1418"/>
        <w:rPr>
          <w:rFonts w:eastAsia="等线"/>
          <w:sz w:val="20"/>
          <w:szCs w:val="20"/>
          <w:lang w:val="en-US" w:eastAsia="zh-CN" w:bidi="ar"/>
        </w:rPr>
      </w:pPr>
    </w:p>
    <w:p>
      <w:pPr>
        <w:pStyle w:val="3"/>
      </w:pPr>
      <w:bookmarkStart w:id="30" w:name="definitions"/>
      <w:bookmarkEnd w:id="30"/>
      <w:bookmarkStart w:id="31" w:name="_Toc180153345"/>
      <w:bookmarkStart w:id="32" w:name="_Toc7578"/>
      <w:bookmarkStart w:id="33" w:name="_Toc167701510"/>
      <w:r>
        <w:t>3</w:t>
      </w:r>
      <w:r>
        <w:tab/>
      </w:r>
      <w:r>
        <w:t>Definitions of terms, symbols and abbreviations</w:t>
      </w:r>
      <w:bookmarkEnd w:id="31"/>
      <w:bookmarkEnd w:id="32"/>
      <w:bookmarkEnd w:id="33"/>
    </w:p>
    <w:p>
      <w:pPr>
        <w:pStyle w:val="4"/>
      </w:pPr>
      <w:bookmarkStart w:id="34" w:name="_Toc167701511"/>
      <w:bookmarkStart w:id="35" w:name="_Toc180153346"/>
      <w:bookmarkStart w:id="36" w:name="_Toc1206"/>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rFonts w:eastAsia="Malgun Gothic"/>
          <w:lang w:eastAsia="ja-JP"/>
        </w:rPr>
      </w:pPr>
    </w:p>
    <w:p>
      <w:pPr>
        <w:pStyle w:val="4"/>
      </w:pPr>
      <w:bookmarkStart w:id="37" w:name="_Toc2086439"/>
      <w:bookmarkStart w:id="38" w:name="_Toc26766"/>
      <w:bookmarkStart w:id="39" w:name="_Toc167701512"/>
      <w:bookmarkStart w:id="40" w:name="_Toc180153347"/>
      <w:r>
        <w:t>3.2</w:t>
      </w:r>
      <w:r>
        <w:tab/>
      </w:r>
      <w:r>
        <w:t>Symbols</w:t>
      </w:r>
      <w:bookmarkEnd w:id="37"/>
      <w:bookmarkEnd w:id="38"/>
      <w:bookmarkEnd w:id="39"/>
      <w:bookmarkEnd w:id="40"/>
    </w:p>
    <w:p>
      <w:pPr>
        <w:keepNext/>
      </w:pPr>
      <w:r>
        <w:t>For the purposes of the present document, the following symbols apply:</w:t>
      </w:r>
    </w:p>
    <w:p>
      <w:pPr>
        <w:pStyle w:val="111"/>
      </w:pPr>
      <w:r>
        <w:t>&lt;symbol&gt;</w:t>
      </w:r>
      <w:r>
        <w:tab/>
      </w:r>
      <w:r>
        <w:t>&lt;Explanation&gt;</w:t>
      </w:r>
    </w:p>
    <w:p>
      <w:pPr>
        <w:pStyle w:val="111"/>
      </w:pPr>
    </w:p>
    <w:p>
      <w:pPr>
        <w:pStyle w:val="4"/>
      </w:pPr>
      <w:bookmarkStart w:id="41" w:name="_Toc180153348"/>
      <w:bookmarkStart w:id="42" w:name="_Toc23282"/>
      <w:bookmarkStart w:id="43" w:name="_Toc167701513"/>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3"/>
      </w:pPr>
      <w:bookmarkStart w:id="44" w:name="clause4"/>
      <w:bookmarkEnd w:id="44"/>
      <w:bookmarkStart w:id="45" w:name="_Toc180153349"/>
      <w:bookmarkStart w:id="46" w:name="_Toc167701514"/>
      <w:bookmarkStart w:id="47" w:name="_Toc11694"/>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[4] Annex I.4 are used as security assumptions in this study.</w:t>
      </w:r>
    </w:p>
    <w:p>
      <w:pPr>
        <w:pStyle w:val="3"/>
      </w:pPr>
      <w:bookmarkStart w:id="49" w:name="_Toc27824"/>
      <w:bookmarkStart w:id="50" w:name="_Toc180153350"/>
      <w:bookmarkStart w:id="51" w:name="_Toc167701515"/>
      <w:r>
        <w:rPr>
          <w:rFonts w:hint="eastAsia"/>
          <w:lang w:val="en-US" w:eastAsia="zh-CN"/>
        </w:rPr>
        <w:t>5</w:t>
      </w:r>
      <w:r>
        <w:tab/>
      </w:r>
      <w:r>
        <w:t>Key issues</w:t>
      </w:r>
      <w:bookmarkEnd w:id="48"/>
      <w:bookmarkEnd w:id="49"/>
      <w:bookmarkEnd w:id="50"/>
      <w:bookmarkEnd w:id="51"/>
    </w:p>
    <w:p>
      <w:pPr>
        <w:pStyle w:val="4"/>
        <w:rPr>
          <w:lang w:val="en-US" w:eastAsia="zh-CN"/>
        </w:rPr>
      </w:pPr>
      <w:bookmarkStart w:id="52" w:name="_Toc159226034"/>
      <w:bookmarkStart w:id="53" w:name="_Toc180153351"/>
      <w:bookmarkStart w:id="54" w:name="_Toc167701516"/>
      <w:bookmarkStart w:id="55" w:name="_Toc11064"/>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5"/>
      </w:pPr>
      <w:bookmarkStart w:id="56" w:name="_Toc159226035"/>
      <w:bookmarkStart w:id="57" w:name="_Toc180153352"/>
      <w:bookmarkStart w:id="58" w:name="_Toc167701517"/>
      <w:bookmarkStart w:id="59" w:name="_Toc22890"/>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5"/>
      </w:pPr>
      <w:bookmarkStart w:id="60" w:name="_Toc180153353"/>
      <w:bookmarkStart w:id="61" w:name="_Toc15395"/>
      <w:bookmarkStart w:id="62" w:name="_Toc167701518"/>
      <w:bookmarkStart w:id="63" w:name="_Toc159226036"/>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5"/>
      </w:pPr>
      <w:bookmarkStart w:id="64" w:name="_Toc167701519"/>
      <w:bookmarkStart w:id="65" w:name="_Toc3067"/>
      <w:bookmarkStart w:id="66" w:name="_Toc180153354"/>
      <w:bookmarkStart w:id="67" w:name="_Toc159226037"/>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4"/>
      </w:pPr>
      <w:bookmarkStart w:id="68" w:name="_Toc136273035"/>
      <w:bookmarkStart w:id="69" w:name="_Toc13467"/>
      <w:bookmarkStart w:id="70" w:name="_Toc180153355"/>
      <w:bookmarkStart w:id="71" w:name="_Toc167701520"/>
      <w:bookmarkStart w:id="72" w:name="_Toc107949223"/>
      <w:bookmarkStart w:id="73" w:name="_Toc136273036"/>
      <w:bookmarkStart w:id="74" w:name="_Toc107949224"/>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5"/>
      </w:pPr>
      <w:bookmarkStart w:id="75" w:name="_Toc180153356"/>
      <w:bookmarkStart w:id="76" w:name="_Toc12720"/>
      <w:bookmarkStart w:id="77" w:name="_Toc167701521"/>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5"/>
      </w:pPr>
      <w:bookmarkStart w:id="78" w:name="_Toc167701522"/>
      <w:bookmarkStart w:id="79" w:name="_Toc136273037"/>
      <w:bookmarkStart w:id="80" w:name="_Toc180153357"/>
      <w:bookmarkStart w:id="81" w:name="_Toc22340"/>
      <w:bookmarkStart w:id="82" w:name="_Toc107949225"/>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numPr>
          <w:ilvl w:val="255"/>
          <w:numId w:val="0"/>
        </w:numPr>
        <w:ind w:left="400"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numPr>
          <w:ilvl w:val="255"/>
          <w:numId w:val="0"/>
        </w:numPr>
        <w:ind w:left="400"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5"/>
      </w:pPr>
      <w:bookmarkStart w:id="83" w:name="_Toc136273038"/>
      <w:bookmarkStart w:id="84" w:name="_Toc19202"/>
      <w:bookmarkStart w:id="85" w:name="_Toc180153358"/>
      <w:bookmarkStart w:id="86" w:name="_Toc107949226"/>
      <w:bookmarkStart w:id="87" w:name="_Toc167701523"/>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4"/>
        <w:rPr>
          <w:rFonts w:eastAsia="宋体"/>
          <w:lang w:val="en-US" w:eastAsia="zh-CN"/>
        </w:rPr>
      </w:pPr>
      <w:bookmarkStart w:id="88" w:name="_Toc20873"/>
      <w:bookmarkStart w:id="89" w:name="_Toc180153359"/>
      <w:bookmarkStart w:id="90" w:name="_Toc167701524"/>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5"/>
        <w:rPr>
          <w:lang w:val="en-US"/>
        </w:rPr>
      </w:pPr>
      <w:bookmarkStart w:id="91" w:name="_Toc155687118"/>
      <w:bookmarkStart w:id="92" w:name="_Toc11039"/>
      <w:bookmarkStart w:id="93" w:name="_Toc167701525"/>
      <w:bookmarkStart w:id="94" w:name="_Toc180153360"/>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5"/>
        <w:rPr>
          <w:lang w:val="en-US"/>
        </w:rPr>
      </w:pPr>
      <w:bookmarkStart w:id="95" w:name="_Toc155687119"/>
      <w:bookmarkStart w:id="96" w:name="_Toc24460"/>
      <w:bookmarkStart w:id="97" w:name="_Toc167701526"/>
      <w:bookmarkStart w:id="98" w:name="_Toc180153361"/>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widowControl w:val="0"/>
        <w:numPr>
          <w:ilvl w:val="4"/>
          <w:numId w:val="0"/>
        </w:numPr>
        <w:ind w:left="400" w:leftChars="200"/>
        <w:jc w:val="both"/>
      </w:pPr>
      <w:r>
        <w:rPr>
          <w:rFonts w:hint="eastAsia"/>
          <w:lang w:val="en-US" w:eastAsia="zh-CN"/>
        </w:rPr>
        <w:t xml:space="preserve">- Users: </w:t>
      </w:r>
      <w:r>
        <w:t>Users might have no service in primarily expected location. Emergency calls might be routed to the wrong location.</w:t>
      </w:r>
    </w:p>
    <w:p>
      <w:pPr>
        <w:widowControl w:val="0"/>
        <w:numPr>
          <w:ilvl w:val="255"/>
          <w:numId w:val="0"/>
        </w:numPr>
        <w:spacing w:after="0"/>
        <w:ind w:left="400" w:leftChars="200"/>
      </w:pPr>
      <w:r>
        <w:rPr>
          <w:lang w:val="en-US" w:eastAsia="zh-CN"/>
        </w:rPr>
        <w:t xml:space="preserve">- </w:t>
      </w:r>
      <w:r>
        <w:t>Operator network: Provisioning of services meant for different location with potential impact on revenue.</w:t>
      </w:r>
    </w:p>
    <w:p>
      <w:pPr>
        <w:ind w:left="400"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ind w:left="400"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numPr>
          <w:ilvl w:val="3"/>
          <w:numId w:val="0"/>
        </w:numPr>
        <w:ind w:left="400" w:leftChars="200"/>
        <w:rPr>
          <w:lang w:val="en-US" w:eastAsia="zh-CN"/>
        </w:rPr>
      </w:pPr>
      <w:r>
        <w:rPr>
          <w:rFonts w:hint="eastAsia"/>
          <w:lang w:val="en-US" w:eastAsia="zh-CN"/>
        </w:rPr>
        <w:t xml:space="preserve">- Operator: </w:t>
      </w:r>
      <w:r>
        <w:rPr>
          <w:lang w:val="en-US"/>
        </w:rPr>
        <w:t>Lawful interception position reporting becomes impossible.</w:t>
      </w:r>
    </w:p>
    <w:p>
      <w:pPr>
        <w:pStyle w:val="5"/>
        <w:rPr>
          <w:lang w:val="en-US"/>
        </w:rPr>
      </w:pPr>
      <w:bookmarkStart w:id="99" w:name="_Toc9380"/>
      <w:bookmarkStart w:id="100" w:name="_Toc155687120"/>
      <w:bookmarkStart w:id="101" w:name="_Toc180153362"/>
      <w:bookmarkStart w:id="102" w:name="_Toc167701527"/>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4"/>
        <w:rPr>
          <w:rFonts w:eastAsia="宋体"/>
          <w:lang w:val="en-US" w:eastAsia="zh-CN"/>
        </w:rPr>
      </w:pPr>
      <w:bookmarkStart w:id="103" w:name="_Toc180153363"/>
      <w:bookmarkStart w:id="104" w:name="_Toc31858"/>
      <w:bookmarkStart w:id="105" w:name="_Toc167701528"/>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5"/>
        <w:rPr>
          <w:lang w:val="en-US"/>
        </w:rPr>
      </w:pPr>
      <w:bookmarkStart w:id="106" w:name="_Toc180153364"/>
      <w:bookmarkStart w:id="107" w:name="_Toc167701529"/>
      <w:bookmarkStart w:id="108" w:name="_Toc21813"/>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pStyle w:val="101"/>
        <w:rPr>
          <w:rFonts w:eastAsia="宋体"/>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pPr>
        <w:pStyle w:val="5"/>
        <w:rPr>
          <w:lang w:val="en-US"/>
        </w:rPr>
      </w:pPr>
      <w:bookmarkStart w:id="109" w:name="_Toc167701530"/>
      <w:bookmarkStart w:id="110" w:name="_Toc180153365"/>
      <w:bookmarkStart w:id="111" w:name="_Toc27161"/>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5"/>
        <w:rPr>
          <w:lang w:val="en-US"/>
        </w:rPr>
      </w:pPr>
      <w:bookmarkStart w:id="112" w:name="_Toc167701531"/>
      <w:bookmarkStart w:id="113" w:name="_Toc20186"/>
      <w:bookmarkStart w:id="114" w:name="_Toc180153366"/>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4"/>
        <w:rPr>
          <w:rFonts w:eastAsia="宋体"/>
          <w:lang w:val="en-US" w:eastAsia="zh-CN"/>
        </w:rPr>
      </w:pPr>
      <w:bookmarkStart w:id="115" w:name="_Toc29565"/>
      <w:bookmarkStart w:id="116" w:name="_Toc167701532"/>
      <w:bookmarkStart w:id="117" w:name="_Toc180153367"/>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5"/>
        <w:rPr>
          <w:lang w:val="en-US"/>
        </w:rPr>
      </w:pPr>
      <w:bookmarkStart w:id="118" w:name="_Toc167701533"/>
      <w:bookmarkStart w:id="119" w:name="_Toc180153368"/>
      <w:bookmarkStart w:id="120" w:name="_Toc5454"/>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rPr>
          <w:rFonts w:eastAsia="宋体"/>
          <w:lang w:val="en-US" w:eastAsia="zh-CN"/>
        </w:rPr>
      </w:pPr>
      <w:r>
        <w:rPr>
          <w:rFonts w:hint="eastAsia" w:eastAsia="宋体"/>
          <w:lang w:val="en-US" w:eastAsia="zh-CN"/>
        </w:rPr>
        <w:t xml:space="preserve">NOTE 1: This key issue will </w:t>
      </w:r>
      <w:r>
        <w:rPr>
          <w:lang w:val="en-US" w:eastAsia="zh-CN"/>
        </w:rPr>
        <w:t>be further revised based on the progress of</w:t>
      </w:r>
      <w:r>
        <w:rPr>
          <w:rFonts w:hint="eastAsia" w:eastAsia="宋体"/>
          <w:lang w:val="en-US" w:eastAsia="zh-CN"/>
        </w:rPr>
        <w:t xml:space="preserve"> RAN3.</w:t>
      </w:r>
    </w:p>
    <w:p>
      <w:pPr>
        <w:pStyle w:val="5"/>
        <w:rPr>
          <w:lang w:val="en-US"/>
        </w:rPr>
      </w:pPr>
      <w:bookmarkStart w:id="121" w:name="_Toc10077"/>
      <w:bookmarkStart w:id="122" w:name="_Toc180153369"/>
      <w:bookmarkStart w:id="123" w:name="_Toc167701534"/>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rPr>
          <w:lang w:eastAsia="zh-CN"/>
        </w:rPr>
      </w:pPr>
      <w:r>
        <w:rPr>
          <w:lang w:eastAsia="zh-CN"/>
        </w:rPr>
        <w:t>Not applicable.</w:t>
      </w:r>
    </w:p>
    <w:p>
      <w:pPr>
        <w:pStyle w:val="5"/>
        <w:rPr>
          <w:lang w:val="en-US"/>
        </w:rPr>
      </w:pPr>
      <w:bookmarkStart w:id="124" w:name="_Toc22170"/>
      <w:bookmarkStart w:id="125" w:name="_Toc180153370"/>
      <w:bookmarkStart w:id="126" w:name="_Toc167701535"/>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4"/>
        <w:rPr>
          <w:rFonts w:eastAsia="宋体"/>
          <w:lang w:val="en-US" w:eastAsia="zh-CN"/>
        </w:rPr>
      </w:pPr>
      <w:bookmarkStart w:id="127" w:name="_Toc29911"/>
      <w:bookmarkStart w:id="128" w:name="_Toc167701536"/>
      <w:bookmarkStart w:id="129" w:name="_Toc180153371"/>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5"/>
        <w:rPr>
          <w:lang w:val="en-US"/>
        </w:rPr>
      </w:pPr>
      <w:bookmarkStart w:id="130" w:name="_Toc16818"/>
      <w:bookmarkStart w:id="131" w:name="_Toc167701537"/>
      <w:bookmarkStart w:id="132" w:name="_Toc180153372"/>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5"/>
        <w:rPr>
          <w:lang w:val="en-US"/>
        </w:rPr>
      </w:pPr>
      <w:bookmarkStart w:id="133" w:name="_Toc180153373"/>
      <w:bookmarkStart w:id="134" w:name="_Toc8727"/>
      <w:bookmarkStart w:id="135" w:name="_Toc167701538"/>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5"/>
        <w:rPr>
          <w:lang w:val="en-US"/>
        </w:rPr>
      </w:pPr>
      <w:bookmarkStart w:id="136" w:name="_Toc167701539"/>
      <w:bookmarkStart w:id="137" w:name="_Toc180153374"/>
      <w:bookmarkStart w:id="138" w:name="_Toc13051"/>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4"/>
        <w:rPr>
          <w:lang w:val="en-US"/>
        </w:rPr>
      </w:pPr>
      <w:bookmarkStart w:id="139" w:name="_Toc180153375"/>
      <w:bookmarkStart w:id="140" w:name="_Toc5451"/>
      <w:bookmarkStart w:id="141" w:name="_Toc167701540"/>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5"/>
        <w:rPr>
          <w:lang w:val="en-US"/>
        </w:rPr>
      </w:pPr>
      <w:bookmarkStart w:id="142" w:name="_Toc28114"/>
      <w:bookmarkStart w:id="143" w:name="_Toc167701541"/>
      <w:bookmarkStart w:id="144" w:name="_Toc180153376"/>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5"/>
        <w:rPr>
          <w:lang w:val="en-US"/>
        </w:rPr>
      </w:pPr>
      <w:bookmarkStart w:id="145" w:name="_Toc27265"/>
      <w:bookmarkStart w:id="146" w:name="_Toc167701542"/>
      <w:bookmarkStart w:id="147" w:name="_Toc180153377"/>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5"/>
        <w:rPr>
          <w:lang w:val="en-US"/>
        </w:rPr>
      </w:pPr>
      <w:bookmarkStart w:id="148" w:name="_Toc167701543"/>
      <w:bookmarkStart w:id="149" w:name="_Toc5017"/>
      <w:bookmarkStart w:id="150" w:name="_Toc180153378"/>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4"/>
        <w:rPr>
          <w:lang w:val="en-US"/>
        </w:rPr>
      </w:pPr>
      <w:bookmarkStart w:id="151" w:name="_Toc167701544"/>
      <w:bookmarkStart w:id="152" w:name="_Toc25876"/>
      <w:bookmarkStart w:id="153" w:name="_Toc180153379"/>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5"/>
        <w:rPr>
          <w:lang w:val="en-US"/>
        </w:rPr>
      </w:pPr>
      <w:bookmarkStart w:id="154" w:name="_Toc167701545"/>
      <w:bookmarkStart w:id="155" w:name="_Toc19407"/>
      <w:bookmarkStart w:id="156" w:name="_Toc180153380"/>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5"/>
        <w:rPr>
          <w:lang w:val="en-US"/>
        </w:rPr>
      </w:pPr>
      <w:bookmarkStart w:id="157" w:name="_Toc167701546"/>
      <w:bookmarkStart w:id="158" w:name="_Toc459"/>
      <w:bookmarkStart w:id="159" w:name="_Toc180153381"/>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5"/>
        <w:rPr>
          <w:lang w:val="en-US"/>
        </w:rPr>
      </w:pPr>
      <w:bookmarkStart w:id="160" w:name="_Toc167701547"/>
      <w:bookmarkStart w:id="161" w:name="_Toc180153382"/>
      <w:bookmarkStart w:id="162" w:name="_Toc28219"/>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rPr>
          <w:lang w:val="en-US" w:eastAsia="zh-CN"/>
        </w:rPr>
      </w:pPr>
    </w:p>
    <w:p>
      <w:pPr>
        <w:pStyle w:val="4"/>
        <w:rPr>
          <w:rFonts w:cs="Arial"/>
          <w:sz w:val="28"/>
          <w:szCs w:val="28"/>
        </w:rPr>
      </w:pPr>
      <w:bookmarkStart w:id="163" w:name="_Toc180153383"/>
      <w:bookmarkStart w:id="164" w:name="_Hlk157080873"/>
      <w:r>
        <w:t>5.</w:t>
      </w:r>
      <w:r>
        <w:rPr>
          <w:rFonts w:hint="eastAsia"/>
          <w:lang w:val="en-US" w:eastAsia="zh-CN"/>
        </w:rPr>
        <w:t>9</w:t>
      </w:r>
      <w:r>
        <w:tab/>
      </w:r>
      <w:r>
        <w:t>Key issue #</w:t>
      </w:r>
      <w:r>
        <w:rPr>
          <w:rFonts w:hint="eastAsia"/>
          <w:lang w:val="en-US" w:eastAsia="zh-CN"/>
        </w:rPr>
        <w:t>9</w:t>
      </w:r>
      <w:r>
        <w:t>: 5GS Core network topology hiding from 5G NR Femto deployments</w:t>
      </w:r>
      <w:bookmarkEnd w:id="163"/>
      <w:r>
        <w:t xml:space="preserve"> </w:t>
      </w:r>
    </w:p>
    <w:p>
      <w:pPr>
        <w:pStyle w:val="5"/>
      </w:pPr>
      <w:bookmarkStart w:id="165" w:name="_Toc180153384"/>
      <w:r>
        <w:t>5.</w:t>
      </w:r>
      <w:r>
        <w:rPr>
          <w:rFonts w:hint="eastAsia"/>
          <w:lang w:val="en-US" w:eastAsia="zh-CN"/>
        </w:rPr>
        <w:t>9</w:t>
      </w:r>
      <w:r>
        <w:t>.1</w:t>
      </w:r>
      <w:r>
        <w:tab/>
      </w:r>
      <w:r>
        <w:t>Key issue details</w:t>
      </w:r>
      <w:bookmarkEnd w:id="165"/>
      <w:r>
        <w:t xml:space="preserve"> </w:t>
      </w:r>
    </w:p>
    <w:p>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pPr>
        <w:pStyle w:val="5"/>
      </w:pPr>
      <w:bookmarkStart w:id="166" w:name="_Toc180153385"/>
      <w:r>
        <w:t>5.</w:t>
      </w:r>
      <w:r>
        <w:rPr>
          <w:rFonts w:hint="eastAsia"/>
          <w:lang w:val="en-US" w:eastAsia="zh-CN"/>
        </w:rPr>
        <w:t>9</w:t>
      </w:r>
      <w:r>
        <w:t>.2</w:t>
      </w:r>
      <w:r>
        <w:tab/>
      </w:r>
      <w:r>
        <w:t>Threats</w:t>
      </w:r>
      <w:bookmarkEnd w:id="166"/>
    </w:p>
    <w:p>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pPr>
        <w:pStyle w:val="5"/>
      </w:pPr>
      <w:bookmarkStart w:id="167" w:name="_Toc180153386"/>
      <w:r>
        <w:t>5.</w:t>
      </w:r>
      <w:r>
        <w:rPr>
          <w:rFonts w:hint="eastAsia"/>
          <w:lang w:val="en-US" w:eastAsia="zh-CN"/>
        </w:rPr>
        <w:t>9</w:t>
      </w:r>
      <w:r>
        <w:t>.3</w:t>
      </w:r>
      <w:r>
        <w:tab/>
      </w:r>
      <w:r>
        <w:t>Potential security requirements</w:t>
      </w:r>
      <w:bookmarkEnd w:id="167"/>
      <w:r>
        <w:t xml:space="preserve"> </w:t>
      </w:r>
    </w:p>
    <w:p>
      <w:bookmarkStart w:id="168"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p>
      <w:pPr>
        <w:pStyle w:val="113"/>
      </w:pPr>
      <w:r>
        <w:t>Editor’s Note: Solutions can consider re-using clause 4.2.5 from TS 33.320</w:t>
      </w:r>
      <w:r>
        <w:rPr>
          <w:rFonts w:hint="eastAsia"/>
          <w:lang w:val="en-US" w:eastAsia="zh-CN"/>
        </w:rPr>
        <w:t xml:space="preserve"> [2]</w:t>
      </w:r>
      <w:r>
        <w:t xml:space="preserve"> as much as possible.</w:t>
      </w:r>
    </w:p>
    <w:bookmarkEnd w:id="164"/>
    <w:bookmarkEnd w:id="168"/>
    <w:p>
      <w:pPr>
        <w:pStyle w:val="113"/>
        <w:ind w:left="0" w:firstLine="0"/>
      </w:pPr>
    </w:p>
    <w:p>
      <w:pPr>
        <w:pStyle w:val="4"/>
      </w:pPr>
      <w:bookmarkStart w:id="169" w:name="_Toc106618431"/>
      <w:bookmarkStart w:id="170" w:name="_Toc95076612"/>
      <w:bookmarkStart w:id="171" w:name="_Toc49376112"/>
      <w:bookmarkStart w:id="172" w:name="_Toc167701548"/>
      <w:bookmarkStart w:id="173" w:name="_Toc48930863"/>
      <w:bookmarkStart w:id="174" w:name="_Toc56501565"/>
      <w:bookmarkStart w:id="175" w:name="_Toc513475447"/>
      <w:bookmarkStart w:id="176" w:name="_Toc22255"/>
      <w:bookmarkStart w:id="177" w:name="_Toc180153387"/>
      <w:r>
        <w:rPr>
          <w:rFonts w:hint="eastAsia"/>
          <w:lang w:val="en-US" w:eastAsia="zh-CN"/>
        </w:rPr>
        <w:t>5</w:t>
      </w:r>
      <w:r>
        <w:t>.X</w:t>
      </w:r>
      <w:r>
        <w:tab/>
      </w:r>
      <w:r>
        <w:t>Key Issue #X: &lt;Key Issue Name&gt;</w:t>
      </w:r>
      <w:bookmarkEnd w:id="169"/>
      <w:bookmarkEnd w:id="170"/>
      <w:bookmarkEnd w:id="171"/>
      <w:bookmarkEnd w:id="172"/>
      <w:bookmarkEnd w:id="173"/>
      <w:bookmarkEnd w:id="174"/>
      <w:bookmarkEnd w:id="175"/>
      <w:bookmarkEnd w:id="176"/>
      <w:bookmarkEnd w:id="177"/>
    </w:p>
    <w:p>
      <w:pPr>
        <w:pStyle w:val="5"/>
      </w:pPr>
      <w:bookmarkStart w:id="178" w:name="_Toc180153388"/>
      <w:bookmarkStart w:id="179" w:name="_Toc106618432"/>
      <w:bookmarkStart w:id="180" w:name="_Toc513475448"/>
      <w:bookmarkStart w:id="181" w:name="_Toc56501566"/>
      <w:bookmarkStart w:id="182" w:name="_Toc167701549"/>
      <w:bookmarkStart w:id="183" w:name="_Toc49376113"/>
      <w:bookmarkStart w:id="184" w:name="_Toc95076613"/>
      <w:bookmarkStart w:id="185" w:name="_Toc18236"/>
      <w:bookmarkStart w:id="186" w:name="_Toc48930864"/>
      <w:r>
        <w:rPr>
          <w:rFonts w:hint="eastAsia"/>
          <w:lang w:val="en-US" w:eastAsia="zh-CN"/>
        </w:rPr>
        <w:t>5</w:t>
      </w:r>
      <w:r>
        <w:t>.X.1</w:t>
      </w:r>
      <w:r>
        <w:tab/>
      </w:r>
      <w:r>
        <w:t>Key issue details</w:t>
      </w:r>
      <w:bookmarkEnd w:id="178"/>
      <w:bookmarkEnd w:id="179"/>
      <w:bookmarkEnd w:id="180"/>
      <w:bookmarkEnd w:id="181"/>
      <w:bookmarkEnd w:id="182"/>
      <w:bookmarkEnd w:id="183"/>
      <w:bookmarkEnd w:id="184"/>
      <w:bookmarkEnd w:id="185"/>
      <w:bookmarkEnd w:id="186"/>
    </w:p>
    <w:p>
      <w:pPr>
        <w:pStyle w:val="5"/>
      </w:pPr>
      <w:bookmarkStart w:id="187" w:name="_Toc180153389"/>
      <w:bookmarkStart w:id="188" w:name="_Toc49376114"/>
      <w:bookmarkStart w:id="189" w:name="_Toc56501567"/>
      <w:bookmarkStart w:id="190" w:name="_Toc48930865"/>
      <w:bookmarkStart w:id="191" w:name="_Toc106618433"/>
      <w:bookmarkStart w:id="192" w:name="_Toc95076614"/>
      <w:bookmarkStart w:id="193" w:name="_Toc167701550"/>
      <w:bookmarkStart w:id="194" w:name="_Toc6601"/>
      <w:bookmarkStart w:id="195" w:name="_Toc513475449"/>
      <w:r>
        <w:rPr>
          <w:rFonts w:hint="eastAsia"/>
          <w:lang w:val="en-US" w:eastAsia="zh-CN"/>
        </w:rPr>
        <w:t>5</w:t>
      </w:r>
      <w:r>
        <w:t>.X.2</w:t>
      </w:r>
      <w:r>
        <w:tab/>
      </w:r>
      <w:r>
        <w:t>Security threats</w:t>
      </w:r>
      <w:bookmarkEnd w:id="187"/>
      <w:bookmarkEnd w:id="188"/>
      <w:bookmarkEnd w:id="189"/>
      <w:bookmarkEnd w:id="190"/>
      <w:bookmarkEnd w:id="191"/>
      <w:bookmarkEnd w:id="192"/>
      <w:bookmarkEnd w:id="193"/>
      <w:bookmarkEnd w:id="194"/>
      <w:bookmarkEnd w:id="195"/>
    </w:p>
    <w:p>
      <w:pPr>
        <w:pStyle w:val="5"/>
      </w:pPr>
      <w:bookmarkStart w:id="196" w:name="_Toc106618434"/>
      <w:bookmarkStart w:id="197" w:name="_Toc49376115"/>
      <w:bookmarkStart w:id="198" w:name="_Toc180153390"/>
      <w:bookmarkStart w:id="199" w:name="_Toc167701551"/>
      <w:bookmarkStart w:id="200" w:name="_Toc48930866"/>
      <w:bookmarkStart w:id="201" w:name="_Toc513475450"/>
      <w:bookmarkStart w:id="202" w:name="_Toc56501568"/>
      <w:bookmarkStart w:id="203" w:name="_Toc95076615"/>
      <w:bookmarkStart w:id="204" w:name="_Toc4019"/>
      <w:r>
        <w:rPr>
          <w:rFonts w:hint="eastAsia"/>
          <w:lang w:val="en-US" w:eastAsia="zh-CN"/>
        </w:rPr>
        <w:t>5</w:t>
      </w:r>
      <w:r>
        <w:t>.X.3</w:t>
      </w:r>
      <w:r>
        <w:tab/>
      </w:r>
      <w:r>
        <w:t>Potential security requirements</w:t>
      </w:r>
      <w:bookmarkEnd w:id="196"/>
      <w:bookmarkEnd w:id="197"/>
      <w:bookmarkEnd w:id="198"/>
      <w:bookmarkEnd w:id="199"/>
      <w:bookmarkEnd w:id="200"/>
      <w:bookmarkEnd w:id="201"/>
      <w:bookmarkEnd w:id="202"/>
      <w:bookmarkEnd w:id="203"/>
      <w:bookmarkEnd w:id="204"/>
    </w:p>
    <w:p>
      <w:pPr>
        <w:pStyle w:val="3"/>
      </w:pPr>
      <w:bookmarkStart w:id="205" w:name="_Toc95076616"/>
      <w:bookmarkStart w:id="206" w:name="_Toc167701552"/>
      <w:bookmarkStart w:id="207" w:name="_Toc7540"/>
      <w:bookmarkStart w:id="208" w:name="_Toc106618435"/>
      <w:bookmarkStart w:id="209" w:name="_Toc180153391"/>
      <w:r>
        <w:rPr>
          <w:rFonts w:hint="eastAsia"/>
          <w:lang w:val="en-US" w:eastAsia="zh-CN"/>
        </w:rPr>
        <w:t>6</w:t>
      </w:r>
      <w:r>
        <w:tab/>
      </w:r>
      <w:r>
        <w:t>Solutions</w:t>
      </w:r>
      <w:bookmarkEnd w:id="205"/>
      <w:bookmarkEnd w:id="206"/>
      <w:bookmarkEnd w:id="207"/>
      <w:bookmarkEnd w:id="208"/>
      <w:bookmarkEnd w:id="209"/>
    </w:p>
    <w:p>
      <w:pPr>
        <w:pStyle w:val="4"/>
        <w:rPr>
          <w:rFonts w:eastAsia="宋体"/>
        </w:rPr>
      </w:pPr>
      <w:bookmarkStart w:id="210" w:name="_Toc15653"/>
      <w:bookmarkStart w:id="211" w:name="_Toc167701553"/>
      <w:bookmarkStart w:id="212" w:name="_Toc180153392"/>
      <w:bookmarkStart w:id="347" w:name="_GoBack"/>
      <w:bookmarkEnd w:id="347"/>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210"/>
      <w:bookmarkEnd w:id="211"/>
      <w:bookmarkEnd w:id="212"/>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989"/>
        <w:gridCol w:w="989"/>
        <w:gridCol w:w="989"/>
        <w:gridCol w:w="989"/>
        <w:gridCol w:w="989"/>
        <w:gridCol w:w="989"/>
        <w:gridCol w:w="989"/>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8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95"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5</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6</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7</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8</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9</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10</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11</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12</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13</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2"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14</w:t>
            </w: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8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95"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bl>
    <w:p>
      <w:pPr>
        <w:pStyle w:val="113"/>
        <w:ind w:left="0" w:firstLine="0"/>
      </w:pPr>
    </w:p>
    <w:p>
      <w:pPr>
        <w:pStyle w:val="4"/>
        <w:rPr>
          <w:rFonts w:eastAsia="宋体"/>
          <w:lang w:val="en-US" w:eastAsia="zh-CN"/>
        </w:rPr>
      </w:pPr>
      <w:bookmarkStart w:id="213" w:name="_Toc31977"/>
      <w:bookmarkStart w:id="214" w:name="_Toc167701554"/>
      <w:bookmarkStart w:id="215" w:name="_Toc180153393"/>
      <w:bookmarkStart w:id="216" w:name="_Toc49376118"/>
      <w:bookmarkStart w:id="217" w:name="_Toc95076617"/>
      <w:bookmarkStart w:id="218" w:name="_Toc56501632"/>
      <w:bookmarkStart w:id="219" w:name="_Toc106618436"/>
      <w:bookmarkStart w:id="220" w:name="_Toc513475452"/>
      <w:bookmarkStart w:id="221" w:name="_Toc48930869"/>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213"/>
      <w:bookmarkEnd w:id="214"/>
      <w:bookmarkEnd w:id="215"/>
    </w:p>
    <w:p>
      <w:pPr>
        <w:pStyle w:val="5"/>
      </w:pPr>
      <w:bookmarkStart w:id="222" w:name="_Toc180153394"/>
      <w:bookmarkStart w:id="223" w:name="_Toc13318"/>
      <w:bookmarkStart w:id="224" w:name="_Toc167701555"/>
      <w:r>
        <w:rPr>
          <w:rFonts w:hint="eastAsia"/>
          <w:lang w:val="en-US" w:eastAsia="zh-CN"/>
        </w:rPr>
        <w:t>6</w:t>
      </w:r>
      <w:r>
        <w:t>.</w:t>
      </w:r>
      <w:r>
        <w:rPr>
          <w:rFonts w:hint="eastAsia"/>
          <w:lang w:val="en-US" w:eastAsia="zh-CN"/>
        </w:rPr>
        <w:t>1</w:t>
      </w:r>
      <w:r>
        <w:t>.1</w:t>
      </w:r>
      <w:r>
        <w:tab/>
      </w:r>
      <w:r>
        <w:t>Introduction</w:t>
      </w:r>
      <w:bookmarkEnd w:id="222"/>
      <w:bookmarkEnd w:id="223"/>
      <w:bookmarkEnd w:id="224"/>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5"/>
      </w:pPr>
      <w:bookmarkStart w:id="225" w:name="_Toc29349"/>
      <w:bookmarkStart w:id="226" w:name="_Toc180153395"/>
      <w:bookmarkStart w:id="227" w:name="_Toc167701556"/>
      <w:r>
        <w:rPr>
          <w:rFonts w:hint="eastAsia"/>
          <w:lang w:val="en-US" w:eastAsia="zh-CN"/>
        </w:rPr>
        <w:t>6</w:t>
      </w:r>
      <w:r>
        <w:t>.</w:t>
      </w:r>
      <w:r>
        <w:rPr>
          <w:rFonts w:hint="eastAsia"/>
          <w:lang w:val="en-US" w:eastAsia="zh-CN"/>
        </w:rPr>
        <w:t>1</w:t>
      </w:r>
      <w:r>
        <w:t>.2</w:t>
      </w:r>
      <w:r>
        <w:tab/>
      </w:r>
      <w:r>
        <w:t>Solution details</w:t>
      </w:r>
      <w:bookmarkEnd w:id="225"/>
      <w:bookmarkEnd w:id="226"/>
      <w:bookmarkEnd w:id="227"/>
    </w:p>
    <w:p>
      <w:pPr>
        <w:rPr>
          <w:rFonts w:eastAsia="宋体"/>
          <w:lang w:eastAsia="zh-CN"/>
        </w:rPr>
      </w:pPr>
      <w:r>
        <w:rPr>
          <w:rFonts w:hint="eastAsia" w:eastAsia="宋体"/>
          <w:lang w:val="en-US" w:eastAsia="zh-CN"/>
        </w:rPr>
        <w:t>The definition of the 5G Femto owner is the same with the hosting party, who buying the Femtos from the operator. T</w:t>
      </w:r>
      <w:r>
        <w:rPr>
          <w:rFonts w:eastAsia="宋体"/>
          <w:lang w:eastAsia="ko-KR"/>
        </w:rPr>
        <w:t xml:space="preserve">he </w:t>
      </w:r>
      <w:r>
        <w:rPr>
          <w:rFonts w:hint="eastAsia" w:eastAsia="宋体"/>
          <w:lang w:val="en-US" w:eastAsia="zh-CN"/>
        </w:rPr>
        <w:t>5G NR Femto owner or administrator is able to provide/update CAG information to the network. In this case,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the UDM/UDR</w:t>
      </w:r>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w:t>
      </w:r>
      <w:r>
        <w:rPr>
          <w:rFonts w:hint="eastAsia" w:eastAsia="宋体"/>
          <w:lang w:val="en-US" w:eastAsia="zh-CN"/>
        </w:rPr>
        <w:t>UDM/UDR</w:t>
      </w:r>
      <w:r>
        <w:rPr>
          <w:rFonts w:eastAsia="宋体"/>
          <w:lang w:eastAsia="zh-CN"/>
        </w:rPr>
        <w:t xml:space="preserve">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the UDM/UDR</w:t>
      </w:r>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r>
        <w:rPr>
          <w:rFonts w:hint="eastAsia" w:eastAsia="宋体"/>
          <w:lang w:val="en-US" w:eastAsia="zh-CN"/>
        </w:rPr>
        <w:t>UDM/UDR</w:t>
      </w:r>
      <w:r>
        <w:rPr>
          <w:rFonts w:eastAsia="宋体"/>
          <w:lang w:eastAsia="zh-CN"/>
        </w:rPr>
        <w:t xml:space="preserve"> uses Service-Based Interface as depicted in clause 13 </w:t>
      </w:r>
      <w:r>
        <w:rPr>
          <w:rFonts w:hint="eastAsia" w:eastAsia="宋体"/>
          <w:lang w:val="en-US" w:eastAsia="zh-CN"/>
        </w:rPr>
        <w:t xml:space="preserve">of TS 33.501 [4]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r>
        <w:rPr>
          <w:rFonts w:hint="eastAsia" w:eastAsia="宋体"/>
          <w:lang w:val="en-US" w:eastAsia="zh-CN"/>
        </w:rPr>
        <w:t>UDM/UDR</w:t>
      </w:r>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33.501[4]</w:t>
      </w:r>
      <w:r>
        <w:rPr>
          <w:rFonts w:eastAsia="等线"/>
          <w:lang w:eastAsia="zh-CN"/>
        </w:rPr>
        <w:t>.</w:t>
      </w:r>
    </w:p>
    <w:p>
      <w:pPr>
        <w:pStyle w:val="5"/>
      </w:pPr>
      <w:bookmarkStart w:id="228" w:name="_Toc180153396"/>
      <w:bookmarkStart w:id="229" w:name="_Toc30032"/>
      <w:bookmarkStart w:id="230" w:name="_Toc167701557"/>
      <w:r>
        <w:rPr>
          <w:rFonts w:hint="eastAsia"/>
          <w:lang w:val="en-US" w:eastAsia="zh-CN"/>
        </w:rPr>
        <w:t>6</w:t>
      </w:r>
      <w:r>
        <w:t>.</w:t>
      </w:r>
      <w:r>
        <w:rPr>
          <w:rFonts w:hint="eastAsia"/>
          <w:lang w:val="en-US" w:eastAsia="zh-CN"/>
        </w:rPr>
        <w:t>1</w:t>
      </w:r>
      <w:r>
        <w:t>.3</w:t>
      </w:r>
      <w:r>
        <w:tab/>
      </w:r>
      <w:r>
        <w:t>Evaluation</w:t>
      </w:r>
      <w:bookmarkEnd w:id="228"/>
      <w:bookmarkEnd w:id="229"/>
      <w:bookmarkEnd w:id="230"/>
    </w:p>
    <w:p>
      <w:pPr>
        <w:rPr>
          <w:rFonts w:eastAsia="等线"/>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hint="eastAsia" w:eastAsia="等线"/>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pPr>
        <w:rPr>
          <w:rFonts w:eastAsia="等线"/>
          <w:lang w:val="en-US" w:eastAsia="zh-CN"/>
        </w:rPr>
      </w:pPr>
    </w:p>
    <w:p>
      <w:pPr>
        <w:pStyle w:val="4"/>
        <w:rPr>
          <w:rFonts w:eastAsia="宋体"/>
          <w:lang w:val="en-US" w:eastAsia="zh-CN"/>
        </w:rPr>
      </w:pPr>
      <w:bookmarkStart w:id="231" w:name="_Toc180153397"/>
      <w:bookmarkStart w:id="232" w:name="_Toc167701558"/>
      <w:bookmarkStart w:id="233" w:name="_Toc12903"/>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231"/>
      <w:bookmarkEnd w:id="232"/>
      <w:bookmarkEnd w:id="233"/>
    </w:p>
    <w:p>
      <w:pPr>
        <w:pStyle w:val="5"/>
        <w:rPr>
          <w:lang w:val="en-US"/>
        </w:rPr>
      </w:pPr>
      <w:bookmarkStart w:id="234" w:name="_Toc180153398"/>
      <w:bookmarkStart w:id="235" w:name="_Toc167701559"/>
      <w:bookmarkStart w:id="236" w:name="_Toc27085"/>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234"/>
      <w:bookmarkEnd w:id="235"/>
      <w:bookmarkEnd w:id="236"/>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5"/>
        <w:rPr>
          <w:lang w:val="en-US"/>
        </w:rPr>
      </w:pPr>
      <w:bookmarkStart w:id="237" w:name="_Toc167701560"/>
      <w:bookmarkStart w:id="238" w:name="_Toc180153399"/>
      <w:bookmarkStart w:id="239" w:name="_Toc32200"/>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37"/>
      <w:bookmarkEnd w:id="238"/>
      <w:bookmarkEnd w:id="239"/>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jc w:val="center"/>
        <w:rPr>
          <w:lang w:val="en-US" w:eastAsia="zh-CN"/>
        </w:rPr>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82"/>
        <w:overflowPunct w:val="0"/>
        <w:autoSpaceDE w:val="0"/>
        <w:autoSpaceDN w:val="0"/>
        <w:adjustRightInd w:val="0"/>
        <w:spacing w:beforeAutospacing="1"/>
        <w:ind w:left="568" w:hanging="284"/>
        <w:rPr>
          <w:rFonts w:eastAsia="宋体"/>
          <w:lang w:val="en-US" w:eastAsia="zh-CN"/>
        </w:rPr>
      </w:pPr>
      <w:r>
        <w:rPr>
          <w:rFonts w:eastAsia="宋体"/>
          <w:sz w:val="20"/>
          <w:szCs w:val="20"/>
          <w:lang w:val="en-US" w:eastAsia="zh-CN" w:bidi="ar"/>
        </w:rPr>
        <w:t>1.</w:t>
      </w:r>
      <w:r>
        <w:rPr>
          <w:rFonts w:eastAsia="宋体"/>
          <w:sz w:val="20"/>
          <w:szCs w:val="20"/>
          <w:lang w:val="en-US" w:eastAsia="zh-CN" w:bidi="ar"/>
        </w:rPr>
        <w:tab/>
      </w:r>
      <w:r>
        <w:rPr>
          <w:rFonts w:eastAsia="宋体"/>
          <w:sz w:val="20"/>
          <w:szCs w:val="20"/>
          <w:lang w:val="en-US" w:eastAsia="zh-CN" w:bidi="ar"/>
        </w:rPr>
        <w:t xml:space="preserve">Following successful device integrity check, the 5G NR Femto sends an IKE_SA_INIT request to the SeGW.  </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eastAsia="宋体"/>
          <w:sz w:val="20"/>
          <w:szCs w:val="20"/>
          <w:lang w:val="en-US" w:eastAsia="zh-CN" w:bidi="ar"/>
        </w:rPr>
        <w:t>2.</w:t>
      </w:r>
      <w:r>
        <w:rPr>
          <w:rFonts w:eastAsia="宋体"/>
          <w:sz w:val="20"/>
          <w:szCs w:val="20"/>
          <w:lang w:val="en-US" w:eastAsia="zh-CN" w:bidi="ar"/>
        </w:rPr>
        <w:tab/>
      </w:r>
      <w:r>
        <w:rPr>
          <w:rFonts w:hint="eastAsia" w:eastAsia="宋体"/>
          <w:sz w:val="20"/>
          <w:szCs w:val="20"/>
          <w:lang w:val="en-US" w:eastAsia="zh-CN" w:bidi="ar"/>
        </w:rPr>
        <w:t>T</w:t>
      </w:r>
      <w:r>
        <w:rPr>
          <w:rFonts w:eastAsia="宋体"/>
          <w:sz w:val="20"/>
          <w:szCs w:val="20"/>
          <w:lang w:val="en-US" w:eastAsia="zh-CN" w:bidi="ar"/>
        </w:rPr>
        <w:t>he SeGW</w:t>
      </w:r>
      <w:r>
        <w:rPr>
          <w:rFonts w:hint="eastAsia" w:eastAsia="宋体"/>
          <w:sz w:val="20"/>
          <w:szCs w:val="20"/>
          <w:lang w:val="en-US" w:eastAsia="zh-CN" w:bidi="ar"/>
        </w:rPr>
        <w:t xml:space="preserve"> </w:t>
      </w:r>
      <w:r>
        <w:rPr>
          <w:rFonts w:eastAsia="宋体"/>
          <w:sz w:val="20"/>
          <w:szCs w:val="20"/>
          <w:lang w:val="en-US" w:eastAsia="zh-CN" w:bidi="ar"/>
        </w:rPr>
        <w:t>sends IKE_SA_INIT re</w:t>
      </w:r>
      <w:r>
        <w:rPr>
          <w:rFonts w:hint="eastAsia" w:eastAsia="宋体"/>
          <w:sz w:val="20"/>
          <w:szCs w:val="20"/>
          <w:lang w:val="en-US" w:eastAsia="zh-CN" w:bidi="ar"/>
        </w:rPr>
        <w:t>sponse</w:t>
      </w:r>
      <w:r>
        <w:rPr>
          <w:rFonts w:eastAsia="宋体"/>
          <w:sz w:val="20"/>
          <w:szCs w:val="20"/>
          <w:lang w:val="en-US" w:eastAsia="zh-CN" w:bidi="ar"/>
        </w:rPr>
        <w:t xml:space="preserve"> to the 5G NR Femto.</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sends IKE_AUTH request message with the 5G NR Femto’s identity in the IDi payload and the AUTH payload omitted to inform the SeGW that the 5G NR Femto want</w:t>
      </w:r>
      <w:r>
        <w:rPr>
          <w:rFonts w:hint="eastAsia" w:eastAsia="宋体"/>
          <w:sz w:val="20"/>
          <w:szCs w:val="20"/>
          <w:lang w:val="en-US" w:eastAsia="zh-CN" w:bidi="ar"/>
        </w:rPr>
        <w:t>s</w:t>
      </w:r>
      <w:r>
        <w:rPr>
          <w:rFonts w:eastAsia="宋体"/>
          <w:sz w:val="20"/>
          <w:szCs w:val="20"/>
          <w:lang w:val="en-US" w:eastAsia="zh-CN" w:bidi="ar"/>
        </w:rPr>
        <w:t xml:space="preserve"> to perform EAP authentication.</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SeGW sends the Authentication Request message with an empty EAP AVP to the AAA Server, containing the identity received in IKE_AUTH request message received in step </w:t>
      </w:r>
      <w:r>
        <w:rPr>
          <w:rFonts w:hint="eastAsia" w:eastAsia="宋体"/>
          <w:sz w:val="20"/>
          <w:szCs w:val="20"/>
          <w:lang w:val="en-US" w:eastAsia="zh-CN" w:bidi="ar"/>
        </w:rPr>
        <w:t>3</w:t>
      </w:r>
      <w:r>
        <w:rPr>
          <w:rFonts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5</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AAA Server shall fetch the subscription data and authentication vectors from</w:t>
      </w:r>
      <w:r>
        <w:rPr>
          <w:rFonts w:hint="eastAsia" w:eastAsia="宋体"/>
          <w:sz w:val="20"/>
          <w:szCs w:val="20"/>
          <w:lang w:val="en-US" w:eastAsia="zh-CN" w:bidi="ar"/>
        </w:rPr>
        <w:t xml:space="preserve"> UDM if </w:t>
      </w:r>
      <w:r>
        <w:rPr>
          <w:rFonts w:eastAsia="宋体"/>
          <w:sz w:val="20"/>
          <w:szCs w:val="20"/>
          <w:lang w:val="en-US" w:eastAsia="zh-CN" w:bidi="ar"/>
        </w:rPr>
        <w:t>the subscription data and authentication vectors</w:t>
      </w:r>
      <w:r>
        <w:rPr>
          <w:rFonts w:hint="eastAsia" w:eastAsia="宋体"/>
          <w:sz w:val="20"/>
          <w:szCs w:val="20"/>
          <w:lang w:val="en-US" w:eastAsia="zh-CN" w:bidi="ar"/>
        </w:rPr>
        <w:t xml:space="preserve"> are not configured in the AAA Server. </w:t>
      </w:r>
      <w:r>
        <w:rPr>
          <w:rFonts w:eastAsia="宋体"/>
          <w:sz w:val="20"/>
          <w:szCs w:val="20"/>
          <w:lang w:val="en-US" w:eastAsia="zh-CN" w:bidi="ar"/>
        </w:rPr>
        <w:t>The AAA Server initiates the authentication challenge.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6</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sends IKE_AUTH response to 5G NR Femto. The EAP message received from the AAA Server (EAP-Request/AKA-Challenge) is included in order to start the EAP procedure over IKEv2.</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7</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 xml:space="preserve">The 5G NR Femto processes the EAP challenge message and </w:t>
      </w:r>
      <w:r>
        <w:rPr>
          <w:rFonts w:hint="eastAsia" w:eastAsia="宋体"/>
          <w:sz w:val="20"/>
          <w:szCs w:val="20"/>
          <w:lang w:val="en-US" w:eastAsia="zh-CN" w:bidi="ar"/>
        </w:rPr>
        <w:t>verifies</w:t>
      </w:r>
      <w:r>
        <w:rPr>
          <w:rFonts w:eastAsia="宋体"/>
          <w:sz w:val="20"/>
          <w:szCs w:val="20"/>
          <w:lang w:val="en-US" w:eastAsia="zh-CN" w:bidi="ar"/>
        </w:rPr>
        <w:t xml:space="preserve"> the AUTN and generat</w:t>
      </w:r>
      <w:r>
        <w:rPr>
          <w:rFonts w:hint="eastAsia" w:eastAsia="宋体"/>
          <w:sz w:val="20"/>
          <w:szCs w:val="20"/>
          <w:lang w:val="en-US" w:eastAsia="zh-CN" w:bidi="ar"/>
        </w:rPr>
        <w:t>es</w:t>
      </w:r>
      <w:r>
        <w:rPr>
          <w:rFonts w:eastAsia="宋体"/>
          <w:sz w:val="20"/>
          <w:szCs w:val="20"/>
          <w:lang w:val="en-US" w:eastAsia="zh-CN" w:bidi="ar"/>
        </w:rPr>
        <w:t xml:space="preserve"> the RES parameters.The 5G NR Femto sends the IKE_AUTH request with the EAP-Response/AKA-Challenge to the SeGW.</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8</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SeGW forwards the EAP-Response/AKA-Challenge message to the AAA Server.</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9</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10</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EAP Success message is forwarded to the 5G NR Femto over IKEv2 in IKE_AUTH response..</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11</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The 5G NR Femto takes its own copy of the MSK as input to generate the AUTH parameter to authenticate the first IKE_SA_INIT message.</w:t>
      </w:r>
      <w:r>
        <w:rPr>
          <w:rFonts w:hint="eastAsia" w:eastAsia="宋体"/>
          <w:sz w:val="20"/>
          <w:szCs w:val="20"/>
          <w:lang w:val="en-US" w:eastAsia="zh-CN" w:bidi="ar"/>
        </w:rPr>
        <w:t xml:space="preserve"> The </w:t>
      </w:r>
      <w:r>
        <w:rPr>
          <w:rFonts w:eastAsia="宋体"/>
          <w:sz w:val="20"/>
          <w:szCs w:val="20"/>
          <w:lang w:val="en-US" w:eastAsia="zh-CN" w:bidi="ar"/>
        </w:rPr>
        <w:t>IKE_AUTH request with the AUTH parameter is sent to the SeGW</w:t>
      </w:r>
      <w:r>
        <w:rPr>
          <w:rFonts w:hint="eastAsia" w:eastAsia="宋体"/>
          <w:sz w:val="20"/>
          <w:szCs w:val="20"/>
          <w:lang w:val="en-US" w:eastAsia="zh-CN" w:bidi="ar"/>
        </w:rPr>
        <w:t>.</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w:t>
      </w:r>
      <w:r>
        <w:rPr>
          <w:rFonts w:eastAsia="宋体"/>
          <w:sz w:val="20"/>
          <w:szCs w:val="20"/>
          <w:lang w:val="en-US" w:eastAsia="zh-CN" w:bidi="ar"/>
        </w:rPr>
        <w:t>2.</w:t>
      </w:r>
      <w:r>
        <w:rPr>
          <w:rFonts w:eastAsia="宋体"/>
          <w:sz w:val="20"/>
          <w:szCs w:val="20"/>
          <w:lang w:val="en-US" w:eastAsia="zh-CN" w:bidi="ar"/>
        </w:rPr>
        <w:tab/>
      </w:r>
      <w:r>
        <w:rPr>
          <w:rFonts w:eastAsia="宋体"/>
          <w:sz w:val="20"/>
          <w:szCs w:val="20"/>
          <w:lang w:val="en-US" w:eastAsia="zh-CN" w:bidi="ar"/>
        </w:rPr>
        <w:t>The SeGW checks the correctness of the AUTH received from the 5G NR Femto.</w:t>
      </w:r>
      <w:r>
        <w:rPr>
          <w:rFonts w:hint="eastAsia" w:eastAsia="宋体"/>
          <w:sz w:val="20"/>
          <w:szCs w:val="20"/>
          <w:lang w:val="en-US" w:eastAsia="zh-CN" w:bidi="ar"/>
        </w:rPr>
        <w:t xml:space="preserve"> The MSK received in step 9 is used by the SeGW to generate the AUTH parameters in order to authenticate the IKE_SA_INIT phase messages. Then the IKE_AUTH response with AUTH parameter is sent to the </w:t>
      </w:r>
      <w:r>
        <w:rPr>
          <w:rFonts w:eastAsia="宋体"/>
          <w:sz w:val="20"/>
          <w:szCs w:val="20"/>
          <w:lang w:val="en-US" w:eastAsia="zh-CN" w:bidi="ar"/>
        </w:rPr>
        <w:t>5G NR Femto</w:t>
      </w:r>
      <w:r>
        <w:rPr>
          <w:rFonts w:hint="eastAsia" w:eastAsia="宋体"/>
          <w:sz w:val="20"/>
          <w:szCs w:val="20"/>
          <w:lang w:val="en-US" w:eastAsia="zh-CN" w:bidi="ar"/>
        </w:rPr>
        <w:t xml:space="preserve"> together with the configuration payload, security associations and the rest of the IKEv2 parameters and the IKEv2 negotiation terminates.</w:t>
      </w:r>
    </w:p>
    <w:p>
      <w:pPr>
        <w:pStyle w:val="82"/>
        <w:overflowPunct w:val="0"/>
        <w:autoSpaceDE w:val="0"/>
        <w:autoSpaceDN w:val="0"/>
        <w:adjustRightInd w:val="0"/>
        <w:spacing w:beforeAutospacing="1"/>
        <w:ind w:left="568" w:hanging="284"/>
        <w:rPr>
          <w:rFonts w:eastAsia="宋体"/>
          <w:sz w:val="20"/>
          <w:szCs w:val="20"/>
          <w:lang w:val="en-US" w:eastAsia="zh-CN" w:bidi="ar"/>
        </w:rPr>
      </w:pPr>
      <w:r>
        <w:rPr>
          <w:rFonts w:hint="eastAsia" w:eastAsia="宋体"/>
          <w:sz w:val="20"/>
          <w:szCs w:val="20"/>
          <w:lang w:val="en-US" w:eastAsia="zh-CN" w:bidi="ar"/>
        </w:rPr>
        <w:t>13</w:t>
      </w: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5"/>
        <w:rPr>
          <w:lang w:val="en-US"/>
        </w:rPr>
      </w:pPr>
      <w:bookmarkStart w:id="240" w:name="_Toc167701561"/>
      <w:bookmarkStart w:id="241" w:name="_Toc16578"/>
      <w:bookmarkStart w:id="242" w:name="_Toc180153400"/>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40"/>
      <w:bookmarkEnd w:id="241"/>
      <w:bookmarkEnd w:id="242"/>
    </w:p>
    <w:p>
      <w:pPr>
        <w:rPr>
          <w:rFonts w:eastAsia="等线"/>
          <w:lang w:val="en-US" w:eastAsia="zh-CN" w:bidi="ar"/>
        </w:rPr>
      </w:pPr>
      <w:r>
        <w:rPr>
          <w:rFonts w:hint="eastAsia"/>
          <w:lang w:val="en-US" w:eastAsia="zh-CN"/>
        </w:rPr>
        <w:t xml:space="preserve">This solution addresses KI#2 by reusing </w:t>
      </w:r>
      <w:r>
        <w:rPr>
          <w:rFonts w:eastAsia="等线"/>
          <w:lang w:val="en-US" w:eastAsia="zh-CN" w:bidi="ar"/>
        </w:rPr>
        <w:t>IKEv2 certificate-based authentication</w:t>
      </w:r>
      <w:r>
        <w:rPr>
          <w:rFonts w:hint="eastAsia" w:eastAsia="等线"/>
          <w:lang w:val="en-US" w:eastAsia="zh-CN" w:bidi="ar"/>
        </w:rPr>
        <w:t xml:space="preserve"> and adding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 </w:t>
      </w:r>
    </w:p>
    <w:p>
      <w:pPr>
        <w:rPr>
          <w:rFonts w:eastAsia="宋体"/>
          <w:lang w:val="en-US" w:eastAsia="zh-CN"/>
        </w:rPr>
      </w:pPr>
      <w:r>
        <w:rPr>
          <w:rFonts w:hint="eastAsia" w:eastAsia="等线"/>
          <w:lang w:val="en-US" w:eastAsia="zh-CN" w:bidi="ar"/>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the 5G NR Femto needs to be provided by means of a UICC, A</w:t>
      </w:r>
      <w:r>
        <w:rPr>
          <w:rFonts w:eastAsia="等线"/>
          <w:lang w:val="en-US" w:eastAsia="zh-CN" w:bidi="ar"/>
        </w:rPr>
        <w:t>AA server needs to be introduced to the 5GC, and the UDM needs to support AAA server, the interface between AAA, UDM needs to be further defined.</w:t>
      </w:r>
    </w:p>
    <w:p>
      <w:pPr>
        <w:rPr>
          <w:lang w:val="en-US" w:eastAsia="zh-CN"/>
        </w:rPr>
      </w:pPr>
    </w:p>
    <w:p>
      <w:pPr>
        <w:pStyle w:val="4"/>
      </w:pPr>
      <w:bookmarkStart w:id="243" w:name="_Toc12996"/>
      <w:bookmarkStart w:id="244" w:name="_Toc180153401"/>
      <w:bookmarkStart w:id="245" w:name="_Toc167701562"/>
      <w:r>
        <w:t>6.</w:t>
      </w:r>
      <w:r>
        <w:rPr>
          <w:rFonts w:hint="eastAsia"/>
          <w:lang w:val="en-US" w:eastAsia="zh-CN"/>
        </w:rPr>
        <w:t>3</w:t>
      </w:r>
      <w:r>
        <w:tab/>
      </w:r>
      <w:r>
        <w:t>Solution #</w:t>
      </w:r>
      <w:r>
        <w:rPr>
          <w:lang w:val="en-US" w:eastAsia="zh-CN"/>
        </w:rPr>
        <w:t>3</w:t>
      </w:r>
      <w:r>
        <w:t>: Solution to secure backhaul of 5G NR Femto</w:t>
      </w:r>
      <w:bookmarkEnd w:id="243"/>
      <w:bookmarkEnd w:id="244"/>
      <w:bookmarkEnd w:id="245"/>
    </w:p>
    <w:p>
      <w:pPr>
        <w:pStyle w:val="5"/>
      </w:pPr>
      <w:bookmarkStart w:id="246" w:name="_Toc167701563"/>
      <w:bookmarkStart w:id="247" w:name="_Toc17627"/>
      <w:bookmarkStart w:id="248" w:name="_Toc180153402"/>
      <w:r>
        <w:t>6.</w:t>
      </w:r>
      <w:r>
        <w:rPr>
          <w:lang w:val="en-US" w:eastAsia="zh-CN"/>
        </w:rPr>
        <w:t>3</w:t>
      </w:r>
      <w:r>
        <w:t>.1</w:t>
      </w:r>
      <w:r>
        <w:tab/>
      </w:r>
      <w:r>
        <w:t>Introduction</w:t>
      </w:r>
      <w:bookmarkEnd w:id="246"/>
      <w:bookmarkEnd w:id="247"/>
      <w:bookmarkEnd w:id="248"/>
    </w:p>
    <w:p>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pPr>
        <w:pStyle w:val="5"/>
      </w:pPr>
      <w:bookmarkStart w:id="249" w:name="_Toc19314"/>
      <w:bookmarkStart w:id="250" w:name="_Toc180153403"/>
      <w:bookmarkStart w:id="251" w:name="_Toc167701564"/>
      <w:r>
        <w:t>6.</w:t>
      </w:r>
      <w:r>
        <w:rPr>
          <w:lang w:val="en-US" w:eastAsia="zh-CN"/>
        </w:rPr>
        <w:t>3</w:t>
      </w:r>
      <w:r>
        <w:t>.2</w:t>
      </w:r>
      <w:r>
        <w:tab/>
      </w:r>
      <w:r>
        <w:t>Solution details</w:t>
      </w:r>
      <w:bookmarkEnd w:id="249"/>
      <w:bookmarkEnd w:id="250"/>
      <w:bookmarkEnd w:id="251"/>
    </w:p>
    <w:p>
      <w:r>
        <w:t>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RAN3 38.799</w:t>
      </w:r>
      <w:r>
        <w:rPr>
          <w:rFonts w:hint="eastAsia"/>
          <w:lang w:val="en-US" w:eastAsia="zh-CN"/>
        </w:rPr>
        <w:t xml:space="preserve"> [6]</w:t>
      </w:r>
      <w:r>
        <w:t xml:space="preserve"> sec 5.2.1.2 (option-2 for NR Femto architecture) also shown below in fig 6.3.1. It may be noted that, RAN3 has concluded 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pPr>
        <w:pStyle w:val="114"/>
      </w:pPr>
      <w:r>
        <w:object>
          <v:shape id="_x0000_i1025" o:spt="75" type="#_x0000_t75" style="height:210.55pt;width:345.95pt;" o:ole="t" filled="f" coordsize="21600,21600">
            <v:path/>
            <v:fill on="f" focussize="0,0"/>
            <v:stroke/>
            <v:imagedata r:id="rId12" o:title=""/>
            <o:lock v:ext="edit" aspectratio="t"/>
            <w10:wrap type="none"/>
            <w10:anchorlock/>
          </v:shape>
          <o:OLEObject Type="Embed" ProgID="Visio.Drawing.11" ShapeID="_x0000_i1025" DrawAspect="Content" ObjectID="_1468075725" r:id="rId11">
            <o:LockedField>false</o:LockedField>
          </o:OLEObject>
        </w:object>
      </w:r>
    </w:p>
    <w:p>
      <w:pPr>
        <w:pStyle w:val="121"/>
      </w:pPr>
      <w:r>
        <w:t>Figure 6.</w:t>
      </w:r>
      <w:r>
        <w:rPr>
          <w:lang w:val="en-US" w:eastAsia="zh-CN"/>
        </w:rPr>
        <w:t>3</w:t>
      </w:r>
      <w:r>
        <w:t>.</w:t>
      </w:r>
      <w:r>
        <w:fldChar w:fldCharType="begin"/>
      </w:r>
      <w:r>
        <w:instrText xml:space="preserve"> SEQ Figure \* ARABIC </w:instrText>
      </w:r>
      <w:r>
        <w:fldChar w:fldCharType="separate"/>
      </w:r>
      <w:r>
        <w:t>1</w:t>
      </w:r>
      <w:r>
        <w:fldChar w:fldCharType="end"/>
      </w:r>
      <w:r>
        <w:t xml:space="preserve"> 5G NR Femto Architecture (option-2 in 38.799 sec 5.2.1.2)</w:t>
      </w:r>
    </w:p>
    <w:p>
      <w:r>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pPr>
        <w:pStyle w:val="113"/>
      </w:pPr>
      <w:r>
        <w:t>Editor's Note: Based on ongoing RAN3 architecture discussions the topology hiding can be refined based on the RAN3 outcome. Any form of aggregation in the 5G NR Femto backhaul is an architectural decision by RAN3/SA2.</w:t>
      </w:r>
    </w:p>
    <w:p>
      <w:pPr>
        <w:pStyle w:val="5"/>
      </w:pPr>
      <w:bookmarkStart w:id="252" w:name="_Toc167701565"/>
      <w:bookmarkStart w:id="253" w:name="_Toc24965"/>
      <w:bookmarkStart w:id="254" w:name="_Toc180153404"/>
      <w:r>
        <w:t>6.</w:t>
      </w:r>
      <w:r>
        <w:rPr>
          <w:lang w:val="en-US" w:eastAsia="zh-CN"/>
        </w:rPr>
        <w:t>3</w:t>
      </w:r>
      <w:r>
        <w:t>.3</w:t>
      </w:r>
      <w:r>
        <w:tab/>
      </w:r>
      <w:r>
        <w:t>Evaluation</w:t>
      </w:r>
      <w:bookmarkEnd w:id="252"/>
      <w:bookmarkEnd w:id="253"/>
      <w:bookmarkEnd w:id="254"/>
    </w:p>
    <w:p>
      <w:pPr>
        <w:rPr>
          <w:lang w:val="en-US" w:eastAsia="zh-CN"/>
        </w:rPr>
      </w:pPr>
      <w:r>
        <w:t>The solution is leveraging the conclusions from system architecture options work in TR 38.799[</w:t>
      </w:r>
      <w:r>
        <w:rPr>
          <w:rFonts w:hint="eastAsia"/>
          <w:lang w:val="en-US" w:eastAsia="zh-CN"/>
        </w:rPr>
        <w:t>6].</w:t>
      </w:r>
    </w:p>
    <w:p>
      <w:pPr>
        <w:rPr>
          <w:lang w:val="en-US" w:eastAsia="zh-CN"/>
        </w:rPr>
      </w:pPr>
    </w:p>
    <w:p>
      <w:pPr>
        <w:pStyle w:val="4"/>
        <w:rPr>
          <w:lang w:val="en-US"/>
        </w:rPr>
      </w:pPr>
      <w:bookmarkStart w:id="255" w:name="_Toc16500"/>
      <w:bookmarkStart w:id="256" w:name="_Toc180153405"/>
      <w:r>
        <w:rPr>
          <w:lang w:val="en-US"/>
        </w:rPr>
        <w:t>6.</w:t>
      </w:r>
      <w:r>
        <w:rPr>
          <w:lang w:val="en-US" w:eastAsia="zh-CN"/>
        </w:rPr>
        <w:t>4</w:t>
      </w:r>
      <w:r>
        <w:rPr>
          <w:lang w:val="en-US"/>
        </w:rPr>
        <w:tab/>
      </w:r>
      <w:r>
        <w:rPr>
          <w:lang w:val="en-US"/>
        </w:rPr>
        <w:tab/>
      </w:r>
      <w:r>
        <w:rPr>
          <w:lang w:val="en-US"/>
        </w:rPr>
        <w:tab/>
      </w:r>
      <w:r>
        <w:rPr>
          <w:lang w:val="en-US"/>
        </w:rPr>
        <w:t>Solution #</w:t>
      </w:r>
      <w:r>
        <w:rPr>
          <w:lang w:val="en-US" w:eastAsia="zh-CN"/>
        </w:rPr>
        <w:t>4</w:t>
      </w:r>
      <w:r>
        <w:rPr>
          <w:lang w:val="en-US"/>
        </w:rPr>
        <w:t>: UE access control using CAG verification</w:t>
      </w:r>
      <w:bookmarkEnd w:id="255"/>
      <w:bookmarkEnd w:id="256"/>
    </w:p>
    <w:p>
      <w:pPr>
        <w:pStyle w:val="5"/>
        <w:rPr>
          <w:lang w:val="en-US" w:eastAsia="zh-CN"/>
        </w:rPr>
      </w:pPr>
      <w:bookmarkStart w:id="257" w:name="_Toc9248"/>
      <w:bookmarkStart w:id="258" w:name="_Toc180153406"/>
      <w:r>
        <w:t>6.</w:t>
      </w:r>
      <w:r>
        <w:rPr>
          <w:lang w:val="en-US" w:eastAsia="zh-CN"/>
        </w:rPr>
        <w:t>4</w:t>
      </w:r>
      <w:r>
        <w:t>.1</w:t>
      </w:r>
      <w:r>
        <w:tab/>
      </w:r>
      <w:r>
        <w:tab/>
      </w:r>
      <w:r>
        <w:rPr>
          <w:lang w:val="en-US" w:eastAsia="zh-CN"/>
        </w:rPr>
        <w:t>Introduction</w:t>
      </w:r>
      <w:bookmarkEnd w:id="257"/>
      <w:bookmarkEnd w:id="258"/>
    </w:p>
    <w:p>
      <w:pPr>
        <w:spacing w:after="0"/>
        <w:jc w:val="both"/>
      </w:pPr>
      <w:r>
        <w:t>This solution assumes that secure connection between 5G NR Femto and Serving Network is pre-established.</w:t>
      </w:r>
    </w:p>
    <w:p>
      <w:pPr>
        <w:spacing w:after="0"/>
        <w:jc w:val="both"/>
      </w:pPr>
    </w:p>
    <w:p>
      <w:pPr>
        <w:spacing w:after="0"/>
        <w:jc w:val="both"/>
      </w:pPr>
      <w:r>
        <w:t>This solution proposes the following:</w:t>
      </w:r>
    </w:p>
    <w:p>
      <w:pPr>
        <w:numPr>
          <w:ilvl w:val="0"/>
          <w:numId w:val="12"/>
        </w:numPr>
        <w:spacing w:after="0"/>
        <w:jc w:val="both"/>
      </w:pPr>
      <w:r>
        <w:t>Include Cell Access Mode, CAG ID and 5G NR Femto ID along with NAS Registration Request message from 5G NR Femto to AMF.</w:t>
      </w:r>
    </w:p>
    <w:p>
      <w:pPr>
        <w:numPr>
          <w:ilvl w:val="0"/>
          <w:numId w:val="12"/>
        </w:numPr>
        <w:spacing w:after="0"/>
        <w:jc w:val="both"/>
      </w:pPr>
      <w:r>
        <w:t>If AMF receives the cell access mode as closed access mode, AMF requests UDM to provide allowed CAG list for the UE requesting for the NAS registration.</w:t>
      </w:r>
    </w:p>
    <w:p>
      <w:pPr>
        <w:numPr>
          <w:ilvl w:val="0"/>
          <w:numId w:val="12"/>
        </w:numPr>
        <w:spacing w:after="0"/>
        <w:jc w:val="both"/>
      </w:pPr>
      <w:r>
        <w:t>If the CAG ID received from 5G NR Femto is in the allowed CAG list received from UDM, AMF proceeds with UE authentication procedure and subsequent security context establishments as per legacy procedures.</w:t>
      </w:r>
    </w:p>
    <w:p>
      <w:pPr>
        <w:numPr>
          <w:ilvl w:val="0"/>
          <w:numId w:val="12"/>
        </w:numPr>
        <w:spacing w:after="0"/>
        <w:jc w:val="both"/>
      </w:pPr>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numPr>
          <w:ilvl w:val="0"/>
          <w:numId w:val="12"/>
        </w:numPr>
        <w:spacing w:after="0"/>
        <w:jc w:val="both"/>
      </w:pPr>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5"/>
        <w:rPr>
          <w:lang w:val="en-US" w:eastAsia="zh-CN"/>
        </w:rPr>
      </w:pPr>
      <w:bookmarkStart w:id="259" w:name="_Toc180153407"/>
      <w:bookmarkStart w:id="260" w:name="_Toc3045"/>
      <w:r>
        <w:rPr>
          <w:lang w:val="en-US" w:eastAsia="zh-CN"/>
        </w:rPr>
        <w:t>6.4.2</w:t>
      </w:r>
      <w:r>
        <w:rPr>
          <w:lang w:val="en-US" w:eastAsia="zh-CN"/>
        </w:rPr>
        <w:tab/>
      </w:r>
      <w:r>
        <w:rPr>
          <w:lang w:val="en-US" w:eastAsia="zh-CN"/>
        </w:rPr>
        <w:tab/>
      </w:r>
      <w:r>
        <w:rPr>
          <w:lang w:val="en-US" w:eastAsia="zh-CN"/>
        </w:rPr>
        <w:t>Solution details</w:t>
      </w:r>
      <w:bookmarkEnd w:id="259"/>
      <w:bookmarkEnd w:id="260"/>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jc w:val="both"/>
      </w:pPr>
      <w:r>
        <w:rPr>
          <w:rFonts w:eastAsia="等线"/>
        </w:rPr>
        <w:object>
          <v:shape id="_x0000_i1026" o:spt="75" type="#_x0000_t75" style="height:327pt;width:477.05pt;" o:ole="t" filled="f" coordsize="21600,21600">
            <v:path/>
            <v:fill on="f" focussize="0,0"/>
            <v:stroke/>
            <v:imagedata r:id="rId14" o:title=""/>
            <o:lock v:ext="edit" aspectratio="t"/>
            <w10:wrap type="none"/>
            <w10:anchorlock/>
          </v:shape>
          <o:OLEObject Type="Embed" ProgID="Visio.Drawing.15" ShapeID="_x0000_i1026" DrawAspect="Content" ObjectID="_1468075726" r:id="rId13">
            <o:LockedField>false</o:LockedField>
          </o:OLEObject>
        </w:object>
      </w:r>
    </w:p>
    <w:p>
      <w:pPr>
        <w:pStyle w:val="29"/>
        <w:jc w:val="center"/>
      </w:pPr>
      <w:bookmarkStart w:id="261" w:name="_Ref165632127"/>
      <w:r>
        <w:t xml:space="preserve">Figure </w:t>
      </w:r>
      <w:bookmarkEnd w:id="261"/>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rPr>
          <w:rFonts w:eastAsia="等线"/>
        </w:rPr>
      </w:pPr>
      <w:r>
        <w:t xml:space="preserve">In both scenarios, AMF requests UDM to provide allowed CAG list and checks if the CAG ID received from 5G NR Femto along with NAS registration request is in the received allowed CAG list. </w:t>
      </w:r>
      <w:r>
        <w:rPr>
          <w:rFonts w:eastAsia="等线"/>
        </w:rPr>
        <w:t>Implementations can re-use existing CAG verification which is performed at UDM, as per clause 5.4.2.2.2 (Step 2b) from TS 29.503 [X], in which case, 200 OK or 403 Forbidden responses can be sent by the UDM according to success or failure respectively.</w:t>
      </w:r>
    </w:p>
    <w:p>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jc w:val="both"/>
      </w:pPr>
      <w:r>
        <w:rPr>
          <w:rFonts w:eastAsia="等线"/>
        </w:rPr>
        <w:object>
          <v:shape id="_x0000_i1027" o:spt="75" type="#_x0000_t75" style="height:378.65pt;width:482.2pt;" o:ole="t" filled="f" coordsize="21600,21600">
            <v:path/>
            <v:fill on="f" focussize="0,0"/>
            <v:stroke/>
            <v:imagedata r:id="rId16" o:title=""/>
            <o:lock v:ext="edit" aspectratio="t"/>
            <w10:wrap type="none"/>
            <w10:anchorlock/>
          </v:shape>
          <o:OLEObject Type="Embed" ProgID="Visio.Drawing.15" ShapeID="_x0000_i1027" DrawAspect="Content" ObjectID="_1468075727" r:id="rId15">
            <o:LockedField>false</o:LockedField>
          </o:OLEObject>
        </w:object>
      </w:r>
    </w:p>
    <w:p>
      <w:pPr>
        <w:pStyle w:val="29"/>
        <w:jc w:val="center"/>
      </w:pPr>
      <w:bookmarkStart w:id="262" w:name="_Ref165632167"/>
      <w:r>
        <w:t xml:space="preserve">Figure </w:t>
      </w:r>
      <w:bookmarkEnd w:id="262"/>
      <w:r>
        <w:rPr>
          <w:rFonts w:hint="eastAsia"/>
          <w:lang w:val="en-US" w:eastAsia="zh-CN"/>
        </w:rPr>
        <w:t>6.4.2-2</w:t>
      </w:r>
      <w:r>
        <w:t>: CAG verification after UE authentication</w:t>
      </w:r>
    </w:p>
    <w:p>
      <w:pPr>
        <w:keepLines/>
        <w:rPr>
          <w:rFonts w:eastAsia="等线"/>
          <w:iCs/>
        </w:rPr>
      </w:pPr>
      <w:r>
        <w:rPr>
          <w:rFonts w:eastAsia="等线"/>
          <w:iCs/>
        </w:rPr>
        <w:t>This solution proposes re-use of the following:</w:t>
      </w:r>
    </w:p>
    <w:p>
      <w:pPr>
        <w:keepLines/>
        <w:numPr>
          <w:ilvl w:val="0"/>
          <w:numId w:val="13"/>
        </w:numPr>
        <w:rPr>
          <w:rFonts w:eastAsia="等线"/>
          <w:iCs/>
        </w:rPr>
      </w:pPr>
      <w:r>
        <w:rPr>
          <w:rFonts w:eastAsia="等线"/>
          <w:iCs/>
        </w:rPr>
        <w:t>Clause 5.4.2.2.2 (Step 2b) from TS 29.503 [</w:t>
      </w:r>
      <w:r>
        <w:rPr>
          <w:rFonts w:hint="eastAsia" w:eastAsia="等线"/>
          <w:iCs/>
          <w:lang w:val="en-US" w:eastAsia="zh-CN"/>
        </w:rPr>
        <w:t>8</w:t>
      </w:r>
      <w:r>
        <w:rPr>
          <w:rFonts w:eastAsia="等线"/>
          <w:iCs/>
        </w:rPr>
        <w:t xml:space="preserve">] </w:t>
      </w:r>
      <w:r>
        <w:t>defines the CAG verification before UE authentication by the UDM</w:t>
      </w:r>
      <w:r>
        <w:rPr>
          <w:rFonts w:eastAsia="等线"/>
          <w:iCs/>
        </w:rPr>
        <w:t>.</w:t>
      </w:r>
    </w:p>
    <w:p>
      <w:pPr>
        <w:keepLines/>
        <w:numPr>
          <w:ilvl w:val="1"/>
          <w:numId w:val="13"/>
        </w:numPr>
        <w:rPr>
          <w:rFonts w:eastAsia="等线"/>
          <w:iCs/>
        </w:rPr>
      </w:pPr>
      <w:r>
        <w:rPr>
          <w:rFonts w:eastAsia="等线"/>
          <w:iCs/>
        </w:rPr>
        <w:t xml:space="preserve">Solution proposes that reject to be done before or after UE authentication, </w:t>
      </w:r>
      <w:r>
        <w:t>if CAG verification fails</w:t>
      </w:r>
      <w:r>
        <w:rPr>
          <w:rFonts w:eastAsia="等线"/>
          <w:iCs/>
        </w:rPr>
        <w:t>.</w:t>
      </w:r>
    </w:p>
    <w:p>
      <w:pPr>
        <w:keepLines/>
        <w:numPr>
          <w:ilvl w:val="1"/>
          <w:numId w:val="13"/>
        </w:numPr>
        <w:rPr>
          <w:rFonts w:eastAsia="等线"/>
          <w:iCs/>
        </w:rPr>
      </w:pPr>
      <w:r>
        <w:rPr>
          <w:rFonts w:eastAsia="等线"/>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pPr>
        <w:keepLines/>
        <w:numPr>
          <w:ilvl w:val="0"/>
          <w:numId w:val="13"/>
        </w:numPr>
        <w:rPr>
          <w:rFonts w:eastAsia="等线"/>
          <w:iCs/>
        </w:rPr>
      </w:pPr>
      <w:r>
        <w:rPr>
          <w:rFonts w:eastAsia="等线"/>
          <w:iCs/>
        </w:rPr>
        <w:t>TS 24.501 [7] clause 9.11.3.2: Sending NAS registration reject message with existing cause as unauthorized CAG access if:</w:t>
      </w:r>
    </w:p>
    <w:p>
      <w:pPr>
        <w:keepLines/>
        <w:numPr>
          <w:ilvl w:val="1"/>
          <w:numId w:val="13"/>
        </w:numPr>
        <w:rPr>
          <w:rFonts w:eastAsia="等线"/>
          <w:iCs/>
        </w:rPr>
      </w:pPr>
      <w:r>
        <w:rPr>
          <w:rFonts w:eastAsia="等线"/>
          <w:iCs/>
        </w:rPr>
        <w:t>CAG ID verification fails based on subscription data available at UDM.</w:t>
      </w:r>
    </w:p>
    <w:p>
      <w:pPr>
        <w:keepLines/>
        <w:numPr>
          <w:ilvl w:val="0"/>
          <w:numId w:val="13"/>
        </w:numPr>
        <w:rPr>
          <w:rFonts w:eastAsia="等线"/>
          <w:iCs/>
        </w:rPr>
      </w:pPr>
      <w:r>
        <w:rPr>
          <w:rFonts w:eastAsia="等线"/>
          <w:iCs/>
        </w:rPr>
        <w:t>TS 23.501 [</w:t>
      </w:r>
      <w:r>
        <w:rPr>
          <w:rFonts w:hint="eastAsia" w:eastAsia="等线"/>
          <w:iCs/>
          <w:lang w:val="en-US" w:eastAsia="zh-CN"/>
        </w:rPr>
        <w:t>4</w:t>
      </w:r>
      <w:r>
        <w:rPr>
          <w:rFonts w:eastAsia="等线"/>
          <w:iCs/>
        </w:rPr>
        <w:t xml:space="preserve">] clause </w:t>
      </w:r>
      <w:r>
        <w:t>5.30.3.4</w:t>
      </w:r>
      <w:r>
        <w:rPr>
          <w:rFonts w:eastAsia="等线"/>
          <w:iCs/>
        </w:rPr>
        <w:t xml:space="preserve">: </w:t>
      </w:r>
      <w:r>
        <w:t>AMF includes CAG information in the protected NAS reject message.</w:t>
      </w:r>
    </w:p>
    <w:p>
      <w:r>
        <w:rPr>
          <w:rFonts w:eastAsia="等线"/>
        </w:rPr>
        <w:t>NOTE: Requiring CAG verification for each UE at core network can have additional load on the network.</w:t>
      </w:r>
    </w:p>
    <w:p>
      <w:pPr>
        <w:pStyle w:val="5"/>
        <w:rPr>
          <w:lang w:val="en-US" w:eastAsia="zh-CN"/>
        </w:rPr>
      </w:pPr>
      <w:bookmarkStart w:id="263" w:name="_Toc8105"/>
      <w:bookmarkStart w:id="264" w:name="_Toc180153408"/>
      <w:r>
        <w:rPr>
          <w:lang w:val="en-US" w:eastAsia="zh-CN"/>
        </w:rPr>
        <w:t>6.4.3</w:t>
      </w:r>
      <w:r>
        <w:rPr>
          <w:lang w:val="en-US" w:eastAsia="zh-CN"/>
        </w:rPr>
        <w:tab/>
      </w:r>
      <w:r>
        <w:rPr>
          <w:lang w:val="en-US" w:eastAsia="zh-CN"/>
        </w:rPr>
        <w:tab/>
      </w:r>
      <w:r>
        <w:rPr>
          <w:lang w:val="en-US" w:eastAsia="zh-CN"/>
        </w:rPr>
        <w:t>Solution Evaluation</w:t>
      </w:r>
      <w:bookmarkEnd w:id="263"/>
      <w:bookmarkEnd w:id="264"/>
    </w:p>
    <w:p>
      <w:pPr>
        <w:jc w:val="both"/>
        <w:rPr>
          <w:rFonts w:eastAsia="等线"/>
          <w:iCs/>
        </w:rPr>
      </w:pPr>
      <w:r>
        <w:rPr>
          <w:iCs/>
        </w:rPr>
        <w:t>This solution has impacts on 5G NR Femtocell, AMF and UDM. This solution can help avoid significant amount of signaling if CAG verification fails.</w:t>
      </w:r>
    </w:p>
    <w:p>
      <w:pPr>
        <w:jc w:val="both"/>
        <w:rPr>
          <w:iCs/>
        </w:rPr>
      </w:pPr>
      <w:r>
        <w:rPr>
          <w:rFonts w:eastAsia="等线"/>
          <w:iCs/>
        </w:rPr>
        <w:t>This solution addresses key issue #4.</w:t>
      </w:r>
    </w:p>
    <w:p>
      <w:pPr>
        <w:jc w:val="both"/>
        <w:rPr>
          <w:rFonts w:ascii="Arial" w:hAnsi="Arial" w:cs="Arial"/>
          <w:iCs/>
          <w:sz w:val="32"/>
          <w:szCs w:val="32"/>
        </w:rPr>
      </w:pPr>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5</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5</w:t>
      </w:r>
      <w:r>
        <w:rPr>
          <w:rFonts w:ascii="Arial" w:hAnsi="Arial" w:cs="Arial"/>
          <w:iCs/>
          <w:sz w:val="32"/>
          <w:szCs w:val="32"/>
        </w:rPr>
        <w:t>: Security of 5G NR Femto Ownership</w:t>
      </w:r>
    </w:p>
    <w:p>
      <w:pPr>
        <w:spacing w:after="0"/>
        <w:jc w:val="both"/>
      </w:pPr>
      <w:r>
        <w:t>This solution assumes that an AF (web tool) is available to the femto owner to provide authenticated and authorized access to update the allowed CAG list. This is similar to 4G.</w:t>
      </w:r>
    </w:p>
    <w:p>
      <w:pPr>
        <w:spacing w:after="0"/>
        <w:jc w:val="both"/>
      </w:pPr>
      <w:r>
        <w:t>This solution proposes the following:</w:t>
      </w:r>
    </w:p>
    <w:p>
      <w:pPr>
        <w:numPr>
          <w:ilvl w:val="0"/>
          <w:numId w:val="14"/>
        </w:numPr>
        <w:spacing w:after="0"/>
        <w:jc w:val="both"/>
      </w:pPr>
      <w:r>
        <w:t>Pre-provisioned femto owner credentials and/or operator CA signed certificate in UDM/UDR.</w:t>
      </w:r>
    </w:p>
    <w:p>
      <w:pPr>
        <w:numPr>
          <w:ilvl w:val="0"/>
          <w:numId w:val="14"/>
        </w:numPr>
        <w:spacing w:after="0"/>
        <w:jc w:val="both"/>
      </w:pPr>
      <w:r>
        <w:t>Using AF (web tool), the femto owner presents the credentials and/or operator CA signed certificate for authentication and authorization.</w:t>
      </w:r>
    </w:p>
    <w:p>
      <w:pPr>
        <w:numPr>
          <w:ilvl w:val="0"/>
          <w:numId w:val="14"/>
        </w:numPr>
        <w:spacing w:after="0"/>
        <w:jc w:val="both"/>
      </w:pPr>
      <w:r>
        <w:t>AF forwards these credentials and/or operator CA signed certificate to NEF.</w:t>
      </w:r>
    </w:p>
    <w:p>
      <w:pPr>
        <w:numPr>
          <w:ilvl w:val="0"/>
          <w:numId w:val="14"/>
        </w:numPr>
        <w:spacing w:after="0"/>
        <w:jc w:val="both"/>
      </w:pPr>
      <w:r>
        <w:t>NEF further interacts with UDM/UDR to authenticate and authorize the femto owner. Only authenticated and authorized femto owners can update the allowed CAG list.</w:t>
      </w:r>
    </w:p>
    <w:p>
      <w:pPr>
        <w:spacing w:after="0"/>
        <w:jc w:val="both"/>
      </w:pP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r>
        <w:rPr>
          <w:lang w:val="en-US" w:eastAsia="zh-CN"/>
        </w:rPr>
        <w:drawing>
          <wp:inline distT="0" distB="0" distL="114300" distR="114300">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7">
                      <a:grayscl/>
                    </a:blip>
                    <a:stretch>
                      <a:fillRect/>
                    </a:stretch>
                  </pic:blipFill>
                  <pic:spPr>
                    <a:xfrm>
                      <a:off x="0" y="0"/>
                      <a:ext cx="6120765" cy="3420110"/>
                    </a:xfrm>
                    <a:prstGeom prst="rect">
                      <a:avLst/>
                    </a:prstGeom>
                    <a:noFill/>
                    <a:ln>
                      <a:noFill/>
                    </a:ln>
                  </pic:spPr>
                </pic:pic>
              </a:graphicData>
            </a:graphic>
          </wp:inline>
        </w:drawing>
      </w:r>
    </w:p>
    <w:p>
      <w:pPr>
        <w:pStyle w:val="29"/>
        <w:jc w:val="center"/>
      </w:pPr>
      <w:r>
        <w:t xml:space="preserve">Figure </w:t>
      </w:r>
      <w:r>
        <w:fldChar w:fldCharType="begin"/>
      </w:r>
      <w:r>
        <w:instrText xml:space="preserve"> SEQ Figure \* ARABIC </w:instrText>
      </w:r>
      <w:r>
        <w:fldChar w:fldCharType="separate"/>
      </w:r>
      <w:r>
        <w:t>1</w:t>
      </w:r>
      <w:r>
        <w:fldChar w:fldCharType="end"/>
      </w:r>
      <w:r>
        <w:t>: Femto manager authentication using username &amp; password</w:t>
      </w:r>
    </w:p>
    <w:p>
      <w:r>
        <w:t>Step 1: AF sends Nnef_ParameterProvision with encrypted username, password, and/or certificate and CagIdList to NEF (It is assumed that Femto owner-AF and 5GC(UDM/UDR) have negotiated and agreed the encryption algorithm and mechanism).</w:t>
      </w:r>
    </w:p>
    <w:p>
      <w:r>
        <w:t>Step 2: In this step, NEF requests AUSF to verify the username and password using new Nudr_FemtoOwnerAuthentication request API. During Stage 3 standardization API name may be decided.</w:t>
      </w:r>
    </w:p>
    <w:p>
      <w:r>
        <w:t>Step 3: In this step, AUSF requests UDM/UDR for the credentials.</w:t>
      </w:r>
    </w:p>
    <w:p>
      <w:r>
        <w:t>Step 4: In this step, UDM/UDR responds to AUSF with credentials.</w:t>
      </w:r>
    </w:p>
    <w:p>
      <w:r>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r>
        <w:t xml:space="preserve">Step </w:t>
      </w:r>
      <w:r>
        <w:rPr>
          <w:rFonts w:hint="eastAsia"/>
          <w:lang w:val="en-US" w:eastAsia="zh-CN"/>
        </w:rPr>
        <w:t>8</w:t>
      </w:r>
      <w:r>
        <w:t>: IF the authentication in Step 6 succeeds, existing mechanism may be used to add/modify/delete allowedCagList for a UE.</w:t>
      </w:r>
    </w:p>
    <w:p>
      <w:r>
        <w:t xml:space="preserve">Step </w:t>
      </w:r>
      <w:r>
        <w:rPr>
          <w:rFonts w:hint="eastAsia"/>
          <w:lang w:val="en-US" w:eastAsia="zh-CN"/>
        </w:rPr>
        <w:t>9</w:t>
      </w:r>
      <w:r>
        <w:t>: IF the authentication fails in Step 5, NEF sends Nnef_ParameterProvision with new failure cause=un-authorized femto owner or CAG manager.</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The definition of 5G NR Femto Owner needs to be aligned with SA2.</w:t>
      </w:r>
    </w:p>
    <w:p>
      <w:r>
        <w:t>This solution addresses key issue#1.</w:t>
      </w:r>
    </w:p>
    <w:p>
      <w:r>
        <w:t>Impacted entities: NEF, AUSF, UDM/UDR</w:t>
      </w:r>
    </w:p>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6</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6</w:t>
      </w:r>
      <w:r>
        <w:rPr>
          <w:rFonts w:ascii="Arial" w:hAnsi="Arial" w:cs="Arial"/>
          <w:iCs/>
          <w:sz w:val="32"/>
          <w:szCs w:val="32"/>
        </w:rPr>
        <w:t>: Multi-factor authentication based femto owner/manager authentication</w:t>
      </w:r>
    </w:p>
    <w:p>
      <w:pPr>
        <w:spacing w:after="0"/>
        <w:jc w:val="both"/>
      </w:pPr>
      <w:r>
        <w:t>This solution proposes the following:</w:t>
      </w:r>
    </w:p>
    <w:p>
      <w:pPr>
        <w:numPr>
          <w:ilvl w:val="0"/>
          <w:numId w:val="12"/>
        </w:numPr>
        <w:spacing w:after="0"/>
        <w:jc w:val="both"/>
      </w:pPr>
      <w:r>
        <w:t>This solution assumes following.</w:t>
      </w:r>
    </w:p>
    <w:p>
      <w:pPr>
        <w:numPr>
          <w:ilvl w:val="1"/>
          <w:numId w:val="12"/>
        </w:numPr>
        <w:spacing w:after="0"/>
        <w:jc w:val="both"/>
      </w:pPr>
      <w:r>
        <w:t>DAC is pre-configured femto owner/manager’s biometric templates and other relevant information which may include government ID proof, etc., at the time of femto device procurement from the opetor’s store.</w:t>
      </w:r>
    </w:p>
    <w:p>
      <w:pPr>
        <w:numPr>
          <w:ilvl w:val="1"/>
          <w:numId w:val="12"/>
        </w:numPr>
        <w:spacing w:after="0"/>
        <w:jc w:val="both"/>
      </w:pPr>
      <w:r>
        <w:t xml:space="preserve">UDM/UDR is pre-configured with username, password, serial number of Femto, Social Security number / GovtID of femto owner/manager of HgNB ID, encryption alorithms. </w:t>
      </w:r>
    </w:p>
    <w:p>
      <w:pPr>
        <w:numPr>
          <w:ilvl w:val="0"/>
          <w:numId w:val="12"/>
        </w:numPr>
        <w:spacing w:after="0"/>
        <w:jc w:val="both"/>
      </w:pPr>
      <w:r>
        <w:t>Femto owner/manager reigsters with network as one time so that he can operate (add/delete/modify) on the allowed CAG list of the users.</w:t>
      </w:r>
    </w:p>
    <w:p>
      <w:pPr>
        <w:numPr>
          <w:ilvl w:val="0"/>
          <w:numId w:val="12"/>
        </w:numPr>
        <w:spacing w:after="0"/>
        <w:jc w:val="both"/>
      </w:pPr>
      <w: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pPr>
        <w:numPr>
          <w:ilvl w:val="0"/>
          <w:numId w:val="12"/>
        </w:numPr>
        <w:spacing w:after="0"/>
        <w:jc w:val="both"/>
      </w:pPr>
      <w:r>
        <w:t xml:space="preserve">After successful registration, femto owner can be authenticated using biometric templates collected during runtime. </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p>
    <w:p>
      <w:pPr>
        <w:jc w:val="both"/>
      </w:pPr>
      <w:r>
        <w:rPr>
          <w:lang w:val="en-US" w:eastAsia="zh-CN"/>
        </w:rPr>
        <w:drawing>
          <wp:inline distT="0" distB="0" distL="114300" distR="114300">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8">
                      <a:grayscl/>
                    </a:blip>
                    <a:stretch>
                      <a:fillRect/>
                    </a:stretch>
                  </pic:blipFill>
                  <pic:spPr>
                    <a:xfrm>
                      <a:off x="0" y="0"/>
                      <a:ext cx="6093460" cy="3308985"/>
                    </a:xfrm>
                    <a:prstGeom prst="rect">
                      <a:avLst/>
                    </a:prstGeom>
                    <a:noFill/>
                    <a:ln>
                      <a:noFill/>
                    </a:ln>
                  </pic:spPr>
                </pic:pic>
              </a:graphicData>
            </a:graphic>
          </wp:inline>
        </w:drawing>
      </w:r>
    </w:p>
    <w:p>
      <w:pPr>
        <w:pStyle w:val="29"/>
        <w:jc w:val="center"/>
        <w:rPr>
          <w:b w:val="0"/>
          <w:bCs w:val="0"/>
          <w:u w:val="single"/>
        </w:rPr>
      </w:pPr>
      <w:r>
        <w:t xml:space="preserve">Figure </w:t>
      </w:r>
      <w:r>
        <w:fldChar w:fldCharType="begin"/>
      </w:r>
      <w:r>
        <w:instrText xml:space="preserve"> SEQ Figure \* ARABIC </w:instrText>
      </w:r>
      <w:r>
        <w:fldChar w:fldCharType="separate"/>
      </w:r>
      <w:r>
        <w:t>1</w:t>
      </w:r>
      <w:r>
        <w:fldChar w:fldCharType="end"/>
      </w:r>
      <w:r>
        <w:t>: Multi-factor authentication based femto owner/manager registration procedure.</w:t>
      </w:r>
    </w:p>
    <w:p>
      <w:pPr>
        <w:numPr>
          <w:ilvl w:val="0"/>
          <w:numId w:val="15"/>
        </w:numPr>
      </w:pPr>
      <w:r>
        <w:t>DAC (Digital Asset Container) stores the biometric templates of the femto manager. DAC is managed by the operator and this enables operator to populate the DAC with femto manager details during the femto device procurement.</w:t>
      </w:r>
    </w:p>
    <w:p>
      <w:pPr>
        <w:numPr>
          <w:ilvl w:val="0"/>
          <w:numId w:val="15"/>
        </w:numPr>
      </w:pPr>
      <w:r>
        <w:t>End user visits operator’s store to purchase/procure the Femto device by providing Name, Phone number and Govt ID proof (E.g., SSN – Social Security Number) and biometric templates.</w:t>
      </w:r>
    </w:p>
    <w:p>
      <w:pPr>
        <w:numPr>
          <w:ilvl w:val="0"/>
          <w:numId w:val="15"/>
        </w:numPr>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pPr>
        <w:numPr>
          <w:ilvl w:val="0"/>
          <w:numId w:val="15"/>
        </w:numPr>
      </w:pPr>
      <w:r>
        <w:t>UDM/UDR (or any equivalent NF) creates and stores the mapping based on the information received in step 2 &amp; also verifies femto manager’s biometric templates form the DAC (Digital Asset Container).</w:t>
      </w:r>
    </w:p>
    <w:p>
      <w:pPr>
        <w:numPr>
          <w:ilvl w:val="0"/>
          <w:numId w:val="15"/>
        </w:numPr>
      </w:pPr>
      <w:r>
        <w:t>Femto owner establishes connectivity with operator using his USIM. (same as TS 23.502 clause 4.2.2.2.2). This step is done so that Femto owner can send the username, password, and phone number and other details on a secured network.</w:t>
      </w:r>
    </w:p>
    <w:p>
      <w:pPr>
        <w:numPr>
          <w:ilvl w:val="0"/>
          <w:numId w:val="15"/>
        </w:numPr>
      </w:pPr>
      <w:r>
        <w:t>Femto owner sings up using the AF (web-based tool) by providing the phone number, username, password, encryption algorithm and biometric templates.</w:t>
      </w:r>
    </w:p>
    <w:p>
      <w:pPr>
        <w:numPr>
          <w:ilvl w:val="0"/>
          <w:numId w:val="15"/>
        </w:numPr>
      </w:pPr>
      <w:r>
        <w:t>UDM/UDR and DAC verifies the femto managers biometric details.</w:t>
      </w:r>
    </w:p>
    <w:p>
      <w:pPr>
        <w:numPr>
          <w:ilvl w:val="0"/>
          <w:numId w:val="15"/>
        </w:numPr>
      </w:pPr>
      <w:r>
        <w:t xml:space="preserve">Femto owner receives OTP to his mobile.  </w:t>
      </w:r>
    </w:p>
    <w:p>
      <w:pPr>
        <w:numPr>
          <w:ilvl w:val="0"/>
          <w:numId w:val="15"/>
        </w:numPr>
      </w:pPr>
      <w:r>
        <w:t>Femto owner provides the OTP received from the operator.</w:t>
      </w:r>
    </w:p>
    <w:p>
      <w:pPr>
        <w:numPr>
          <w:ilvl w:val="0"/>
          <w:numId w:val="15"/>
        </w:numPr>
      </w:pPr>
      <w:r>
        <w:t>UDM/UDR verifies the OTP received from the Femto owner. Now Femto owner is registered with the operator’s network.</w:t>
      </w:r>
    </w:p>
    <w:p>
      <w:pPr>
        <w:numPr>
          <w:ilvl w:val="0"/>
          <w:numId w:val="15"/>
        </w:numPr>
      </w:pPr>
      <w:r>
        <w:t>Operator send the certificate(s) to the Femto owner (AF: web-based tool). This is the certificate(s) used by the femto owner to authenticate with core network while adding / modifying / deleting the allowed CAG list for UE(s).</w:t>
      </w:r>
    </w:p>
    <w:p>
      <w:pPr>
        <w:numPr>
          <w:ilvl w:val="0"/>
          <w:numId w:val="15"/>
        </w:numPr>
      </w:pPr>
      <w:r>
        <w:t>Femto one-time registration is successful. From now onwards, Femto owner/manager can add/modify/delete the allowed CAG List based on the need.</w:t>
      </w:r>
    </w:p>
    <w:p/>
    <w:p>
      <w:r>
        <w:rPr>
          <w:lang w:val="en-US" w:eastAsia="zh-CN"/>
        </w:rPr>
        <w:drawing>
          <wp:inline distT="0" distB="0" distL="114300" distR="114300">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19">
                      <a:grayscl/>
                    </a:blip>
                    <a:stretch>
                      <a:fillRect/>
                    </a:stretch>
                  </pic:blipFill>
                  <pic:spPr>
                    <a:xfrm>
                      <a:off x="0" y="0"/>
                      <a:ext cx="6036310" cy="3562350"/>
                    </a:xfrm>
                    <a:prstGeom prst="rect">
                      <a:avLst/>
                    </a:prstGeom>
                    <a:noFill/>
                    <a:ln>
                      <a:noFill/>
                    </a:ln>
                  </pic:spPr>
                </pic:pic>
              </a:graphicData>
            </a:graphic>
          </wp:inline>
        </w:drawing>
      </w:r>
    </w:p>
    <w:p>
      <w:pPr>
        <w:jc w:val="center"/>
      </w:pPr>
      <w:r>
        <w:t xml:space="preserve">Figure </w:t>
      </w:r>
      <w:r>
        <w:fldChar w:fldCharType="begin"/>
      </w:r>
      <w:r>
        <w:instrText xml:space="preserve"> SEQ Figure \* ARABIC </w:instrText>
      </w:r>
      <w:r>
        <w:fldChar w:fldCharType="separate"/>
      </w:r>
      <w:r>
        <w:t>2</w:t>
      </w:r>
      <w:r>
        <w:fldChar w:fldCharType="end"/>
      </w:r>
      <w:r>
        <w:t>: Biometric enabled authentication of femto owner.</w:t>
      </w:r>
    </w:p>
    <w:p>
      <w:pPr>
        <w:jc w:val="both"/>
      </w:pPr>
      <w:r>
        <w:t>Figure 2 illustrates the use of registration information during runtime to authenticate the femto owner using biometrics.</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The definition of 5G NR Femto Owner needs to be aligned with SA2.</w:t>
      </w:r>
    </w:p>
    <w:p>
      <w:pPr>
        <w:jc w:val="both"/>
      </w:pPr>
      <w:r>
        <w:t>This solution provides a 5G specific enhanced security for 5G NR Femto owner registration and authentication. This solution addresses key issue #1.</w:t>
      </w:r>
    </w:p>
    <w:p>
      <w:pPr>
        <w:jc w:val="both"/>
      </w:pPr>
      <w:r>
        <w:t>Impacted entities: DAC, AUSF, UDM/UDR, NEF</w:t>
      </w:r>
    </w:p>
    <w:p>
      <w:pPr>
        <w:rPr>
          <w:lang w:val="en-US" w:eastAsia="zh-CN"/>
        </w:rPr>
      </w:pPr>
    </w:p>
    <w:p>
      <w:pPr>
        <w:jc w:val="both"/>
        <w:outlineLvl w:val="1"/>
        <w:rPr>
          <w:rFonts w:ascii="Arial" w:hAnsi="Arial" w:cs="Arial"/>
          <w:iCs/>
          <w:sz w:val="32"/>
          <w:szCs w:val="32"/>
        </w:rPr>
      </w:pPr>
      <w:r>
        <w:rPr>
          <w:rFonts w:ascii="Arial" w:hAnsi="Arial" w:cs="Arial"/>
          <w:iCs/>
          <w:sz w:val="32"/>
          <w:szCs w:val="32"/>
        </w:rPr>
        <w:t>6.</w:t>
      </w:r>
      <w:r>
        <w:rPr>
          <w:rFonts w:hint="eastAsia" w:ascii="Arial" w:hAnsi="Arial" w:cs="Arial"/>
          <w:iCs/>
          <w:sz w:val="32"/>
          <w:szCs w:val="32"/>
          <w:lang w:val="en-US" w:eastAsia="zh-CN"/>
        </w:rPr>
        <w:t>7</w:t>
      </w:r>
      <w:r>
        <w:rPr>
          <w:rFonts w:ascii="Arial" w:hAnsi="Arial" w:cs="Arial"/>
          <w:iCs/>
          <w:sz w:val="32"/>
          <w:szCs w:val="32"/>
        </w:rPr>
        <w:tab/>
      </w:r>
      <w:r>
        <w:rPr>
          <w:rFonts w:ascii="Arial" w:hAnsi="Arial" w:cs="Arial"/>
          <w:iCs/>
          <w:sz w:val="32"/>
          <w:szCs w:val="32"/>
        </w:rPr>
        <w:tab/>
      </w:r>
      <w:r>
        <w:rPr>
          <w:rFonts w:ascii="Arial" w:hAnsi="Arial" w:cs="Arial"/>
          <w:iCs/>
          <w:sz w:val="32"/>
          <w:szCs w:val="32"/>
        </w:rPr>
        <w:tab/>
      </w:r>
      <w:r>
        <w:rPr>
          <w:rFonts w:ascii="Arial" w:hAnsi="Arial" w:cs="Arial"/>
          <w:iCs/>
          <w:sz w:val="32"/>
          <w:szCs w:val="32"/>
        </w:rPr>
        <w:t>Solution #</w:t>
      </w:r>
      <w:r>
        <w:rPr>
          <w:rFonts w:hint="eastAsia" w:ascii="Arial" w:hAnsi="Arial" w:cs="Arial"/>
          <w:iCs/>
          <w:sz w:val="32"/>
          <w:szCs w:val="32"/>
          <w:lang w:val="en-US" w:eastAsia="zh-CN"/>
        </w:rPr>
        <w:t>7</w:t>
      </w:r>
      <w:r>
        <w:rPr>
          <w:rFonts w:ascii="Arial" w:hAnsi="Arial" w:cs="Arial"/>
          <w:iCs/>
          <w:sz w:val="32"/>
          <w:szCs w:val="32"/>
        </w:rPr>
        <w:t xml:space="preserve">: </w:t>
      </w:r>
      <w:r>
        <w:rPr>
          <w:rFonts w:hint="eastAsia" w:ascii="Arial" w:hAnsi="Arial" w:cs="Arial"/>
          <w:iCs/>
          <w:sz w:val="32"/>
          <w:szCs w:val="32"/>
        </w:rPr>
        <w:t xml:space="preserve">Support of 5G </w:t>
      </w:r>
      <w:r>
        <w:rPr>
          <w:rFonts w:ascii="Arial" w:hAnsi="Arial" w:cs="Arial"/>
          <w:iCs/>
          <w:sz w:val="32"/>
          <w:szCs w:val="32"/>
        </w:rPr>
        <w:t xml:space="preserve">NR </w:t>
      </w:r>
      <w:r>
        <w:rPr>
          <w:rFonts w:hint="eastAsia" w:ascii="Arial" w:hAnsi="Arial" w:cs="Arial"/>
          <w:iCs/>
          <w:sz w:val="32"/>
          <w:szCs w:val="32"/>
        </w:rPr>
        <w:t>Femto location security</w:t>
      </w:r>
    </w:p>
    <w:p>
      <w:pPr>
        <w:spacing w:after="0"/>
        <w:jc w:val="both"/>
      </w:pPr>
      <w:r>
        <w:t>This solution proposes the following:</w:t>
      </w:r>
    </w:p>
    <w:p>
      <w:pPr>
        <w:numPr>
          <w:ilvl w:val="0"/>
          <w:numId w:val="12"/>
        </w:numPr>
        <w:spacing w:after="0"/>
        <w:jc w:val="both"/>
      </w:pPr>
      <w:r>
        <w:t>This solution assumes that LMF is pre-configured with the 5G NR Femto location when a new Femto is deployed.</w:t>
      </w:r>
    </w:p>
    <w:p>
      <w:pPr>
        <w:numPr>
          <w:ilvl w:val="0"/>
          <w:numId w:val="12"/>
        </w:numPr>
        <w:spacing w:after="0"/>
        <w:jc w:val="both"/>
      </w:pPr>
      <w:r>
        <w:t>Location verification of the femto device is done by the core network with assistance from the UEs connected to the Femto.</w:t>
      </w:r>
    </w:p>
    <w:p>
      <w:pPr>
        <w:numPr>
          <w:ilvl w:val="1"/>
          <w:numId w:val="12"/>
        </w:numPr>
        <w:spacing w:after="0"/>
        <w:jc w:val="both"/>
      </w:pPr>
      <w:r>
        <w:t>Solution does not rely on the Femto to get the location.</w:t>
      </w:r>
    </w:p>
    <w:p>
      <w:pPr>
        <w:numPr>
          <w:ilvl w:val="0"/>
          <w:numId w:val="12"/>
        </w:numPr>
        <w:spacing w:after="0"/>
        <w:jc w:val="both"/>
      </w:pPr>
      <w:r>
        <w:t>With the knowledge of Femtocell’s coverage region and the location information provided by the UEs connected to the network via the femtocell, the exact location of the Femtocell can be verified.</w:t>
      </w:r>
    </w:p>
    <w:p>
      <w:pPr>
        <w:numPr>
          <w:ilvl w:val="0"/>
          <w:numId w:val="12"/>
        </w:numPr>
        <w:spacing w:after="0"/>
        <w:jc w:val="both"/>
      </w:pPr>
      <w:r>
        <w:t>Also, this solution proposes to inform Operator or an automation function about any Femto location verification failures.</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w:t>
      </w:r>
      <w:r>
        <w:rPr>
          <w:rFonts w:cs="Aptos"/>
        </w:rPr>
        <w:t>Core network (AMF) initiated location verification</w:t>
      </w:r>
      <w:r>
        <w:t>.</w:t>
      </w:r>
    </w:p>
    <w:p>
      <w:pPr>
        <w:jc w:val="both"/>
      </w:pPr>
      <w:r>
        <w:rPr>
          <w:lang w:val="en-US" w:eastAsia="zh-CN"/>
        </w:rPr>
        <w:drawing>
          <wp:inline distT="0" distB="0" distL="114300" distR="11430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0">
                      <a:grayscl/>
                    </a:blip>
                    <a:stretch>
                      <a:fillRect/>
                    </a:stretch>
                  </pic:blipFill>
                  <pic:spPr>
                    <a:xfrm>
                      <a:off x="0" y="0"/>
                      <a:ext cx="6089650" cy="4112895"/>
                    </a:xfrm>
                    <a:prstGeom prst="rect">
                      <a:avLst/>
                    </a:prstGeom>
                    <a:noFill/>
                    <a:ln>
                      <a:noFill/>
                    </a:ln>
                  </pic:spPr>
                </pic:pic>
              </a:graphicData>
            </a:graphic>
          </wp:inline>
        </w:drawing>
      </w:r>
    </w:p>
    <w:p>
      <w:pPr>
        <w:pStyle w:val="29"/>
        <w:jc w:val="center"/>
      </w:pPr>
      <w:r>
        <w:t xml:space="preserve">Figure </w:t>
      </w:r>
      <w:r>
        <w:fldChar w:fldCharType="begin"/>
      </w:r>
      <w:r>
        <w:instrText xml:space="preserve"> SEQ Figure \* ARABIC </w:instrText>
      </w:r>
      <w:r>
        <w:fldChar w:fldCharType="separate"/>
      </w:r>
      <w:r>
        <w:t>1</w:t>
      </w:r>
      <w:r>
        <w:fldChar w:fldCharType="end"/>
      </w:r>
      <w:r>
        <w:t xml:space="preserve">: </w:t>
      </w:r>
      <w:r>
        <w:rPr>
          <w:rFonts w:cs="Aptos"/>
        </w:rPr>
        <w:t>Core network (AMF) initiated location verification.</w:t>
      </w:r>
    </w:p>
    <w:p>
      <w:r>
        <w:t>Note: For the figure 1, 3GPP TS 23.273 Figure 6.11.1-1 is used as a base.</w:t>
      </w:r>
    </w:p>
    <w:p>
      <w:pPr>
        <w:numPr>
          <w:ilvl w:val="0"/>
          <w:numId w:val="16"/>
        </w:numPr>
        <w:rPr>
          <w:color w:val="0070C0"/>
        </w:rPr>
      </w:pPr>
      <w:r>
        <w:t>5G NR Femto sends NG Setup Request by including the 5G NR Femto ID as per TS 38.413</w:t>
      </w:r>
      <w:r>
        <w:rPr>
          <w:color w:val="0070C0"/>
        </w:rPr>
        <w:t>.</w:t>
      </w:r>
    </w:p>
    <w:p>
      <w:pPr>
        <w:numPr>
          <w:ilvl w:val="0"/>
          <w:numId w:val="16"/>
        </w:numPr>
      </w:pPr>
      <w:r>
        <w:t>AMF responds with NG Setup Response indicating the NG connection is successful.</w:t>
      </w:r>
    </w:p>
    <w:p>
      <w:pPr>
        <w:numPr>
          <w:ilvl w:val="0"/>
          <w:numId w:val="16"/>
        </w:numPr>
      </w:pPr>
      <w:r>
        <w:t>UE registers with network and is in the RRC connected state.</w:t>
      </w:r>
    </w:p>
    <w:p>
      <w:pPr>
        <w:numPr>
          <w:ilvl w:val="0"/>
          <w:numId w:val="16"/>
        </w:numPr>
      </w:pPr>
      <w:r>
        <w:t>If 5G NR Femto ID is included in the NG Setup request, AMF decides to initiates  location verification of 5G NR Femto.</w:t>
      </w:r>
    </w:p>
    <w:p>
      <w:pPr>
        <w:numPr>
          <w:ilvl w:val="0"/>
          <w:numId w:val="16"/>
        </w:numPr>
      </w:pPr>
      <w:r>
        <w:t>AMF obtains UE location using NAS TRANSPORT messages for requesting the UE position, or, using MDT reports provided by the UE. For MDT reports, prior user-consent is verified before seeking the report from UEs connected with the Femto.</w:t>
      </w:r>
    </w:p>
    <w:p>
      <w:pPr>
        <w:pStyle w:val="104"/>
        <w:numPr>
          <w:ilvl w:val="0"/>
          <w:numId w:val="16"/>
        </w:numPr>
        <w:rPr>
          <w:rFonts w:ascii="Times New Roman" w:hAnsi="Times New Roman" w:eastAsia="Malgun Gothic"/>
          <w:sz w:val="20"/>
          <w:lang w:val="en-US"/>
        </w:rPr>
      </w:pPr>
      <w:r>
        <w:rPr>
          <w:rFonts w:ascii="Times New Roman" w:hAnsi="Times New Roman" w:eastAsia="Aptos"/>
          <w:b/>
          <w:bCs/>
          <w:color w:val="0E2841"/>
          <w:sz w:val="20"/>
          <w:lang w:val="en-US"/>
        </w:rPr>
        <w:t>NOTE:</w:t>
      </w:r>
      <w:r>
        <w:rPr>
          <w:rFonts w:ascii="Times New Roman" w:hAnsi="Times New Roman" w:eastAsia="Aptos"/>
          <w:color w:val="0E2841"/>
          <w:sz w:val="20"/>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p>
    <w:p/>
    <w:p>
      <w:pPr>
        <w:numPr>
          <w:ilvl w:val="0"/>
          <w:numId w:val="16"/>
        </w:numPr>
        <w:rPr>
          <w:color w:val="000000"/>
        </w:rPr>
      </w:pPr>
      <w:r>
        <w:rPr>
          <w:color w:val="000000"/>
        </w:rPr>
        <w:t>After obtaining UE location, AMF requests LMF to verify the location information by sending new message Nlmf_DetermineFemtoLocation Request by including 5G NR Femto ID, Location information, optionally 5G NR Femto serial may be sent to AMF (during Stage 3 standardization API name may be decided). Any of the existing equivalent message may also be used.</w:t>
      </w:r>
    </w:p>
    <w:p>
      <w:pPr>
        <w:numPr>
          <w:ilvl w:val="0"/>
          <w:numId w:val="16"/>
        </w:numPr>
        <w:rPr>
          <w:color w:val="000000"/>
        </w:rPr>
      </w:pPr>
      <w:r>
        <w:rPr>
          <w:color w:val="000000"/>
        </w:rP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p>
    <w:p>
      <w:pPr>
        <w:numPr>
          <w:ilvl w:val="0"/>
          <w:numId w:val="16"/>
        </w:numPr>
        <w:rPr>
          <w:color w:val="000000"/>
        </w:rPr>
      </w:pPr>
      <w:r>
        <w:rPr>
          <w:color w:val="000000"/>
        </w:rPr>
        <w:t>LMF responds to AMF with location verification of 5G NR Femto is success.</w:t>
      </w:r>
    </w:p>
    <w:p>
      <w:pPr>
        <w:numPr>
          <w:ilvl w:val="1"/>
          <w:numId w:val="16"/>
        </w:numPr>
        <w:rPr>
          <w:color w:val="000000"/>
        </w:rPr>
      </w:pPr>
      <w:r>
        <w:rPr>
          <w:color w:val="000000"/>
        </w:rPr>
        <w:t>If the verification is successful Femto services can be continued as normal.</w:t>
      </w:r>
    </w:p>
    <w:p>
      <w:pPr>
        <w:numPr>
          <w:ilvl w:val="0"/>
          <w:numId w:val="16"/>
        </w:numPr>
        <w:rPr>
          <w:color w:val="000000"/>
        </w:rPr>
      </w:pPr>
      <w:r>
        <w:rPr>
          <w:color w:val="000000"/>
        </w:rPr>
        <w:t>If the received location information from AMF (in step 6) is not within the range (coverage area) of the  configured/stored Femto location in the LMF then AMF sends Nlmf_DetermineFemtoLocation Response message to AMF with failure cause = “Femto/5G NR Femto device location has been changed as compared to assigned location”.</w:t>
      </w:r>
    </w:p>
    <w:p>
      <w:pPr>
        <w:numPr>
          <w:ilvl w:val="0"/>
          <w:numId w:val="16"/>
        </w:numPr>
        <w:rPr>
          <w:color w:val="000000"/>
        </w:rPr>
      </w:pPr>
      <w:r>
        <w:rPr>
          <w:color w:val="000000"/>
        </w:rP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pPr>
        <w:numPr>
          <w:ilvl w:val="0"/>
          <w:numId w:val="16"/>
        </w:numPr>
        <w:rPr>
          <w:color w:val="000000"/>
        </w:rPr>
      </w:pPr>
      <w:r>
        <w:rPr>
          <w:color w:val="000000"/>
        </w:rP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pPr>
        <w:numPr>
          <w:ilvl w:val="0"/>
          <w:numId w:val="16"/>
        </w:numPr>
        <w:jc w:val="both"/>
        <w:rPr>
          <w:rFonts w:ascii="Arial" w:hAnsi="Arial" w:cs="Arial"/>
          <w:iCs/>
          <w:color w:val="000000"/>
          <w:sz w:val="28"/>
          <w:szCs w:val="28"/>
        </w:rPr>
      </w:pPr>
      <w:r>
        <w:rPr>
          <w:color w:val="000000"/>
        </w:rP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pStyle w:val="113"/>
      </w:pPr>
      <w:r>
        <w:t>Editor’s Note: How the AMF find the right LMF that can perform the 5G NR Femto location verification is FFS.</w:t>
      </w:r>
    </w:p>
    <w:p>
      <w:r>
        <w:t>TBD</w:t>
      </w:r>
    </w:p>
    <w:p>
      <w:pPr>
        <w:rPr>
          <w:lang w:val="en-US" w:eastAsia="zh-CN"/>
        </w:rPr>
      </w:pPr>
    </w:p>
    <w:p>
      <w:pPr>
        <w:pStyle w:val="4"/>
      </w:pPr>
      <w:bookmarkStart w:id="265" w:name="_Toc180153409"/>
      <w:r>
        <w:rPr>
          <w:rFonts w:hint="eastAsia"/>
          <w:lang w:val="en-US" w:eastAsia="zh-CN"/>
        </w:rPr>
        <w:t>6</w:t>
      </w:r>
      <w:r>
        <w:t>.</w:t>
      </w:r>
      <w:r>
        <w:rPr>
          <w:rFonts w:hint="eastAsia"/>
          <w:lang w:val="en-US" w:eastAsia="zh-CN"/>
        </w:rPr>
        <w:t>8</w:t>
      </w:r>
      <w:r>
        <w:tab/>
      </w:r>
      <w:r>
        <w:t>Solution #</w:t>
      </w:r>
      <w:r>
        <w:rPr>
          <w:rFonts w:hint="eastAsia"/>
          <w:lang w:val="en-US" w:eastAsia="zh-CN"/>
        </w:rPr>
        <w:t>8</w:t>
      </w:r>
      <w:r>
        <w:t>: Security solution for backhaul link between 5G NR Femto and 5GC</w:t>
      </w:r>
      <w:bookmarkEnd w:id="265"/>
    </w:p>
    <w:p>
      <w:pPr>
        <w:pStyle w:val="5"/>
      </w:pPr>
      <w:bookmarkStart w:id="266" w:name="_Toc180153410"/>
      <w:r>
        <w:rPr>
          <w:rFonts w:hint="eastAsia"/>
          <w:lang w:val="en-US" w:eastAsia="zh-CN"/>
        </w:rPr>
        <w:t>6</w:t>
      </w:r>
      <w:r>
        <w:t>.</w:t>
      </w:r>
      <w:r>
        <w:rPr>
          <w:rFonts w:hint="eastAsia"/>
          <w:lang w:val="en-US" w:eastAsia="zh-CN"/>
        </w:rPr>
        <w:t>8</w:t>
      </w:r>
      <w:r>
        <w:t>.1</w:t>
      </w:r>
      <w:r>
        <w:tab/>
      </w:r>
      <w:r>
        <w:t>Introduction</w:t>
      </w:r>
      <w:bookmarkEnd w:id="266"/>
    </w:p>
    <w:p>
      <w:pPr>
        <w:rPr>
          <w:lang w:eastAsia="zh-CN"/>
        </w:rPr>
      </w:pPr>
      <w:r>
        <w:rPr>
          <w:rFonts w:hint="eastAsia"/>
          <w:lang w:eastAsia="zh-CN"/>
        </w:rPr>
        <w:t>T</w:t>
      </w:r>
      <w:r>
        <w:rPr>
          <w:lang w:eastAsia="zh-CN"/>
        </w:rPr>
        <w:t>his solution addresses requirement in KI#5, based on the option1 and option2 architectures captured in TR 38.799[6]</w:t>
      </w:r>
    </w:p>
    <w:p>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pPr>
        <w:pStyle w:val="5"/>
      </w:pPr>
      <w:bookmarkStart w:id="267" w:name="_Toc180153411"/>
      <w:r>
        <w:rPr>
          <w:rFonts w:hint="eastAsia"/>
          <w:lang w:val="en-US" w:eastAsia="zh-CN"/>
        </w:rPr>
        <w:t>6</w:t>
      </w:r>
      <w:r>
        <w:t>.</w:t>
      </w:r>
      <w:r>
        <w:rPr>
          <w:rFonts w:hint="eastAsia"/>
          <w:lang w:val="en-US" w:eastAsia="zh-CN"/>
        </w:rPr>
        <w:t>8</w:t>
      </w:r>
      <w:r>
        <w:t>.2</w:t>
      </w:r>
      <w:r>
        <w:tab/>
      </w:r>
      <w:r>
        <w:t>Solution details</w:t>
      </w:r>
      <w:bookmarkEnd w:id="267"/>
    </w:p>
    <w:p>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r>
        <w:rPr>
          <w:rFonts w:hint="eastAsia"/>
          <w:lang w:eastAsia="zh-CN"/>
        </w:rPr>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r>
        <w:t>When a new 5GC function is not needed, the protection of the interface between SeGW and the function in 5GC is the same as N2 or N3 as defined in clause 9 in TS 33.501[</w:t>
      </w:r>
      <w:r>
        <w:rPr>
          <w:rFonts w:hint="eastAsia"/>
          <w:lang w:val="en-US" w:eastAsia="zh-CN"/>
        </w:rPr>
        <w:t>10</w:t>
      </w:r>
      <w:r>
        <w:t>].</w:t>
      </w:r>
    </w:p>
    <w:p>
      <w:pPr>
        <w:pStyle w:val="5"/>
      </w:pPr>
      <w:bookmarkStart w:id="268" w:name="_Toc180153412"/>
      <w:r>
        <w:rPr>
          <w:rFonts w:hint="eastAsia"/>
          <w:lang w:val="en-US" w:eastAsia="zh-CN"/>
        </w:rPr>
        <w:t>6</w:t>
      </w:r>
      <w:r>
        <w:t>.</w:t>
      </w:r>
      <w:r>
        <w:rPr>
          <w:rFonts w:hint="eastAsia"/>
          <w:lang w:val="en-US" w:eastAsia="zh-CN"/>
        </w:rPr>
        <w:t>8</w:t>
      </w:r>
      <w:r>
        <w:t>.3</w:t>
      </w:r>
      <w:r>
        <w:tab/>
      </w:r>
      <w:r>
        <w:t>Evaluation</w:t>
      </w:r>
      <w:bookmarkEnd w:id="268"/>
    </w:p>
    <w:p>
      <w:pPr>
        <w:rPr>
          <w:lang w:eastAsia="zh-CN"/>
        </w:rPr>
      </w:pPr>
      <w:r>
        <w:rPr>
          <w:rFonts w:hint="eastAsia"/>
          <w:lang w:eastAsia="zh-CN"/>
        </w:rPr>
        <w:t>T</w:t>
      </w:r>
      <w:r>
        <w:rPr>
          <w:lang w:eastAsia="zh-CN"/>
        </w:rPr>
        <w:t>his solution can fulfil the requirement in KI#5.</w:t>
      </w:r>
    </w:p>
    <w:p>
      <w:pPr>
        <w:rPr>
          <w:lang w:eastAsia="zh-CN"/>
        </w:rPr>
      </w:pPr>
      <w:r>
        <w:rPr>
          <w:rFonts w:hint="eastAsia"/>
          <w:lang w:eastAsia="zh-CN"/>
        </w:rPr>
        <w:t>T</w:t>
      </w:r>
      <w:r>
        <w:rPr>
          <w:lang w:eastAsia="zh-CN"/>
        </w:rPr>
        <w:t>his solution reuses existing mechanisms so that does not have system impact.</w:t>
      </w:r>
    </w:p>
    <w:p>
      <w:pPr>
        <w:rPr>
          <w:lang w:val="en-US" w:eastAsia="zh-CN"/>
        </w:rPr>
      </w:pPr>
    </w:p>
    <w:p>
      <w:pPr>
        <w:pStyle w:val="4"/>
      </w:pPr>
      <w:bookmarkStart w:id="269" w:name="_Toc180153413"/>
      <w:r>
        <w:rPr>
          <w:rFonts w:hint="eastAsia"/>
          <w:lang w:val="en-US" w:eastAsia="zh-CN"/>
        </w:rPr>
        <w:t>6</w:t>
      </w:r>
      <w:r>
        <w:t>.</w:t>
      </w:r>
      <w:r>
        <w:rPr>
          <w:rFonts w:hint="eastAsia"/>
          <w:lang w:val="en-US" w:eastAsia="zh-CN"/>
        </w:rPr>
        <w:t>9</w:t>
      </w:r>
      <w:r>
        <w:tab/>
      </w:r>
      <w:r>
        <w:t>Solution #</w:t>
      </w:r>
      <w:r>
        <w:rPr>
          <w:rFonts w:hint="eastAsia"/>
          <w:lang w:val="en-US" w:eastAsia="zh-CN"/>
        </w:rPr>
        <w:t>9</w:t>
      </w:r>
      <w:r>
        <w:t>: Hosting party authentication using EAP-AKA’</w:t>
      </w:r>
      <w:bookmarkEnd w:id="269"/>
      <w:r>
        <w:t xml:space="preserve"> </w:t>
      </w:r>
    </w:p>
    <w:p>
      <w:pPr>
        <w:pStyle w:val="5"/>
      </w:pPr>
      <w:bookmarkStart w:id="270" w:name="_Toc180153414"/>
      <w:r>
        <w:rPr>
          <w:rFonts w:hint="eastAsia"/>
          <w:lang w:val="en-US" w:eastAsia="zh-CN"/>
        </w:rPr>
        <w:t>6</w:t>
      </w:r>
      <w:r>
        <w:t>.</w:t>
      </w:r>
      <w:r>
        <w:rPr>
          <w:rFonts w:hint="eastAsia"/>
          <w:lang w:val="en-US" w:eastAsia="zh-CN"/>
        </w:rPr>
        <w:t>9</w:t>
      </w:r>
      <w:r>
        <w:t>.1</w:t>
      </w:r>
      <w:r>
        <w:tab/>
      </w:r>
      <w:r>
        <w:t>Introduction</w:t>
      </w:r>
      <w:bookmarkEnd w:id="270"/>
    </w:p>
    <w:p>
      <w:pPr>
        <w:rPr>
          <w:lang w:eastAsia="zh-CN"/>
        </w:rPr>
      </w:pPr>
      <w:r>
        <w:rPr>
          <w:rFonts w:hint="eastAsia"/>
          <w:lang w:eastAsia="zh-CN"/>
        </w:rPr>
        <w:t>T</w:t>
      </w:r>
      <w:r>
        <w:rPr>
          <w:lang w:eastAsia="zh-CN"/>
        </w:rPr>
        <w:t>his solution addresses requirement in KI#6.</w:t>
      </w:r>
    </w:p>
    <w:p>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pPr>
        <w:pStyle w:val="5"/>
      </w:pPr>
      <w:bookmarkStart w:id="271" w:name="_Toc180153415"/>
      <w:r>
        <w:rPr>
          <w:rFonts w:hint="eastAsia"/>
          <w:lang w:val="en-US" w:eastAsia="zh-CN"/>
        </w:rPr>
        <w:t>6</w:t>
      </w:r>
      <w:r>
        <w:t>.</w:t>
      </w:r>
      <w:r>
        <w:rPr>
          <w:rFonts w:hint="eastAsia"/>
          <w:lang w:val="en-US" w:eastAsia="zh-CN"/>
        </w:rPr>
        <w:t>9</w:t>
      </w:r>
      <w:r>
        <w:t>.2</w:t>
      </w:r>
      <w:r>
        <w:tab/>
      </w:r>
      <w:r>
        <w:t>Solution details</w:t>
      </w:r>
      <w:bookmarkEnd w:id="271"/>
    </w:p>
    <w:p>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r>
        <w:object>
          <v:shape id="_x0000_i1028" o:spt="75" type="#_x0000_t75" style="height:323.3pt;width:481.65pt;" o:ole="t" filled="f" coordsize="21600,21600">
            <v:path/>
            <v:fill on="f" focussize="0,0"/>
            <v:stroke/>
            <v:imagedata r:id="rId22" o:title=""/>
            <o:lock v:ext="edit" aspectratio="t"/>
            <w10:wrap type="none"/>
            <w10:anchorlock/>
          </v:shape>
          <o:OLEObject Type="Embed" ProgID="Visio.Drawing.15" ShapeID="_x0000_i1028" DrawAspect="Content" ObjectID="_1468075728" r:id="rId21">
            <o:LockedField>false</o:LockedField>
          </o:OLEObject>
        </w:object>
      </w:r>
    </w:p>
    <w:p>
      <w:pPr>
        <w:pStyle w:val="121"/>
        <w:rPr>
          <w:rFonts w:eastAsia="等线"/>
        </w:rPr>
      </w:pPr>
      <w:r>
        <w:rPr>
          <w:rFonts w:eastAsia="等线"/>
        </w:rPr>
        <w:t>Figure 6.9.3-1: 5G NR Femto authentication using EAP-AKA’ authentication method</w:t>
      </w:r>
    </w:p>
    <w:p>
      <w:pPr>
        <w:pStyle w:val="112"/>
        <w:rPr>
          <w:lang w:eastAsia="en-GB"/>
        </w:rPr>
      </w:pPr>
      <w:r>
        <w:t>1. The 5G NR Femto establishes connection between the 5G NR FEMTO and the SeGW.</w:t>
      </w:r>
      <w:r>
        <w:rPr>
          <w:lang w:val="en-US" w:eastAsia="zh-CN"/>
        </w:rPr>
        <w:t> </w:t>
      </w:r>
    </w:p>
    <w:p>
      <w:pPr>
        <w:pStyle w:val="112"/>
      </w:pPr>
      <w:r>
        <w:t>2. The SeGW</w:t>
      </w:r>
      <w:r>
        <w:rPr>
          <w:lang w:eastAsia="zh-CN"/>
        </w:rPr>
        <w:t xml:space="preserve"> </w:t>
      </w:r>
      <w:r>
        <w:t>sends an EAP Identity/Request to the 5G NR FEMTO.</w:t>
      </w:r>
    </w:p>
    <w:p>
      <w:pPr>
        <w:pStyle w:val="112"/>
      </w:pPr>
      <w:r>
        <w:t>3. The 5G NR Femto sends an EAP Response/Identity message. The 5G NR Femto uses the SUCI in NAI format as its identity.</w:t>
      </w:r>
    </w:p>
    <w:p>
      <w:pPr>
        <w:pStyle w:val="112"/>
      </w:pPr>
      <w:r>
        <w:t xml:space="preserve">4. The EAP Response/Identity message is routed over SeGW towards the </w:t>
      </w:r>
      <w:r>
        <w:rPr>
          <w:lang w:eastAsia="zh-CN"/>
        </w:rPr>
        <w:t>5FMTF</w:t>
      </w:r>
      <w:r>
        <w:t xml:space="preserve"> based on the realm part of the SUCI.</w:t>
      </w:r>
    </w:p>
    <w:p>
      <w:pPr>
        <w:pStyle w:val="112"/>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pPr>
        <w:pStyle w:val="112"/>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pPr>
        <w:pStyle w:val="112"/>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pStyle w:val="112"/>
      </w:pPr>
      <w:r>
        <w:t xml:space="preserve">8. The AUSF stores XRES for future verification. The AUSF sends the EAP-Request/AKA'-Challenge message to the </w:t>
      </w:r>
      <w:r>
        <w:rPr>
          <w:lang w:eastAsia="zh-CN"/>
        </w:rPr>
        <w:t>5FMT</w:t>
      </w:r>
      <w:r>
        <w:t>F in a Nausf_UEAuthentication_Authenticate Response message.</w:t>
      </w:r>
    </w:p>
    <w:p>
      <w:pPr>
        <w:pStyle w:val="112"/>
      </w:pPr>
      <w:r>
        <w:t xml:space="preserve">9. The </w:t>
      </w:r>
      <w:r>
        <w:rPr>
          <w:lang w:eastAsia="zh-CN"/>
        </w:rPr>
        <w:t>5FMT</w:t>
      </w:r>
      <w:r>
        <w:t>F sends the EAP-Request/AKA'-Challenge message to the SeGW.</w:t>
      </w:r>
    </w:p>
    <w:p>
      <w:pPr>
        <w:pStyle w:val="112"/>
      </w:pPr>
      <w:r>
        <w:t>10. The SeGW forwards the EAP-Request/AKA'-Challenge message to the 5G NR Femto.</w:t>
      </w:r>
    </w:p>
    <w:p>
      <w:pPr>
        <w:pStyle w:val="112"/>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pPr>
        <w:pStyle w:val="112"/>
      </w:pPr>
      <w:r>
        <w:t>12. The 5G NR Femto sends the EAP-Response/AKA'-Challenge message to the SeGW.</w:t>
      </w:r>
    </w:p>
    <w:p>
      <w:pPr>
        <w:pStyle w:val="112"/>
      </w:pPr>
      <w:r>
        <w:rPr>
          <w:lang w:val="en-US"/>
        </w:rPr>
        <w:t xml:space="preserve">13. </w:t>
      </w:r>
      <w:r>
        <w:t xml:space="preserve">The SeGW forwards the EAP-Response/AKA'-Challenge message to the </w:t>
      </w:r>
      <w:r>
        <w:rPr>
          <w:lang w:eastAsia="zh-CN"/>
        </w:rPr>
        <w:t>5FMT</w:t>
      </w:r>
      <w:r>
        <w:t>F.</w:t>
      </w:r>
    </w:p>
    <w:p>
      <w:pPr>
        <w:pStyle w:val="112"/>
      </w:pPr>
      <w:r>
        <w:rPr>
          <w:lang w:val="en-US"/>
        </w:rPr>
        <w:t xml:space="preserve">14. </w:t>
      </w:r>
      <w:r>
        <w:t xml:space="preserve">The </w:t>
      </w:r>
      <w:r>
        <w:rPr>
          <w:lang w:eastAsia="zh-CN"/>
        </w:rPr>
        <w:t>5FMT</w:t>
      </w:r>
      <w:r>
        <w:t>F send the Nausf_UEAuthentication_Authenticate Request with EAP-Response/AKA'-Challenge message to AUSF.</w:t>
      </w:r>
    </w:p>
    <w:p>
      <w:pPr>
        <w:pStyle w:val="112"/>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pPr>
        <w:pStyle w:val="112"/>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pPr>
        <w:pStyle w:val="112"/>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pPr>
        <w:pStyle w:val="112"/>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pPr>
        <w:pStyle w:val="5"/>
      </w:pPr>
      <w:bookmarkStart w:id="272" w:name="_Toc180153416"/>
      <w:r>
        <w:rPr>
          <w:rFonts w:hint="eastAsia"/>
          <w:lang w:val="en-US" w:eastAsia="zh-CN"/>
        </w:rPr>
        <w:t>6</w:t>
      </w:r>
      <w:r>
        <w:t>.</w:t>
      </w:r>
      <w:r>
        <w:rPr>
          <w:rFonts w:hint="eastAsia"/>
          <w:lang w:val="en-US" w:eastAsia="zh-CN"/>
        </w:rPr>
        <w:t>9</w:t>
      </w:r>
      <w:r>
        <w:t>.3</w:t>
      </w:r>
      <w:r>
        <w:tab/>
      </w:r>
      <w:r>
        <w:t>Evaluation</w:t>
      </w:r>
      <w:bookmarkEnd w:id="272"/>
    </w:p>
    <w:p>
      <w:pPr>
        <w:rPr>
          <w:lang w:eastAsia="zh-CN"/>
        </w:rPr>
      </w:pPr>
      <w:r>
        <w:rPr>
          <w:rFonts w:hint="eastAsia"/>
          <w:lang w:eastAsia="zh-CN"/>
        </w:rPr>
        <w:t>T</w:t>
      </w:r>
      <w:r>
        <w:rPr>
          <w:lang w:eastAsia="zh-CN"/>
        </w:rPr>
        <w:t>his solution can fulfil the requirement in KI#6.</w:t>
      </w:r>
    </w:p>
    <w:p>
      <w:pPr>
        <w:rPr>
          <w:lang w:eastAsia="zh-CN"/>
        </w:rPr>
      </w:pPr>
      <w:r>
        <w:rPr>
          <w:rFonts w:hint="eastAsia"/>
          <w:lang w:eastAsia="zh-CN"/>
        </w:rPr>
        <w:t>T</w:t>
      </w:r>
      <w:r>
        <w:rPr>
          <w:lang w:eastAsia="zh-CN"/>
        </w:rPr>
        <w:t>his solution reuses existing NSWO authentication mechanisms so it has the least impact to the 5GS.</w:t>
      </w:r>
    </w:p>
    <w:p>
      <w:pPr>
        <w:rPr>
          <w:lang w:val="en-US" w:eastAsia="zh-CN"/>
        </w:rPr>
      </w:pPr>
    </w:p>
    <w:p>
      <w:pPr>
        <w:pStyle w:val="4"/>
      </w:pPr>
      <w:bookmarkStart w:id="273" w:name="_Toc180153417"/>
      <w:r>
        <w:rPr>
          <w:rFonts w:hint="eastAsia"/>
          <w:lang w:val="en-US" w:eastAsia="zh-CN"/>
        </w:rPr>
        <w:t>6</w:t>
      </w:r>
      <w:r>
        <w:t>.</w:t>
      </w:r>
      <w:r>
        <w:rPr>
          <w:rFonts w:hint="eastAsia"/>
          <w:lang w:val="en-US" w:eastAsia="zh-CN"/>
        </w:rPr>
        <w:t>10</w:t>
      </w:r>
      <w:r>
        <w:tab/>
      </w:r>
      <w:r>
        <w:t>Solution #</w:t>
      </w:r>
      <w:r>
        <w:rPr>
          <w:rFonts w:hint="eastAsia"/>
          <w:lang w:val="en-US" w:eastAsia="zh-CN"/>
        </w:rPr>
        <w:t>10</w:t>
      </w:r>
      <w:r>
        <w:t xml:space="preserve">: </w:t>
      </w:r>
      <w:r>
        <w:rPr>
          <w:rFonts w:hint="eastAsia" w:eastAsia="宋体"/>
          <w:lang w:val="en-US" w:eastAsia="zh-CN"/>
        </w:rPr>
        <w:t>Verify and authorise direct connections between 5G NR Femtos</w:t>
      </w:r>
      <w:bookmarkEnd w:id="273"/>
    </w:p>
    <w:p>
      <w:pPr>
        <w:pStyle w:val="5"/>
      </w:pPr>
      <w:bookmarkStart w:id="274" w:name="_Toc180153418"/>
      <w:r>
        <w:rPr>
          <w:rFonts w:hint="eastAsia"/>
          <w:lang w:val="en-US" w:eastAsia="zh-CN"/>
        </w:rPr>
        <w:t>6</w:t>
      </w:r>
      <w:r>
        <w:t>.</w:t>
      </w:r>
      <w:r>
        <w:rPr>
          <w:rFonts w:hint="eastAsia"/>
          <w:lang w:val="en-US" w:eastAsia="zh-CN"/>
        </w:rPr>
        <w:t>10</w:t>
      </w:r>
      <w:r>
        <w:t>.1</w:t>
      </w:r>
      <w:r>
        <w:tab/>
      </w:r>
      <w:r>
        <w:t>Introduction</w:t>
      </w:r>
      <w:bookmarkEnd w:id="274"/>
    </w:p>
    <w:p>
      <w:pPr>
        <w:spacing w:before="100" w:beforeAutospacing="1" w:after="100" w:afterAutospacing="1"/>
        <w:rPr>
          <w:rFonts w:eastAsia="宋体"/>
          <w:iCs/>
        </w:rPr>
      </w:pPr>
      <w:r>
        <w:rPr>
          <w:rFonts w:hint="eastAsia" w:eastAsia="宋体"/>
          <w:iCs/>
        </w:rPr>
        <w:t>The proposed solution addresses the security requirements of KI#7.</w:t>
      </w:r>
    </w:p>
    <w:p>
      <w:pPr>
        <w:pStyle w:val="5"/>
        <w:rPr>
          <w:lang w:val="en-US" w:eastAsia="zh-CN"/>
        </w:rPr>
      </w:pPr>
      <w:bookmarkStart w:id="275" w:name="_Toc180153419"/>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75"/>
    </w:p>
    <w:p>
      <w:pPr>
        <w:spacing w:before="100" w:beforeAutospacing="1" w:after="100" w:afterAutospacing="1"/>
        <w:rPr>
          <w:rFonts w:eastAsia="宋体"/>
          <w:lang w:val="en-US" w:eastAsia="zh-CN" w:bidi="ar"/>
        </w:rPr>
      </w:pPr>
      <w:r>
        <w:rPr>
          <w:rFonts w:hint="eastAsia" w:eastAsia="宋体"/>
          <w:lang w:val="en-US" w:eastAsia="zh-CN" w:bidi="ar"/>
        </w:rPr>
        <w:t xml:space="preserve">The requirements for direct links between 5G NR Femtos should follow the requirements for backhaul links in clause 4.4.5 of TS33.320 [2]. </w:t>
      </w:r>
    </w:p>
    <w:p>
      <w:pPr>
        <w:spacing w:before="100" w:beforeAutospacing="1" w:after="100" w:afterAutospacing="1"/>
        <w:rPr>
          <w:rFonts w:eastAsia="宋体"/>
          <w:lang w:val="en-US" w:eastAsia="zh-CN" w:bidi="ar"/>
        </w:rPr>
      </w:pPr>
      <w:r>
        <w:rPr>
          <w:rFonts w:hint="eastAsia" w:eastAsia="宋体"/>
          <w:lang w:val="en-US" w:eastAsia="zh-CN" w:bidi="ar"/>
        </w:rPr>
        <w:t>NOTE: The 5G NR Femto can only establish direct links with other base stations after the backhaul link has been established.  If the backhaul link is terminated, all direct links to other base stations must also be terminated.</w:t>
      </w:r>
    </w:p>
    <w:p>
      <w:pPr>
        <w:spacing w:before="100" w:beforeAutospacing="1" w:after="100" w:afterAutospacing="1"/>
        <w:rPr>
          <w:rFonts w:eastAsia="宋体"/>
          <w:iCs/>
        </w:rPr>
      </w:pPr>
      <w:r>
        <w:rPr>
          <w:rFonts w:hint="eastAsia" w:eastAsia="宋体"/>
          <w:lang w:val="en-US" w:eastAsia="zh-CN" w:bidi="ar"/>
        </w:rPr>
        <w:t xml:space="preserve">The use of IKEv2/IPsec security procedures on the direct link is optional, and both 5G NR femtoes must be authorised to establish the direct link. The IKEv2/IPsec security protocol supports the operation of IKEv2 and enables mutual authentication through the use of certificates. </w:t>
      </w:r>
      <w:r>
        <w:rPr>
          <w:rFonts w:hint="eastAsia" w:eastAsia="宋体"/>
          <w:iCs/>
        </w:rPr>
        <w:t xml:space="preserve">The flow of certificate-based </w:t>
      </w:r>
      <w:r>
        <w:rPr>
          <w:rFonts w:hint="eastAsia" w:eastAsia="宋体"/>
          <w:iCs/>
          <w:lang w:val="en-US" w:eastAsia="zh-CN"/>
        </w:rPr>
        <w:t>mutual</w:t>
      </w:r>
      <w:r>
        <w:rPr>
          <w:rFonts w:hint="eastAsia" w:eastAsia="宋体"/>
          <w:iCs/>
        </w:rPr>
        <w:t xml:space="preserve"> authentication between 5G NR Femtos is shown in the figure below.</w:t>
      </w:r>
    </w:p>
    <w:p>
      <w:pPr>
        <w:spacing w:before="100" w:beforeAutospacing="1" w:after="100" w:afterAutospacing="1"/>
        <w:jc w:val="center"/>
        <w:rPr>
          <w:lang w:val="en-US" w:eastAsia="zh-CN"/>
        </w:rPr>
      </w:pPr>
      <w:r>
        <w:rPr>
          <w:lang w:val="en-US" w:eastAsia="zh-CN"/>
        </w:rP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3"/>
                    <a:stretch>
                      <a:fillRect/>
                    </a:stretch>
                  </pic:blipFill>
                  <pic:spPr>
                    <a:xfrm>
                      <a:off x="0" y="0"/>
                      <a:ext cx="3393440" cy="3169285"/>
                    </a:xfrm>
                    <a:prstGeom prst="rect">
                      <a:avLst/>
                    </a:prstGeom>
                    <a:noFill/>
                    <a:ln>
                      <a:noFill/>
                    </a:ln>
                  </pic:spPr>
                </pic:pic>
              </a:graphicData>
            </a:graphic>
          </wp:inline>
        </w:drawing>
      </w:r>
    </w:p>
    <w:p>
      <w:pPr>
        <w:pStyle w:val="113"/>
        <w:ind w:left="0" w:firstLine="0"/>
        <w:jc w:val="center"/>
        <w:rPr>
          <w:rFonts w:ascii="Arial" w:hAnsi="Arial" w:eastAsia="宋体"/>
          <w:b/>
          <w:color w:val="auto"/>
          <w:lang w:val="en-US" w:eastAsia="zh-CN"/>
        </w:rPr>
      </w:pPr>
      <w:r>
        <w:rPr>
          <w:rFonts w:ascii="Arial" w:hAnsi="Arial" w:eastAsia="宋体"/>
          <w:b/>
          <w:color w:val="auto"/>
          <w:lang w:val="en-US" w:eastAsia="zh-CN"/>
        </w:rPr>
        <w:t>Figure 6.10.2-1</w:t>
      </w:r>
      <w:r>
        <w:rPr>
          <w:rFonts w:hint="eastAsia"/>
          <w:b/>
          <w:color w:val="auto"/>
          <w:lang w:val="en-US" w:eastAsia="zh-CN"/>
        </w:rPr>
        <w:t xml:space="preserve">: </w:t>
      </w:r>
      <w:r>
        <w:rPr>
          <w:rFonts w:ascii="Arial" w:hAnsi="Arial" w:eastAsia="宋体"/>
          <w:b/>
          <w:color w:val="auto"/>
          <w:lang w:val="en-US" w:eastAsia="zh-CN"/>
        </w:rPr>
        <w:t>5G Femtos certificate authentication process</w:t>
      </w:r>
    </w:p>
    <w:p>
      <w:pPr>
        <w:jc w:val="both"/>
        <w:rPr>
          <w:rFonts w:eastAsia="宋体"/>
          <w:lang w:val="en-US" w:eastAsia="zh-CN"/>
        </w:rPr>
      </w:pPr>
      <w:r>
        <w:rPr>
          <w:rFonts w:hint="eastAsia" w:eastAsia="宋体"/>
          <w:lang w:val="en-US" w:eastAsia="zh-CN" w:bidi="ar"/>
        </w:rPr>
        <w:t xml:space="preserve">NOTE: </w:t>
      </w:r>
      <w:r>
        <w:rPr>
          <w:rFonts w:hint="eastAsia" w:eastAsia="宋体"/>
          <w:lang w:val="en-US" w:eastAsia="zh-CN"/>
        </w:rPr>
        <w:t>5G Femto should be equipped with a device certificate, which should be provided by a CA trusted by the operator (such as the operator's CA, the 5G Femto manufacturer or supplier), or by another party trusted by the operator.</w:t>
      </w:r>
    </w:p>
    <w:p>
      <w:pPr>
        <w:numPr>
          <w:ilvl w:val="0"/>
          <w:numId w:val="17"/>
        </w:numPr>
        <w:jc w:val="both"/>
        <w:rPr>
          <w:lang w:val="en-US" w:eastAsia="zh-CN"/>
        </w:rPr>
      </w:pPr>
      <w:r>
        <w:rPr>
          <w:rFonts w:hint="eastAsia"/>
          <w:lang w:val="en-US" w:eastAsia="zh-CN"/>
        </w:rPr>
        <w:t>5G Femto A sends an IKE_SA_INIT request to Femto B.</w:t>
      </w:r>
    </w:p>
    <w:p>
      <w:pPr>
        <w:numPr>
          <w:ilvl w:val="0"/>
          <w:numId w:val="18"/>
        </w:numPr>
        <w:jc w:val="both"/>
        <w:rPr>
          <w:lang w:val="en-US" w:eastAsia="zh-CN"/>
        </w:rPr>
      </w:pPr>
      <w:r>
        <w:rPr>
          <w:rFonts w:hint="eastAsia" w:eastAsia="宋体"/>
          <w:lang w:val="en-US" w:eastAsia="zh-CN"/>
        </w:rPr>
        <w:t>Femto B responds with an IKE_SA_INIT response, requesting the certificate of Femto A.</w:t>
      </w:r>
    </w:p>
    <w:p>
      <w:pPr>
        <w:numPr>
          <w:ilvl w:val="0"/>
          <w:numId w:val="18"/>
        </w:numPr>
        <w:jc w:val="both"/>
        <w:rPr>
          <w:lang w:val="en-US" w:eastAsia="zh-CN"/>
        </w:rPr>
      </w:pP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pPr>
        <w:jc w:val="both"/>
        <w:rPr>
          <w:rFonts w:eastAsia="宋体"/>
          <w:lang w:val="en-US" w:eastAsia="zh-CN"/>
        </w:rPr>
      </w:pPr>
      <w:r>
        <w:rPr>
          <w:rFonts w:hint="eastAsia" w:eastAsia="宋体"/>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hint="eastAsia" w:eastAsia="宋体"/>
          <w:lang w:val="en-US" w:eastAsia="zh-CN"/>
        </w:rPr>
        <w:t>a direct connection.</w:t>
      </w:r>
    </w:p>
    <w:p>
      <w:pPr>
        <w:numPr>
          <w:ilvl w:val="0"/>
          <w:numId w:val="18"/>
        </w:numPr>
        <w:jc w:val="both"/>
        <w:rPr>
          <w:lang w:val="en-US" w:eastAsia="zh-CN"/>
        </w:rPr>
      </w:pPr>
      <w:r>
        <w:rPr>
          <w:rFonts w:hint="eastAsia" w:eastAsia="宋体"/>
          <w:lang w:val="en-US" w:eastAsia="zh-CN"/>
        </w:rPr>
        <w:t>Femto B verifies the correctness of the AUTH payload received from Femto A and calculates the AUTH parameter to validate the second IKE_SA_INIT message. Femto B also validates the certificate received from Femto A.</w:t>
      </w:r>
    </w:p>
    <w:p>
      <w:pPr>
        <w:numPr>
          <w:ilvl w:val="0"/>
          <w:numId w:val="18"/>
        </w:numPr>
        <w:jc w:val="both"/>
        <w:rPr>
          <w:lang w:val="en-US" w:eastAsia="zh-CN"/>
        </w:rPr>
      </w:pPr>
      <w:r>
        <w:rPr>
          <w:rFonts w:hint="eastAsia"/>
          <w:lang w:val="en-US" w:eastAsia="zh-CN"/>
        </w:rPr>
        <w:t>Femto B sends an IKE_AUTH response to Femto A, containing its identity, the AUTH parameter, and its own certificate in the IDr payload.</w:t>
      </w:r>
    </w:p>
    <w:p>
      <w:pPr>
        <w:numPr>
          <w:ilvl w:val="0"/>
          <w:numId w:val="18"/>
        </w:numPr>
        <w:jc w:val="both"/>
        <w:rPr>
          <w:lang w:val="en-US" w:eastAsia="zh-CN"/>
        </w:rPr>
      </w:pPr>
      <w:r>
        <w:rPr>
          <w:rFonts w:hint="eastAsia"/>
          <w:lang w:val="en-US" w:eastAsia="zh-CN"/>
        </w:rPr>
        <w:t xml:space="preserve">Femto A </w:t>
      </w:r>
      <w:r>
        <w:rPr>
          <w:lang w:val="en-US" w:eastAsia="zh-CN"/>
        </w:rPr>
        <w:t>validates</w:t>
      </w:r>
      <w:r>
        <w:rPr>
          <w:rFonts w:hint="eastAsia"/>
          <w:lang w:val="en-US" w:eastAsia="zh-CN"/>
        </w:rPr>
        <w:t xml:space="preserve"> Femto B's certificate.</w:t>
      </w:r>
    </w:p>
    <w:p>
      <w:pPr>
        <w:numPr>
          <w:ilvl w:val="0"/>
          <w:numId w:val="18"/>
        </w:numPr>
        <w:jc w:val="both"/>
        <w:rPr>
          <w:lang w:val="en-US" w:eastAsia="zh-CN"/>
        </w:rPr>
      </w:pP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pPr>
        <w:jc w:val="both"/>
        <w:rPr>
          <w:color w:val="FF0000"/>
          <w:lang w:val="en-US" w:eastAsia="zh-CN"/>
        </w:rPr>
      </w:pPr>
      <w:r>
        <w:rPr>
          <w:color w:val="FF0000"/>
          <w:lang w:val="en-US" w:eastAsia="zh-CN"/>
        </w:rPr>
        <w:t>Editor's note: Authorisation steps can also be performed based on a allow/reject list configured by the 5G NR Femto. If the IKEv2/IPsec security mechanism is unavailable, authorisation can also be achieved by using management measures such as virtual LAN configuration. .</w:t>
      </w:r>
    </w:p>
    <w:p>
      <w:pPr>
        <w:pStyle w:val="5"/>
        <w:rPr>
          <w:lang w:val="en-US" w:eastAsia="zh-CN"/>
        </w:rPr>
      </w:pPr>
      <w:bookmarkStart w:id="276" w:name="_Toc180153420"/>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76"/>
    </w:p>
    <w:p>
      <w:pPr>
        <w:jc w:val="both"/>
        <w:rPr>
          <w:b/>
          <w:color w:val="FF0000"/>
          <w:sz w:val="44"/>
          <w:szCs w:val="44"/>
        </w:rPr>
      </w:pPr>
      <w:r>
        <w:rPr>
          <w:rFonts w:hint="eastAsia"/>
          <w:lang w:val="en-US" w:eastAsia="zh-CN"/>
        </w:rPr>
        <w:t>TBD.</w:t>
      </w:r>
    </w:p>
    <w:p>
      <w:pPr>
        <w:rPr>
          <w:lang w:val="en-US" w:eastAsia="zh-CN"/>
        </w:rPr>
      </w:pPr>
    </w:p>
    <w:p>
      <w:pPr>
        <w:pStyle w:val="4"/>
      </w:pPr>
      <w:bookmarkStart w:id="277" w:name="_Toc180153421"/>
      <w:r>
        <w:rPr>
          <w:rFonts w:hint="eastAsia"/>
          <w:lang w:val="en-US" w:eastAsia="zh-CN"/>
        </w:rPr>
        <w:t>6</w:t>
      </w:r>
      <w:r>
        <w:t>.</w:t>
      </w:r>
      <w:r>
        <w:rPr>
          <w:rFonts w:hint="eastAsia"/>
          <w:lang w:val="en-US" w:eastAsia="zh-CN"/>
        </w:rPr>
        <w:t>11</w:t>
      </w:r>
      <w:r>
        <w:tab/>
      </w:r>
      <w:r>
        <w:t>Solution #</w:t>
      </w:r>
      <w:r>
        <w:rPr>
          <w:rFonts w:hint="eastAsia"/>
          <w:lang w:val="en-US" w:eastAsia="zh-CN"/>
        </w:rPr>
        <w:t>11</w:t>
      </w:r>
      <w:r>
        <w:t xml:space="preserve">: Security solution for backhaul link between 5G NR Femto and </w:t>
      </w:r>
      <w:r>
        <w:rPr>
          <w:lang w:eastAsia="zh-CN"/>
        </w:rPr>
        <w:t>5G NRFemto MS</w:t>
      </w:r>
      <w:bookmarkEnd w:id="277"/>
    </w:p>
    <w:p>
      <w:pPr>
        <w:pStyle w:val="5"/>
      </w:pPr>
      <w:bookmarkStart w:id="278" w:name="_Toc180153422"/>
      <w:r>
        <w:rPr>
          <w:rFonts w:hint="eastAsia"/>
          <w:lang w:val="en-US" w:eastAsia="zh-CN"/>
        </w:rPr>
        <w:t>6</w:t>
      </w:r>
      <w:r>
        <w:t>.</w:t>
      </w:r>
      <w:r>
        <w:rPr>
          <w:rFonts w:hint="eastAsia"/>
          <w:lang w:val="en-US" w:eastAsia="zh-CN"/>
        </w:rPr>
        <w:t>11</w:t>
      </w:r>
      <w:r>
        <w:t>.1</w:t>
      </w:r>
      <w:r>
        <w:tab/>
      </w:r>
      <w:r>
        <w:t>Introduction</w:t>
      </w:r>
      <w:bookmarkEnd w:id="278"/>
    </w:p>
    <w:p>
      <w:pPr>
        <w:rPr>
          <w:lang w:eastAsia="zh-CN"/>
        </w:rPr>
      </w:pPr>
      <w:r>
        <w:rPr>
          <w:rFonts w:hint="eastAsia"/>
          <w:lang w:eastAsia="zh-CN"/>
        </w:rPr>
        <w:t>T</w:t>
      </w:r>
      <w:r>
        <w:rPr>
          <w:lang w:eastAsia="zh-CN"/>
        </w:rPr>
        <w:t>his solution addresses requirement in KI#8.</w:t>
      </w:r>
    </w:p>
    <w:p>
      <w:pPr>
        <w:pStyle w:val="5"/>
      </w:pPr>
      <w:bookmarkStart w:id="279" w:name="_Toc180153423"/>
      <w:r>
        <w:rPr>
          <w:rFonts w:hint="eastAsia"/>
          <w:lang w:val="en-US" w:eastAsia="zh-CN"/>
        </w:rPr>
        <w:t>6</w:t>
      </w:r>
      <w:r>
        <w:t>.</w:t>
      </w:r>
      <w:r>
        <w:rPr>
          <w:rFonts w:hint="eastAsia"/>
          <w:lang w:val="en-US" w:eastAsia="zh-CN"/>
        </w:rPr>
        <w:t>11</w:t>
      </w:r>
      <w:r>
        <w:t>.2</w:t>
      </w:r>
      <w:r>
        <w:tab/>
      </w:r>
      <w:r>
        <w:t>Solution details</w:t>
      </w:r>
      <w:bookmarkEnd w:id="279"/>
    </w:p>
    <w:p>
      <w:r>
        <w:t>Clause 8.3.2.1 in TR 33.320[2] can be reused with the following modifications:</w:t>
      </w:r>
    </w:p>
    <w:p>
      <w:pPr>
        <w:rPr>
          <w:lang w:eastAsia="zh-CN"/>
        </w:rPr>
      </w:pPr>
      <w:r>
        <w:rPr>
          <w:lang w:eastAsia="zh-CN"/>
        </w:rPr>
        <w:t>- Replace H(e</w:t>
      </w:r>
      <w:r>
        <w:rPr>
          <w:rFonts w:hint="eastAsia"/>
          <w:lang w:eastAsia="zh-CN"/>
        </w:rPr>
        <w:t>)MS</w:t>
      </w:r>
      <w:r>
        <w:rPr>
          <w:lang w:eastAsia="zh-CN"/>
        </w:rPr>
        <w:t xml:space="preserve"> with 5G NRFemto MS.</w:t>
      </w:r>
    </w:p>
    <w:p>
      <w:pPr>
        <w:rPr>
          <w:lang w:eastAsia="zh-CN"/>
        </w:rPr>
      </w:pPr>
      <w:r>
        <w:rPr>
          <w:lang w:eastAsia="zh-CN"/>
        </w:rPr>
        <w:t xml:space="preserve">- </w:t>
      </w:r>
      <w:r>
        <w:rPr>
          <w:rFonts w:hint="eastAsia"/>
          <w:lang w:eastAsia="zh-CN"/>
        </w:rPr>
        <w:t>R</w:t>
      </w:r>
      <w:r>
        <w:rPr>
          <w:lang w:eastAsia="zh-CN"/>
        </w:rPr>
        <w:t>eplace H(e)NB with 5G NR Femto.</w:t>
      </w:r>
    </w:p>
    <w:p>
      <w:pPr>
        <w:pStyle w:val="5"/>
      </w:pPr>
      <w:bookmarkStart w:id="280" w:name="_Toc180153424"/>
      <w:r>
        <w:rPr>
          <w:rFonts w:hint="eastAsia"/>
          <w:lang w:val="en-US" w:eastAsia="zh-CN"/>
        </w:rPr>
        <w:t>6</w:t>
      </w:r>
      <w:r>
        <w:t>.</w:t>
      </w:r>
      <w:r>
        <w:rPr>
          <w:rFonts w:hint="eastAsia"/>
          <w:lang w:val="en-US" w:eastAsia="zh-CN"/>
        </w:rPr>
        <w:t>11</w:t>
      </w:r>
      <w:r>
        <w:t>.3</w:t>
      </w:r>
      <w:r>
        <w:tab/>
      </w:r>
      <w:r>
        <w:t>Evaluation</w:t>
      </w:r>
      <w:bookmarkEnd w:id="280"/>
    </w:p>
    <w:p>
      <w:pPr>
        <w:rPr>
          <w:lang w:eastAsia="zh-CN"/>
        </w:rPr>
      </w:pPr>
      <w:r>
        <w:rPr>
          <w:rFonts w:hint="eastAsia"/>
          <w:lang w:eastAsia="zh-CN"/>
        </w:rPr>
        <w:t>T</w:t>
      </w:r>
      <w:r>
        <w:rPr>
          <w:lang w:eastAsia="zh-CN"/>
        </w:rPr>
        <w:t>his solution can fulfil the requirement in KI#8.</w:t>
      </w:r>
    </w:p>
    <w:p>
      <w:pPr>
        <w:rPr>
          <w:lang w:val="en-US" w:eastAsia="zh-CN"/>
        </w:rPr>
      </w:pPr>
      <w:r>
        <w:rPr>
          <w:rFonts w:hint="eastAsia"/>
          <w:lang w:eastAsia="zh-CN"/>
        </w:rPr>
        <w:t>T</w:t>
      </w:r>
      <w:r>
        <w:rPr>
          <w:lang w:eastAsia="zh-CN"/>
        </w:rPr>
        <w:t>his solution reuses existing mechanisms so that does not have system impact.</w:t>
      </w:r>
    </w:p>
    <w:p>
      <w:pPr>
        <w:pStyle w:val="4"/>
        <w:rPr>
          <w:rFonts w:eastAsia="宋体"/>
          <w:lang w:val="en-US" w:eastAsia="zh-CN"/>
        </w:rPr>
      </w:pPr>
      <w:bookmarkStart w:id="281" w:name="_Toc180153425"/>
      <w:r>
        <w:rPr>
          <w:rFonts w:hint="eastAsia"/>
          <w:lang w:val="en-US" w:eastAsia="zh-CN"/>
        </w:rPr>
        <w:t>6</w:t>
      </w:r>
      <w:r>
        <w:t>.</w:t>
      </w:r>
      <w:r>
        <w:rPr>
          <w:rFonts w:hint="eastAsia"/>
          <w:lang w:val="en-US" w:eastAsia="zh-CN"/>
        </w:rPr>
        <w:t>12</w:t>
      </w:r>
      <w:r>
        <w:tab/>
      </w:r>
      <w:r>
        <w:t>Solution #</w:t>
      </w:r>
      <w:r>
        <w:rPr>
          <w:rFonts w:hint="eastAsia"/>
          <w:lang w:val="en-US" w:eastAsia="zh-CN"/>
        </w:rPr>
        <w:t>12</w:t>
      </w:r>
      <w:r>
        <w:t xml:space="preserve">: </w:t>
      </w:r>
      <w:r>
        <w:rPr>
          <w:rFonts w:hint="eastAsia"/>
          <w:lang w:val="en-US" w:eastAsia="zh-CN"/>
        </w:rPr>
        <w:t>Reusing existing location verification security features</w:t>
      </w:r>
      <w:bookmarkEnd w:id="281"/>
      <w:r>
        <w:rPr>
          <w:rFonts w:hint="eastAsia"/>
          <w:lang w:val="en-US" w:eastAsia="zh-CN"/>
        </w:rPr>
        <w:t xml:space="preserve"> </w:t>
      </w:r>
    </w:p>
    <w:p>
      <w:pPr>
        <w:pStyle w:val="5"/>
      </w:pPr>
      <w:bookmarkStart w:id="282" w:name="_Toc180153426"/>
      <w:r>
        <w:rPr>
          <w:rFonts w:hint="eastAsia"/>
          <w:lang w:val="en-US" w:eastAsia="zh-CN"/>
        </w:rPr>
        <w:t>6</w:t>
      </w:r>
      <w:r>
        <w:t>.</w:t>
      </w:r>
      <w:r>
        <w:rPr>
          <w:rFonts w:hint="eastAsia"/>
          <w:lang w:val="en-US" w:eastAsia="zh-CN"/>
        </w:rPr>
        <w:t>12</w:t>
      </w:r>
      <w:r>
        <w:t>.1</w:t>
      </w:r>
      <w:r>
        <w:tab/>
      </w:r>
      <w:r>
        <w:t>Introduction</w:t>
      </w:r>
      <w:bookmarkEnd w:id="282"/>
    </w:p>
    <w:p>
      <w:pPr>
        <w:rPr>
          <w:rFonts w:eastAsia="宋体"/>
          <w:lang w:val="en-US" w:eastAsia="zh-CN"/>
        </w:rPr>
      </w:pPr>
      <w:r>
        <w:rPr>
          <w:rFonts w:eastAsia="宋体"/>
          <w:lang w:val="en-US" w:eastAsia="zh-CN"/>
        </w:rPr>
        <w:t xml:space="preserve">This </w:t>
      </w:r>
      <w:r>
        <w:rPr>
          <w:rFonts w:hint="eastAsia" w:eastAsia="宋体"/>
          <w:lang w:val="en-US" w:eastAsia="zh-CN"/>
        </w:rPr>
        <w:t xml:space="preserve">solution addresses requirements in KI#3: </w:t>
      </w:r>
      <w:r>
        <w:rPr>
          <w:rFonts w:eastAsia="Times New Roman"/>
          <w:lang w:val="en-US" w:eastAsia="zh-CN"/>
        </w:rPr>
        <w:t>Support of 5G Femto location security</w:t>
      </w:r>
      <w:r>
        <w:rPr>
          <w:rFonts w:hint="eastAsia" w:eastAsia="宋体"/>
          <w:lang w:val="en-US" w:eastAsia="zh-CN"/>
        </w:rPr>
        <w:t>.</w:t>
      </w:r>
    </w:p>
    <w:p>
      <w:pPr>
        <w:pStyle w:val="5"/>
      </w:pPr>
      <w:bookmarkStart w:id="283" w:name="_Toc180153427"/>
      <w:r>
        <w:rPr>
          <w:rFonts w:hint="eastAsia"/>
          <w:lang w:val="en-US" w:eastAsia="zh-CN"/>
        </w:rPr>
        <w:t>6</w:t>
      </w:r>
      <w:r>
        <w:t>.</w:t>
      </w:r>
      <w:r>
        <w:rPr>
          <w:rFonts w:hint="eastAsia"/>
          <w:lang w:val="en-US" w:eastAsia="zh-CN"/>
        </w:rPr>
        <w:t>12</w:t>
      </w:r>
      <w:r>
        <w:t>.2</w:t>
      </w:r>
      <w:r>
        <w:tab/>
      </w:r>
      <w:r>
        <w:t>Solution details</w:t>
      </w:r>
      <w:bookmarkEnd w:id="283"/>
    </w:p>
    <w:p>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pPr>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pPr>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pPr>
        <w:pStyle w:val="5"/>
      </w:pPr>
      <w:bookmarkStart w:id="284" w:name="_Toc180153428"/>
      <w:r>
        <w:rPr>
          <w:rFonts w:hint="eastAsia"/>
          <w:lang w:val="en-US" w:eastAsia="zh-CN"/>
        </w:rPr>
        <w:t>6</w:t>
      </w:r>
      <w:r>
        <w:t>.</w:t>
      </w:r>
      <w:r>
        <w:rPr>
          <w:rFonts w:hint="eastAsia"/>
          <w:lang w:val="en-US" w:eastAsia="zh-CN"/>
        </w:rPr>
        <w:t>12</w:t>
      </w:r>
      <w:r>
        <w:t>.3</w:t>
      </w:r>
      <w:r>
        <w:tab/>
      </w:r>
      <w:r>
        <w:t>Evaluation</w:t>
      </w:r>
      <w:bookmarkEnd w:id="284"/>
    </w:p>
    <w:p>
      <w:pPr>
        <w:rPr>
          <w:rFonts w:eastAsia="等线"/>
          <w:lang w:val="en-US" w:eastAsia="zh-CN"/>
        </w:rPr>
      </w:pPr>
      <w:r>
        <w:rPr>
          <w:rFonts w:hint="eastAsia" w:eastAsia="宋体"/>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pPr>
        <w:rPr>
          <w:lang w:val="en-US" w:eastAsia="zh-CN"/>
        </w:rPr>
      </w:pPr>
    </w:p>
    <w:p>
      <w:pPr>
        <w:pStyle w:val="4"/>
        <w:rPr>
          <w:lang w:val="en-US" w:eastAsia="zh-CN"/>
        </w:rPr>
      </w:pPr>
      <w:bookmarkStart w:id="285" w:name="_Toc180153429"/>
      <w:r>
        <w:rPr>
          <w:lang w:val="en-US" w:eastAsia="zh-CN"/>
        </w:rPr>
        <w:t>6</w:t>
      </w:r>
      <w:r>
        <w:t>.</w:t>
      </w:r>
      <w:r>
        <w:rPr>
          <w:rFonts w:hint="eastAsia"/>
          <w:lang w:val="en-US" w:eastAsia="zh-CN"/>
        </w:rPr>
        <w:t>13</w:t>
      </w:r>
      <w:r>
        <w:tab/>
      </w:r>
      <w:r>
        <w:t>Solution #</w:t>
      </w:r>
      <w:r>
        <w:rPr>
          <w:rFonts w:hint="eastAsia"/>
          <w:lang w:val="en-US" w:eastAsia="zh-CN"/>
        </w:rPr>
        <w:t>13</w:t>
      </w:r>
      <w:r>
        <w:t>: Security solution for UE CAG verification</w:t>
      </w:r>
      <w:bookmarkEnd w:id="285"/>
    </w:p>
    <w:p>
      <w:pPr>
        <w:pStyle w:val="5"/>
        <w:rPr>
          <w:rFonts w:eastAsia="等线"/>
        </w:rPr>
      </w:pPr>
      <w:bookmarkStart w:id="286" w:name="_Toc180153430"/>
      <w:r>
        <w:rPr>
          <w:lang w:val="en-US" w:eastAsia="zh-CN"/>
        </w:rPr>
        <w:t>6</w:t>
      </w:r>
      <w:r>
        <w:t>.</w:t>
      </w:r>
      <w:r>
        <w:rPr>
          <w:rFonts w:hint="eastAsia"/>
          <w:lang w:val="en-US" w:eastAsia="zh-CN"/>
        </w:rPr>
        <w:t>13</w:t>
      </w:r>
      <w:r>
        <w:t>.1</w:t>
      </w:r>
      <w:r>
        <w:tab/>
      </w:r>
      <w:r>
        <w:t>Introduction</w:t>
      </w:r>
      <w:bookmarkEnd w:id="286"/>
    </w:p>
    <w:p>
      <w:pPr>
        <w:keepNext/>
        <w:keepLines/>
        <w:rPr>
          <w:lang w:val="en-US" w:eastAsia="zh-CN"/>
        </w:rPr>
      </w:pPr>
      <w:r>
        <w:rPr>
          <w:rFonts w:eastAsia="Times New Roman"/>
          <w:lang w:val="en-US" w:eastAsia="zh-CN"/>
        </w:rPr>
        <w:t>This solution addresses Key Issue #4: UE access control</w:t>
      </w:r>
      <w:r>
        <w:rPr>
          <w:lang w:val="en-US" w:eastAsia="zh-CN"/>
        </w:rPr>
        <w:t>.</w:t>
      </w:r>
    </w:p>
    <w:p>
      <w:pPr>
        <w:pStyle w:val="5"/>
      </w:pPr>
      <w:bookmarkStart w:id="287" w:name="_Toc180153431"/>
      <w:r>
        <w:rPr>
          <w:lang w:val="en-US" w:eastAsia="zh-CN"/>
        </w:rPr>
        <w:t>6</w:t>
      </w:r>
      <w:r>
        <w:t>.</w:t>
      </w:r>
      <w:r>
        <w:rPr>
          <w:rFonts w:hint="eastAsia"/>
          <w:lang w:val="en-US" w:eastAsia="zh-CN"/>
        </w:rPr>
        <w:t>13</w:t>
      </w:r>
      <w:r>
        <w:t>.2</w:t>
      </w:r>
      <w:r>
        <w:tab/>
      </w:r>
      <w:r>
        <w:t>Solution details</w:t>
      </w:r>
      <w:bookmarkEnd w:id="287"/>
    </w:p>
    <w:p>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shall be reused</w:t>
      </w:r>
      <w:r>
        <w:rPr>
          <w:lang w:eastAsia="zh-CN"/>
        </w:rPr>
        <w:t>.</w:t>
      </w:r>
    </w:p>
    <w:p>
      <w:pPr>
        <w:pStyle w:val="5"/>
        <w:rPr>
          <w:rFonts w:eastAsia="等线"/>
        </w:rPr>
      </w:pPr>
      <w:bookmarkStart w:id="288" w:name="_Toc180153432"/>
      <w:r>
        <w:rPr>
          <w:lang w:val="en-US" w:eastAsia="zh-CN"/>
        </w:rPr>
        <w:t>6</w:t>
      </w:r>
      <w:r>
        <w:t>.</w:t>
      </w:r>
      <w:r>
        <w:rPr>
          <w:rFonts w:hint="eastAsia"/>
          <w:lang w:val="en-US" w:eastAsia="zh-CN"/>
        </w:rPr>
        <w:t>13</w:t>
      </w:r>
      <w:r>
        <w:t>.3</w:t>
      </w:r>
      <w:r>
        <w:tab/>
      </w:r>
      <w:r>
        <w:t>Evaluation</w:t>
      </w:r>
      <w:bookmarkEnd w:id="288"/>
    </w:p>
    <w:p>
      <w:pPr>
        <w:rPr>
          <w:rFonts w:eastAsia="等线"/>
          <w:lang w:val="en-US" w:eastAsia="zh-CN"/>
        </w:rPr>
      </w:pPr>
      <w:r>
        <w:t>No system impact to 5GC</w:t>
      </w:r>
      <w:r>
        <w:rPr>
          <w:lang w:val="en-US" w:eastAsia="zh-CN"/>
        </w:rPr>
        <w:t>.</w:t>
      </w:r>
    </w:p>
    <w:p>
      <w:pPr>
        <w:rPr>
          <w:lang w:val="en-US" w:eastAsia="zh-CN"/>
        </w:rPr>
      </w:pPr>
    </w:p>
    <w:p>
      <w:pPr>
        <w:pStyle w:val="4"/>
        <w:rPr>
          <w:lang w:val="en-US" w:eastAsia="zh-CN"/>
        </w:rPr>
      </w:pPr>
      <w:bookmarkStart w:id="289" w:name="_Toc180153433"/>
      <w:r>
        <w:rPr>
          <w:lang w:val="en-US" w:eastAsia="zh-CN"/>
        </w:rPr>
        <w:t>6</w:t>
      </w:r>
      <w:r>
        <w:t>.</w:t>
      </w:r>
      <w:r>
        <w:rPr>
          <w:rFonts w:hint="eastAsia"/>
          <w:lang w:val="en-US" w:eastAsia="zh-CN"/>
        </w:rPr>
        <w:t>14</w:t>
      </w:r>
      <w:r>
        <w:tab/>
      </w:r>
      <w:r>
        <w:t>Solution #</w:t>
      </w:r>
      <w:r>
        <w:rPr>
          <w:rFonts w:hint="eastAsia"/>
          <w:lang w:val="en-US" w:eastAsia="zh-CN"/>
        </w:rPr>
        <w:t>14</w:t>
      </w:r>
      <w:r>
        <w:t>: security between 5G NR Femtos</w:t>
      </w:r>
      <w:bookmarkEnd w:id="289"/>
    </w:p>
    <w:p>
      <w:pPr>
        <w:pStyle w:val="5"/>
        <w:rPr>
          <w:rFonts w:eastAsia="等线"/>
        </w:rPr>
      </w:pPr>
      <w:bookmarkStart w:id="290" w:name="_Toc180153434"/>
      <w:r>
        <w:rPr>
          <w:lang w:val="en-US" w:eastAsia="zh-CN"/>
        </w:rPr>
        <w:t>6</w:t>
      </w:r>
      <w:r>
        <w:t>.</w:t>
      </w:r>
      <w:r>
        <w:rPr>
          <w:rFonts w:hint="eastAsia"/>
          <w:lang w:val="en-US" w:eastAsia="zh-CN"/>
        </w:rPr>
        <w:t>14</w:t>
      </w:r>
      <w:r>
        <w:t>.1</w:t>
      </w:r>
      <w:r>
        <w:tab/>
      </w:r>
      <w:r>
        <w:t>Introduction</w:t>
      </w:r>
      <w:bookmarkEnd w:id="290"/>
    </w:p>
    <w:p>
      <w:pPr>
        <w:keepNext/>
        <w:keepLines/>
        <w:rPr>
          <w:lang w:val="en-US" w:eastAsia="zh-CN"/>
        </w:rPr>
      </w:pPr>
      <w:r>
        <w:rPr>
          <w:rFonts w:eastAsia="Times New Roman"/>
          <w:lang w:val="en-US" w:eastAsia="zh-CN"/>
        </w:rPr>
        <w:t xml:space="preserve">This solution addresses </w:t>
      </w:r>
      <w:bookmarkStart w:id="291" w:name="_Hlk178323689"/>
      <w:r>
        <w:rPr>
          <w:rFonts w:eastAsia="Times New Roman"/>
          <w:lang w:val="en-US" w:eastAsia="zh-CN"/>
        </w:rPr>
        <w:t>Key Issue #7:</w:t>
      </w:r>
      <w:r>
        <w:t xml:space="preserve"> </w:t>
      </w:r>
      <w:r>
        <w:rPr>
          <w:rFonts w:eastAsia="Times New Roman"/>
          <w:lang w:val="en-US" w:eastAsia="zh-CN"/>
        </w:rPr>
        <w:t>Direct link between 5G NR Femtos</w:t>
      </w:r>
      <w:bookmarkEnd w:id="291"/>
      <w:r>
        <w:rPr>
          <w:lang w:val="en-US" w:eastAsia="zh-CN"/>
        </w:rPr>
        <w:t>.</w:t>
      </w:r>
    </w:p>
    <w:p>
      <w:pPr>
        <w:pStyle w:val="5"/>
      </w:pPr>
      <w:bookmarkStart w:id="292" w:name="_Toc180153435"/>
      <w:r>
        <w:rPr>
          <w:lang w:val="en-US" w:eastAsia="zh-CN"/>
        </w:rPr>
        <w:t>6</w:t>
      </w:r>
      <w:r>
        <w:t>.</w:t>
      </w:r>
      <w:r>
        <w:rPr>
          <w:rFonts w:hint="eastAsia"/>
          <w:lang w:val="en-US" w:eastAsia="zh-CN"/>
        </w:rPr>
        <w:t>14</w:t>
      </w:r>
      <w:r>
        <w:t>.2</w:t>
      </w:r>
      <w:r>
        <w:tab/>
      </w:r>
      <w:r>
        <w:t>Solution details</w:t>
      </w:r>
      <w:bookmarkEnd w:id="292"/>
    </w:p>
    <w:p>
      <w:pPr>
        <w:rPr>
          <w:lang w:eastAsia="zh-CN"/>
        </w:rPr>
      </w:pPr>
      <w:r>
        <w:t>The security between 5G NR Femtos shall reuse clause 9.4 of TS 33.501[10]</w:t>
      </w:r>
      <w:r>
        <w:rPr>
          <w:lang w:eastAsia="zh-CN"/>
        </w:rPr>
        <w:t>.</w:t>
      </w:r>
    </w:p>
    <w:p>
      <w:pPr>
        <w:pStyle w:val="5"/>
        <w:rPr>
          <w:rFonts w:eastAsia="等线"/>
        </w:rPr>
      </w:pPr>
      <w:bookmarkStart w:id="293" w:name="_Toc180153436"/>
      <w:r>
        <w:rPr>
          <w:lang w:val="en-US" w:eastAsia="zh-CN"/>
        </w:rPr>
        <w:t>6</w:t>
      </w:r>
      <w:r>
        <w:t>.</w:t>
      </w:r>
      <w:r>
        <w:rPr>
          <w:rFonts w:hint="eastAsia"/>
          <w:lang w:val="en-US" w:eastAsia="zh-CN"/>
        </w:rPr>
        <w:t>14</w:t>
      </w:r>
      <w:r>
        <w:t>.3</w:t>
      </w:r>
      <w:r>
        <w:tab/>
      </w:r>
      <w:r>
        <w:t>Evaluation</w:t>
      </w:r>
      <w:bookmarkEnd w:id="293"/>
    </w:p>
    <w:p>
      <w:r>
        <w:t>The solution fulfils the requirement in KI#7.</w:t>
      </w:r>
    </w:p>
    <w:p>
      <w:pPr>
        <w:rPr>
          <w:rFonts w:eastAsia="等线"/>
          <w:lang w:val="en-US" w:eastAsia="zh-CN"/>
        </w:rPr>
      </w:pPr>
      <w:r>
        <w:t>No system impact to 5GC</w:t>
      </w:r>
      <w:r>
        <w:rPr>
          <w:lang w:val="en-US" w:eastAsia="zh-CN"/>
        </w:rPr>
        <w:t>.</w:t>
      </w:r>
    </w:p>
    <w:p>
      <w:pPr>
        <w:rPr>
          <w:lang w:val="en-US" w:eastAsia="zh-CN"/>
        </w:rPr>
      </w:pPr>
    </w:p>
    <w:p>
      <w:pPr>
        <w:pStyle w:val="4"/>
      </w:pPr>
      <w:bookmarkStart w:id="294" w:name="_Toc14551"/>
      <w:bookmarkStart w:id="295" w:name="_Toc180153437"/>
      <w:bookmarkStart w:id="296" w:name="_Toc167701566"/>
      <w:r>
        <w:rPr>
          <w:rFonts w:hint="eastAsia"/>
          <w:lang w:val="en-US" w:eastAsia="zh-CN"/>
        </w:rPr>
        <w:t>6</w:t>
      </w:r>
      <w:r>
        <w:t>.Y</w:t>
      </w:r>
      <w:r>
        <w:tab/>
      </w:r>
      <w:r>
        <w:t>Solution #Y: &lt;Solution Name&gt;</w:t>
      </w:r>
      <w:bookmarkEnd w:id="216"/>
      <w:bookmarkEnd w:id="217"/>
      <w:bookmarkEnd w:id="218"/>
      <w:bookmarkEnd w:id="219"/>
      <w:bookmarkEnd w:id="220"/>
      <w:bookmarkEnd w:id="221"/>
      <w:bookmarkEnd w:id="294"/>
      <w:bookmarkEnd w:id="295"/>
      <w:bookmarkEnd w:id="296"/>
    </w:p>
    <w:p>
      <w:pPr>
        <w:pStyle w:val="5"/>
      </w:pPr>
      <w:bookmarkStart w:id="297" w:name="_Toc95076618"/>
      <w:bookmarkStart w:id="298" w:name="_Toc106618437"/>
      <w:bookmarkStart w:id="299" w:name="_Toc180153438"/>
      <w:bookmarkStart w:id="300" w:name="_Toc48930870"/>
      <w:bookmarkStart w:id="301" w:name="_Toc49376119"/>
      <w:bookmarkStart w:id="302" w:name="_Toc3789"/>
      <w:bookmarkStart w:id="303" w:name="_Toc513475453"/>
      <w:bookmarkStart w:id="304" w:name="_Toc56501633"/>
      <w:bookmarkStart w:id="305" w:name="_Toc167701567"/>
      <w:r>
        <w:rPr>
          <w:rFonts w:hint="eastAsia"/>
          <w:lang w:val="en-US" w:eastAsia="zh-CN"/>
        </w:rPr>
        <w:t>6</w:t>
      </w:r>
      <w:r>
        <w:t>.Y.1</w:t>
      </w:r>
      <w:r>
        <w:tab/>
      </w:r>
      <w:r>
        <w:t>Introduction</w:t>
      </w:r>
      <w:bookmarkEnd w:id="297"/>
      <w:bookmarkEnd w:id="298"/>
      <w:bookmarkEnd w:id="299"/>
      <w:bookmarkEnd w:id="300"/>
      <w:bookmarkEnd w:id="301"/>
      <w:bookmarkEnd w:id="302"/>
      <w:bookmarkEnd w:id="303"/>
      <w:bookmarkEnd w:id="304"/>
      <w:bookmarkEnd w:id="305"/>
    </w:p>
    <w:p>
      <w:pPr>
        <w:pStyle w:val="113"/>
      </w:pPr>
      <w:r>
        <w:t>Editor’s Note: Each solution should list the key issues being addressed.</w:t>
      </w:r>
    </w:p>
    <w:p>
      <w:pPr>
        <w:pStyle w:val="5"/>
      </w:pPr>
      <w:bookmarkStart w:id="306" w:name="_Toc48930871"/>
      <w:bookmarkStart w:id="307" w:name="_Toc180153439"/>
      <w:bookmarkStart w:id="308" w:name="_Toc2971"/>
      <w:bookmarkStart w:id="309" w:name="_Toc106618438"/>
      <w:bookmarkStart w:id="310" w:name="_Toc513475454"/>
      <w:bookmarkStart w:id="311" w:name="_Toc49376120"/>
      <w:bookmarkStart w:id="312" w:name="_Toc167701568"/>
      <w:bookmarkStart w:id="313" w:name="_Toc95076619"/>
      <w:bookmarkStart w:id="314" w:name="_Toc56501634"/>
      <w:r>
        <w:rPr>
          <w:rFonts w:hint="eastAsia"/>
          <w:lang w:val="en-US" w:eastAsia="zh-CN"/>
        </w:rPr>
        <w:t>6</w:t>
      </w:r>
      <w:r>
        <w:t>.Y.2</w:t>
      </w:r>
      <w:r>
        <w:tab/>
      </w:r>
      <w:r>
        <w:t>Solution details</w:t>
      </w:r>
      <w:bookmarkEnd w:id="306"/>
      <w:bookmarkEnd w:id="307"/>
      <w:bookmarkEnd w:id="308"/>
      <w:bookmarkEnd w:id="309"/>
      <w:bookmarkEnd w:id="310"/>
      <w:bookmarkEnd w:id="311"/>
      <w:bookmarkEnd w:id="312"/>
      <w:bookmarkEnd w:id="313"/>
      <w:bookmarkEnd w:id="314"/>
    </w:p>
    <w:p>
      <w:pPr>
        <w:pStyle w:val="5"/>
      </w:pPr>
      <w:bookmarkStart w:id="315" w:name="_Toc49376122"/>
      <w:bookmarkStart w:id="316" w:name="_Toc180153440"/>
      <w:bookmarkStart w:id="317" w:name="_Toc106618439"/>
      <w:bookmarkStart w:id="318" w:name="_Toc48930873"/>
      <w:bookmarkStart w:id="319" w:name="_Toc12169"/>
      <w:bookmarkStart w:id="320" w:name="_Toc513475455"/>
      <w:bookmarkStart w:id="321" w:name="_Toc56501636"/>
      <w:bookmarkStart w:id="322" w:name="_Toc95076620"/>
      <w:bookmarkStart w:id="323" w:name="_Toc167701569"/>
      <w:r>
        <w:rPr>
          <w:rFonts w:hint="eastAsia"/>
          <w:lang w:val="en-US" w:eastAsia="zh-CN"/>
        </w:rPr>
        <w:t>6</w:t>
      </w:r>
      <w:r>
        <w:t>.Y.3</w:t>
      </w:r>
      <w:r>
        <w:tab/>
      </w:r>
      <w:r>
        <w:t>Evaluation</w:t>
      </w:r>
      <w:bookmarkEnd w:id="315"/>
      <w:bookmarkEnd w:id="316"/>
      <w:bookmarkEnd w:id="317"/>
      <w:bookmarkEnd w:id="318"/>
      <w:bookmarkEnd w:id="319"/>
      <w:bookmarkEnd w:id="320"/>
      <w:bookmarkEnd w:id="321"/>
      <w:bookmarkEnd w:id="322"/>
      <w:bookmarkEnd w:id="323"/>
    </w:p>
    <w:p>
      <w:pPr>
        <w:pStyle w:val="113"/>
      </w:pPr>
      <w:r>
        <w:t>Editor’s Note: Each solution should motivate how the potential security requirements of the key issues being addressed are fulfilled.</w:t>
      </w:r>
    </w:p>
    <w:p>
      <w:pPr>
        <w:pStyle w:val="3"/>
      </w:pPr>
      <w:bookmarkStart w:id="324" w:name="_Toc167701570"/>
      <w:bookmarkStart w:id="325" w:name="_Toc180153441"/>
      <w:bookmarkStart w:id="326" w:name="_Toc29034"/>
      <w:bookmarkStart w:id="327" w:name="_Toc39138089"/>
      <w:bookmarkStart w:id="328" w:name="_Toc101360626"/>
      <w:bookmarkStart w:id="329" w:name="_Toc49376123"/>
      <w:bookmarkStart w:id="330" w:name="_Toc95076621"/>
      <w:bookmarkStart w:id="331" w:name="_Toc48930874"/>
      <w:bookmarkStart w:id="332" w:name="_Toc106618440"/>
      <w:bookmarkStart w:id="333" w:name="_Toc513475456"/>
      <w:bookmarkStart w:id="334" w:name="_Toc56501637"/>
      <w:r>
        <w:rPr>
          <w:rFonts w:hint="eastAsia"/>
          <w:lang w:val="en-US" w:eastAsia="zh-CN"/>
        </w:rPr>
        <w:t>7</w:t>
      </w:r>
      <w:r>
        <w:tab/>
      </w:r>
      <w:r>
        <w:t>Conclusions</w:t>
      </w:r>
      <w:bookmarkEnd w:id="324"/>
      <w:bookmarkEnd w:id="325"/>
      <w:bookmarkEnd w:id="326"/>
      <w:bookmarkEnd w:id="327"/>
      <w:bookmarkEnd w:id="328"/>
    </w:p>
    <w:bookmarkEnd w:id="329"/>
    <w:bookmarkEnd w:id="330"/>
    <w:bookmarkEnd w:id="331"/>
    <w:bookmarkEnd w:id="332"/>
    <w:bookmarkEnd w:id="333"/>
    <w:bookmarkEnd w:id="334"/>
    <w:p>
      <w:pPr>
        <w:pStyle w:val="4"/>
        <w:rPr>
          <w:rFonts w:eastAsia="宋体"/>
          <w:lang w:val="en-US" w:eastAsia="zh-CN"/>
        </w:rPr>
      </w:pPr>
      <w:bookmarkStart w:id="335" w:name="_Toc180153442"/>
      <w:r>
        <w:rPr>
          <w:rFonts w:hint="eastAsia"/>
          <w:lang w:val="en-US" w:eastAsia="zh-CN"/>
        </w:rPr>
        <w:t>7</w:t>
      </w:r>
      <w:r>
        <w:t>.</w:t>
      </w:r>
      <w:r>
        <w:rPr>
          <w:rFonts w:hint="eastAsia"/>
          <w:lang w:val="en-US" w:eastAsia="zh-CN"/>
        </w:rPr>
        <w:t>1</w:t>
      </w:r>
      <w:r>
        <w:tab/>
      </w:r>
      <w:r>
        <w:t>Key Issue #</w:t>
      </w:r>
      <w:r>
        <w:rPr>
          <w:rFonts w:hint="eastAsia"/>
          <w:lang w:val="en-US" w:eastAsia="zh-CN"/>
        </w:rPr>
        <w:t>1</w:t>
      </w:r>
      <w:r>
        <w:t xml:space="preserve">: </w:t>
      </w:r>
      <w:r>
        <w:rPr>
          <w:rFonts w:hint="eastAsia"/>
          <w:lang w:val="en-US" w:eastAsia="zh-CN"/>
        </w:rPr>
        <w:t>Security of 5G NR Femto Ownership</w:t>
      </w:r>
      <w:bookmarkEnd w:id="335"/>
    </w:p>
    <w:p>
      <w:r>
        <w:t>It is agreed to consider the following principles for the normative work:</w:t>
      </w:r>
    </w:p>
    <w:p>
      <w:pPr>
        <w:ind w:firstLine="284"/>
        <w:rPr>
          <w:rFonts w:eastAsia="等线"/>
          <w:lang w:val="en-US" w:eastAsia="zh-CN"/>
        </w:rPr>
      </w:pPr>
      <w:r>
        <w:rPr>
          <w:rFonts w:hint="eastAsia"/>
          <w:lang w:val="en-US" w:eastAsia="zh-CN"/>
        </w:rPr>
        <w:t>-</w:t>
      </w:r>
      <w:r>
        <w:rPr>
          <w:rFonts w:hint="eastAsia"/>
          <w:lang w:val="en-US" w:eastAsia="zh-CN"/>
        </w:rPr>
        <w:tab/>
      </w:r>
      <w:r>
        <w:rPr>
          <w:rFonts w:hint="eastAsia"/>
          <w:lang w:val="en-US" w:eastAsia="zh-CN"/>
        </w:rPr>
        <w:t>The security aspects of NEF specified in</w:t>
      </w:r>
      <w:r>
        <w:rPr>
          <w:rFonts w:eastAsia="等线"/>
          <w:lang w:eastAsia="zh-CN"/>
        </w:rPr>
        <w:t xml:space="preserve"> clause 12</w:t>
      </w:r>
      <w:r>
        <w:rPr>
          <w:rFonts w:hint="eastAsia" w:eastAsia="等线"/>
          <w:lang w:val="en-US" w:eastAsia="zh-CN"/>
        </w:rPr>
        <w:t xml:space="preserve"> of TS 33.501[4] can be reused.</w:t>
      </w:r>
    </w:p>
    <w:p>
      <w:pPr>
        <w:pStyle w:val="112"/>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r>
      <w:r>
        <w:rPr>
          <w:rFonts w:eastAsia="Times New Roman"/>
          <w:lang w:val="en-US" w:eastAsia="en-GB"/>
        </w:rPr>
        <w:t xml:space="preserve">The </w:t>
      </w:r>
      <w:r>
        <w:rPr>
          <w:rFonts w:eastAsia="Times New Roman"/>
          <w:lang w:eastAsia="en-GB"/>
        </w:rPr>
        <w:t>Femto owner/</w:t>
      </w:r>
      <w:r>
        <w:rPr>
          <w:rFonts w:eastAsia="Times New Roman"/>
          <w:lang w:val="en-US" w:eastAsia="en-GB"/>
        </w:rPr>
        <w:t>administrator</w:t>
      </w:r>
      <w:r>
        <w:rPr>
          <w:rFonts w:eastAsia="Times New Roman"/>
          <w:lang w:eastAsia="en-GB"/>
        </w:rPr>
        <w:t xml:space="preserve"> </w:t>
      </w:r>
      <w:r>
        <w:rPr>
          <w:rFonts w:hint="eastAsia" w:eastAsia="宋体"/>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pPr>
        <w:pStyle w:val="113"/>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The definition of 5G NR Femto Owner is to be align with SA2.</w:t>
      </w:r>
    </w:p>
    <w:p/>
    <w:p>
      <w:pPr>
        <w:pStyle w:val="4"/>
        <w:rPr>
          <w:rFonts w:eastAsia="宋体"/>
          <w:lang w:val="en-US" w:eastAsia="zh-CN"/>
        </w:rPr>
      </w:pPr>
      <w:bookmarkStart w:id="336" w:name="_Toc180153443"/>
      <w:r>
        <w:rPr>
          <w:rFonts w:hint="eastAsia"/>
          <w:lang w:val="en-US" w:eastAsia="zh-CN"/>
        </w:rPr>
        <w:t>7</w:t>
      </w:r>
      <w:r>
        <w:t>.</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336"/>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eastAsia="Times New Roman"/>
          <w:lang w:val="en-US" w:eastAsia="en-GB"/>
        </w:rPr>
        <w:t>The SeGW</w:t>
      </w:r>
      <w:r>
        <w:rPr>
          <w:rFonts w:eastAsia="Times New Roman"/>
          <w:lang w:eastAsia="en-GB"/>
        </w:rPr>
        <w:t xml:space="preserve"> network element </w:t>
      </w:r>
      <w:r>
        <w:rPr>
          <w:rFonts w:eastAsia="Times New Roman"/>
          <w:lang w:val="en-US" w:eastAsia="en-GB"/>
        </w:rPr>
        <w:t xml:space="preserve">can be deployed </w:t>
      </w:r>
      <w:r>
        <w:rPr>
          <w:rFonts w:eastAsia="Times New Roman"/>
          <w:lang w:eastAsia="en-GB"/>
        </w:rPr>
        <w:t xml:space="preserve">at the border of </w:t>
      </w:r>
      <w:r>
        <w:rPr>
          <w:rFonts w:eastAsia="Times New Roman"/>
          <w:lang w:val="en-US" w:eastAsia="en-GB"/>
        </w:rPr>
        <w:t xml:space="preserve">operator’s </w:t>
      </w:r>
      <w:r>
        <w:rPr>
          <w:rFonts w:eastAsia="Times New Roman"/>
          <w:lang w:eastAsia="en-GB"/>
        </w:rPr>
        <w:t>security domain</w:t>
      </w:r>
      <w:r>
        <w:rPr>
          <w:rFonts w:eastAsia="Times New Roman"/>
          <w:lang w:val="en-US" w:eastAsia="en-GB"/>
        </w:rPr>
        <w:t xml:space="preserve"> and the</w:t>
      </w:r>
      <w:r>
        <w:rPr>
          <w:rFonts w:hint="eastAsia" w:eastAsia="宋体"/>
          <w:lang w:val="en-US" w:eastAsia="zh-CN"/>
        </w:rPr>
        <w:t xml:space="preserve"> security features for device</w:t>
      </w:r>
      <w:r>
        <w:rPr>
          <w:rFonts w:eastAsia="Times New Roman"/>
          <w:lang w:val="en-US" w:eastAsia="en-GB"/>
        </w:rPr>
        <w:t xml:space="preserve"> mutual authentication</w:t>
      </w:r>
      <w:r>
        <w:rPr>
          <w:rFonts w:hint="eastAsia" w:eastAsia="宋体"/>
          <w:lang w:val="en-US" w:eastAsia="zh-CN"/>
        </w:rPr>
        <w:t xml:space="preserve"> specified in TS 33.320 [2] can be inherited with the following changes:</w:t>
      </w:r>
    </w:p>
    <w:p>
      <w:pPr>
        <w:overflowPunct w:val="0"/>
        <w:autoSpaceDE w:val="0"/>
        <w:autoSpaceDN w:val="0"/>
        <w:adjustRightInd w:val="0"/>
        <w:ind w:left="851"/>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5G NR Femto.</w:t>
      </w:r>
    </w:p>
    <w:p>
      <w:pPr>
        <w:overflowPunct w:val="0"/>
        <w:autoSpaceDE w:val="0"/>
        <w:autoSpaceDN w:val="0"/>
        <w:adjustRightInd w:val="0"/>
        <w:ind w:left="1134" w:hanging="283"/>
        <w:textAlignment w:val="baseline"/>
        <w:rPr>
          <w:rFonts w:eastAsia="宋体"/>
          <w:lang w:val="en-US" w:eastAsia="en-GB"/>
        </w:rPr>
      </w:pPr>
      <w:r>
        <w:rPr>
          <w:rFonts w:hint="eastAsia" w:eastAsia="宋体"/>
          <w:lang w:val="en-US" w:eastAsia="zh-CN"/>
        </w:rPr>
        <w:t>-</w:t>
      </w:r>
      <w:r>
        <w:rPr>
          <w:rFonts w:hint="eastAsia" w:eastAsia="宋体"/>
          <w:lang w:val="en-US" w:eastAsia="zh-CN"/>
        </w:rPr>
        <w:tab/>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can be as an option for authentication between 5G NR Femto and SeGW.</w:t>
      </w:r>
    </w:p>
    <w:p>
      <w:pPr>
        <w:pStyle w:val="113"/>
      </w:pPr>
      <w:r>
        <w:t xml:space="preserve">Editor’s Note: </w:t>
      </w:r>
      <w:r>
        <w:rPr>
          <w:rFonts w:hint="eastAsia"/>
          <w:lang w:val="en-US" w:eastAsia="zh-CN"/>
        </w:rPr>
        <w:t>Further conclusions are FFS</w:t>
      </w:r>
      <w:r>
        <w:t>.</w:t>
      </w:r>
    </w:p>
    <w:p/>
    <w:p>
      <w:pPr>
        <w:pStyle w:val="4"/>
        <w:rPr>
          <w:rFonts w:eastAsia="宋体"/>
          <w:lang w:val="en-US" w:eastAsia="zh-CN"/>
        </w:rPr>
      </w:pPr>
      <w:bookmarkStart w:id="337" w:name="_Toc180153444"/>
      <w:r>
        <w:rPr>
          <w:rFonts w:hint="eastAsia"/>
          <w:lang w:val="en-US" w:eastAsia="zh-CN"/>
        </w:rPr>
        <w:t>7</w:t>
      </w:r>
      <w:r>
        <w:t>.</w:t>
      </w:r>
      <w:r>
        <w:rPr>
          <w:rFonts w:hint="eastAsia"/>
          <w:lang w:val="en-US" w:eastAsia="zh-CN"/>
        </w:rPr>
        <w:t>3</w:t>
      </w:r>
      <w:r>
        <w:tab/>
      </w:r>
      <w:r>
        <w:t>Key Issue #</w:t>
      </w:r>
      <w:r>
        <w:rPr>
          <w:rFonts w:hint="eastAsia"/>
          <w:lang w:val="en-US" w:eastAsia="zh-CN"/>
        </w:rPr>
        <w:t>3</w:t>
      </w:r>
      <w:r>
        <w:t xml:space="preserve">: </w:t>
      </w:r>
      <w:r>
        <w:rPr>
          <w:rFonts w:hint="eastAsia"/>
          <w:lang w:val="en-US" w:eastAsia="zh-CN"/>
        </w:rPr>
        <w:t>Support of 5G Femto location security</w:t>
      </w:r>
      <w:bookmarkEnd w:id="337"/>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eastAsia="Times New Roman"/>
          <w:lang w:val="en-US" w:eastAsia="en-GB"/>
        </w:rPr>
        <w:t xml:space="preserve">The </w:t>
      </w:r>
      <w:r>
        <w:rPr>
          <w:rFonts w:hint="eastAsia" w:eastAsia="宋体"/>
          <w:lang w:val="en-US" w:eastAsia="zh-CN"/>
        </w:rPr>
        <w:t>location verification security mechanisms specified in TS 33.320 [2] clause 8.1 can be inherited with the following changes:</w:t>
      </w:r>
    </w:p>
    <w:p>
      <w:pPr>
        <w:overflowPunct w:val="0"/>
        <w:autoSpaceDE w:val="0"/>
        <w:autoSpaceDN w:val="0"/>
        <w:adjustRightInd w:val="0"/>
        <w:ind w:left="851"/>
        <w:textAlignment w:val="baseline"/>
        <w:rPr>
          <w:rFonts w:eastAsia="宋体"/>
          <w:lang w:eastAsia="zh-CN"/>
        </w:rPr>
      </w:pPr>
      <w:r>
        <w:rPr>
          <w:rFonts w:eastAsia="宋体"/>
          <w:lang w:eastAsia="zh-CN"/>
        </w:rPr>
        <w:t>-</w:t>
      </w:r>
      <w:r>
        <w:rPr>
          <w:rFonts w:hint="eastAsia" w:eastAsia="宋体"/>
          <w:lang w:val="en-US" w:eastAsia="zh-CN"/>
        </w:rPr>
        <w:tab/>
      </w:r>
      <w:r>
        <w:rPr>
          <w:rFonts w:hint="eastAsia" w:eastAsia="宋体"/>
          <w:lang w:eastAsia="zh-CN"/>
        </w:rPr>
        <w:t>R</w:t>
      </w:r>
      <w:r>
        <w:rPr>
          <w:rFonts w:eastAsia="宋体"/>
          <w:lang w:eastAsia="zh-CN"/>
        </w:rPr>
        <w:t>eplace H(e)NB with 5G NR Femto.</w:t>
      </w:r>
    </w:p>
    <w:p>
      <w:pPr>
        <w:overflowPunct w:val="0"/>
        <w:autoSpaceDE w:val="0"/>
        <w:autoSpaceDN w:val="0"/>
        <w:adjustRightInd w:val="0"/>
        <w:ind w:left="851"/>
        <w:textAlignment w:val="baseline"/>
        <w:rPr>
          <w:rFonts w:eastAsia="宋体"/>
          <w:lang w:eastAsia="zh-CN"/>
        </w:rPr>
      </w:pPr>
      <w:r>
        <w:rPr>
          <w:rFonts w:eastAsia="宋体"/>
          <w:lang w:eastAsia="zh-CN"/>
        </w:rPr>
        <w:t>-</w:t>
      </w:r>
      <w:r>
        <w:rPr>
          <w:rFonts w:hint="eastAsia" w:eastAsia="宋体"/>
          <w:lang w:val="en-US" w:eastAsia="zh-CN"/>
        </w:rPr>
        <w:tab/>
      </w:r>
      <w:r>
        <w:rPr>
          <w:rFonts w:eastAsia="宋体"/>
          <w:lang w:eastAsia="zh-CN"/>
        </w:rPr>
        <w:t>Replace H(e</w:t>
      </w:r>
      <w:r>
        <w:rPr>
          <w:rFonts w:hint="eastAsia" w:eastAsia="宋体"/>
          <w:lang w:eastAsia="zh-CN"/>
        </w:rPr>
        <w:t>)MS</w:t>
      </w:r>
      <w:r>
        <w:rPr>
          <w:rFonts w:eastAsia="宋体"/>
          <w:lang w:eastAsia="zh-CN"/>
        </w:rPr>
        <w:t xml:space="preserve"> with 5G NR</w:t>
      </w:r>
      <w:r>
        <w:rPr>
          <w:rFonts w:hint="eastAsia" w:eastAsia="宋体"/>
          <w:lang w:val="en-US" w:eastAsia="zh-CN"/>
        </w:rPr>
        <w:t xml:space="preserve"> </w:t>
      </w:r>
      <w:r>
        <w:rPr>
          <w:rFonts w:eastAsia="宋体"/>
          <w:lang w:eastAsia="zh-CN"/>
        </w:rPr>
        <w:t>Femto MS.</w:t>
      </w:r>
    </w:p>
    <w:p>
      <w:pPr>
        <w:overflowPunct w:val="0"/>
        <w:autoSpaceDE w:val="0"/>
        <w:autoSpaceDN w:val="0"/>
        <w:adjustRightInd w:val="0"/>
        <w:ind w:left="851" w:hanging="284"/>
        <w:textAlignment w:val="baseline"/>
        <w:rPr>
          <w:rFonts w:eastAsia="等线"/>
          <w:lang w:val="en-US" w:eastAsia="zh-CN" w:bidi="ar"/>
        </w:rPr>
      </w:pPr>
      <w:r>
        <w:rPr>
          <w:rFonts w:hint="eastAsia" w:eastAsia="宋体"/>
          <w:lang w:val="en-US" w:eastAsia="zh-CN"/>
        </w:rPr>
        <w:t>-</w:t>
      </w:r>
      <w:r>
        <w:rPr>
          <w:rFonts w:hint="eastAsia" w:eastAsia="宋体"/>
          <w:lang w:val="en-US" w:eastAsia="zh-CN"/>
        </w:rPr>
        <w:tab/>
      </w:r>
      <w:r>
        <w:rPr>
          <w:rFonts w:hint="eastAsia" w:eastAsia="等线"/>
          <w:lang w:val="en-US" w:eastAsia="zh-CN" w:bidi="ar"/>
        </w:rPr>
        <w:t xml:space="preserve">The 5G NR Femto MS can act as the </w:t>
      </w:r>
      <w:r>
        <w:rPr>
          <w:rFonts w:eastAsia="宋体"/>
        </w:rPr>
        <w:t>verifying node</w:t>
      </w:r>
      <w:r>
        <w:rPr>
          <w:rFonts w:hint="eastAsia" w:eastAsia="宋体"/>
          <w:lang w:val="en-US" w:eastAsia="zh-CN"/>
        </w:rPr>
        <w:t>.</w:t>
      </w:r>
      <w:r>
        <w:rPr>
          <w:rFonts w:hint="eastAsia" w:eastAsia="等线"/>
          <w:lang w:val="en-US" w:eastAsia="zh-CN" w:bidi="ar"/>
        </w:rPr>
        <w:t xml:space="preserve"> </w:t>
      </w:r>
    </w:p>
    <w:p>
      <w:pPr>
        <w:pStyle w:val="113"/>
      </w:pPr>
      <w:r>
        <w:t xml:space="preserve">Editor’s Note: </w:t>
      </w:r>
      <w:r>
        <w:rPr>
          <w:rFonts w:hint="eastAsia"/>
          <w:lang w:val="en-US" w:eastAsia="zh-CN"/>
        </w:rPr>
        <w:t>Further conclusions are FFS</w:t>
      </w:r>
      <w:r>
        <w:t>.</w:t>
      </w:r>
    </w:p>
    <w:p/>
    <w:p>
      <w:pPr>
        <w:pStyle w:val="4"/>
        <w:rPr>
          <w:rFonts w:eastAsia="宋体"/>
          <w:lang w:val="en-US" w:eastAsia="zh-CN"/>
        </w:rPr>
      </w:pPr>
      <w:bookmarkStart w:id="338" w:name="_Toc180153445"/>
      <w:r>
        <w:rPr>
          <w:rFonts w:hint="eastAsia"/>
          <w:lang w:val="en-US" w:eastAsia="zh-CN"/>
        </w:rPr>
        <w:t>7</w:t>
      </w:r>
      <w:r>
        <w:t>.</w:t>
      </w:r>
      <w:r>
        <w:rPr>
          <w:rFonts w:hint="eastAsia"/>
          <w:lang w:val="en-US" w:eastAsia="zh-CN"/>
        </w:rPr>
        <w:t>4</w:t>
      </w:r>
      <w:r>
        <w:tab/>
      </w:r>
      <w:r>
        <w:t>Key Issue #</w:t>
      </w:r>
      <w:r>
        <w:rPr>
          <w:rFonts w:hint="eastAsia"/>
          <w:lang w:val="en-US" w:eastAsia="zh-CN"/>
        </w:rPr>
        <w:t>4</w:t>
      </w:r>
      <w:r>
        <w:t xml:space="preserve">: </w:t>
      </w:r>
      <w:r>
        <w:rPr>
          <w:rFonts w:hint="eastAsia"/>
          <w:lang w:val="en-US" w:eastAsia="zh-CN"/>
        </w:rPr>
        <w:t>UE access control</w:t>
      </w:r>
      <w:bookmarkEnd w:id="338"/>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eastAsia="宋体"/>
          <w:bCs/>
          <w:iCs/>
          <w:lang w:eastAsia="zh-CN"/>
        </w:rPr>
        <w:t>The C</w:t>
      </w:r>
      <w:r>
        <w:rPr>
          <w:rFonts w:hint="eastAsia" w:eastAsia="宋体"/>
          <w:bCs/>
          <w:iCs/>
          <w:lang w:val="en-US" w:eastAsia="zh-CN"/>
        </w:rPr>
        <w:t>A</w:t>
      </w:r>
      <w:r>
        <w:rPr>
          <w:rFonts w:eastAsia="宋体"/>
          <w:bCs/>
          <w:iCs/>
          <w:lang w:eastAsia="zh-CN"/>
        </w:rPr>
        <w:t>G based access control mechanism for a C</w:t>
      </w:r>
      <w:r>
        <w:rPr>
          <w:rFonts w:hint="eastAsia" w:eastAsia="宋体"/>
          <w:bCs/>
          <w:iCs/>
          <w:lang w:val="en-US" w:eastAsia="zh-CN"/>
        </w:rPr>
        <w:t>A</w:t>
      </w:r>
      <w:r>
        <w:rPr>
          <w:rFonts w:eastAsia="宋体"/>
          <w:bCs/>
          <w:iCs/>
          <w:lang w:eastAsia="zh-CN"/>
        </w:rPr>
        <w:t xml:space="preserve">G capable UE accessing the </w:t>
      </w:r>
      <w:r>
        <w:rPr>
          <w:rFonts w:hint="eastAsia" w:eastAsia="宋体"/>
          <w:bCs/>
          <w:iCs/>
          <w:lang w:val="en-US" w:eastAsia="zh-CN"/>
        </w:rPr>
        <w:t>5G NR Femto</w:t>
      </w:r>
      <w:r>
        <w:rPr>
          <w:rFonts w:eastAsia="宋体"/>
          <w:bCs/>
          <w:iCs/>
          <w:lang w:eastAsia="zh-CN"/>
        </w:rPr>
        <w:t xml:space="preserve"> is </w:t>
      </w:r>
      <w:r>
        <w:rPr>
          <w:rFonts w:hint="eastAsia" w:eastAsia="宋体"/>
          <w:bCs/>
          <w:iCs/>
          <w:lang w:val="en-US" w:eastAsia="zh-CN"/>
        </w:rPr>
        <w:t>performed in the core network</w:t>
      </w:r>
      <w:r>
        <w:rPr>
          <w:rFonts w:eastAsia="Times New Roman"/>
          <w:lang w:eastAsia="en-GB"/>
        </w:rPr>
        <w:t>.</w:t>
      </w:r>
    </w:p>
    <w:p>
      <w:pPr>
        <w:overflowPunct w:val="0"/>
        <w:autoSpaceDE w:val="0"/>
        <w:autoSpaceDN w:val="0"/>
        <w:adjustRightInd w:val="0"/>
        <w:ind w:left="851"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eastAsia="宋体"/>
        </w:rPr>
        <w:t>CAG verification for UE access control defined in TS 23.502[</w:t>
      </w:r>
      <w:r>
        <w:rPr>
          <w:rFonts w:hint="eastAsia" w:eastAsia="宋体"/>
          <w:lang w:val="en-US" w:eastAsia="zh-CN"/>
        </w:rPr>
        <w:t>11</w:t>
      </w:r>
      <w:r>
        <w:rPr>
          <w:rFonts w:eastAsia="宋体"/>
        </w:rPr>
        <w:t>], TS 38.413[</w:t>
      </w:r>
      <w:r>
        <w:rPr>
          <w:rFonts w:hint="eastAsia" w:eastAsia="宋体"/>
          <w:lang w:val="en-US" w:eastAsia="zh-CN"/>
        </w:rPr>
        <w:t>12</w:t>
      </w:r>
      <w:r>
        <w:rPr>
          <w:rFonts w:eastAsia="宋体"/>
        </w:rPr>
        <w:t>]</w:t>
      </w:r>
      <w:r>
        <w:rPr>
          <w:rFonts w:hint="eastAsia" w:eastAsia="宋体"/>
          <w:lang w:val="en-US" w:eastAsia="zh-CN"/>
        </w:rPr>
        <w:t xml:space="preserve"> is</w:t>
      </w:r>
      <w:r>
        <w:rPr>
          <w:rFonts w:eastAsia="宋体"/>
        </w:rPr>
        <w:t xml:space="preserve"> reused</w:t>
      </w:r>
      <w:r>
        <w:rPr>
          <w:rFonts w:eastAsia="宋体"/>
          <w:lang w:eastAsia="zh-CN"/>
        </w:rPr>
        <w:t>.</w:t>
      </w:r>
    </w:p>
    <w:p>
      <w:pPr>
        <w:overflowPunct w:val="0"/>
        <w:autoSpaceDE w:val="0"/>
        <w:autoSpaceDN w:val="0"/>
        <w:adjustRightInd w:val="0"/>
        <w:ind w:left="851" w:hanging="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No solution is needed for normative work for interworking between</w:t>
      </w:r>
      <w:r>
        <w:rPr>
          <w:rFonts w:eastAsia="宋体"/>
          <w:color w:val="000000"/>
          <w:lang w:eastAsia="ja-JP"/>
        </w:rPr>
        <w:t xml:space="preserve"> CAG and CSG cells</w:t>
      </w:r>
      <w:r>
        <w:rPr>
          <w:rFonts w:hint="eastAsia" w:eastAsia="宋体"/>
          <w:color w:val="000000"/>
          <w:lang w:val="en-US" w:eastAsia="zh-CN"/>
        </w:rPr>
        <w:t xml:space="preserve"> </w:t>
      </w:r>
      <w:r>
        <w:rPr>
          <w:rFonts w:hint="eastAsia" w:eastAsia="宋体"/>
          <w:lang w:val="en-US" w:eastAsia="zh-CN"/>
        </w:rPr>
        <w:t>in this release.</w:t>
      </w:r>
    </w:p>
    <w:p>
      <w:pPr>
        <w:pStyle w:val="113"/>
      </w:pPr>
      <w:r>
        <w:t xml:space="preserve">Editor’s Note: </w:t>
      </w:r>
      <w:r>
        <w:rPr>
          <w:rFonts w:hint="eastAsia"/>
          <w:lang w:val="en-US" w:eastAsia="zh-CN"/>
        </w:rPr>
        <w:t>Further conclusions are FFS</w:t>
      </w:r>
      <w:r>
        <w:t>.</w:t>
      </w:r>
    </w:p>
    <w:p/>
    <w:p>
      <w:pPr>
        <w:pStyle w:val="4"/>
        <w:rPr>
          <w:lang w:val="en-US" w:eastAsia="zh-CN"/>
        </w:rPr>
      </w:pPr>
      <w:bookmarkStart w:id="339" w:name="_Toc180153446"/>
      <w:r>
        <w:rPr>
          <w:rFonts w:hint="eastAsia"/>
          <w:lang w:val="en-US" w:eastAsia="zh-CN"/>
        </w:rPr>
        <w:t>7</w:t>
      </w:r>
      <w:r>
        <w:t>.</w:t>
      </w:r>
      <w:r>
        <w:rPr>
          <w:rFonts w:hint="eastAsia"/>
          <w:lang w:val="en-US" w:eastAsia="zh-CN"/>
        </w:rPr>
        <w:t>5</w:t>
      </w:r>
      <w:r>
        <w:tab/>
      </w:r>
      <w:r>
        <w:t>Key Issue #</w:t>
      </w:r>
      <w:r>
        <w:rPr>
          <w:rFonts w:hint="eastAsia"/>
          <w:lang w:val="en-US" w:eastAsia="zh-CN"/>
        </w:rPr>
        <w:t>5</w:t>
      </w:r>
      <w:r>
        <w:t xml:space="preserve">: </w:t>
      </w:r>
      <w:r>
        <w:rPr>
          <w:lang w:val="en-US" w:eastAsia="zh-CN"/>
        </w:rPr>
        <w:t>Protection of backhaul link between 5G NR Femto and 5GC</w:t>
      </w:r>
      <w:bookmarkEnd w:id="339"/>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eastAsia="宋体"/>
        </w:rPr>
        <w:t>The protection of t</w:t>
      </w:r>
      <w:r>
        <w:rPr>
          <w:rFonts w:eastAsia="宋体"/>
          <w:iCs/>
        </w:rPr>
        <w:t>he interface between 5G NR Fetmo and the SeGW</w:t>
      </w:r>
      <w:r>
        <w:rPr>
          <w:rFonts w:eastAsia="宋体"/>
        </w:rPr>
        <w:t xml:space="preserve"> is based on IPsec, the keys used for IPsec is pre-configured and is based on certificate</w:t>
      </w:r>
      <w:r>
        <w:rPr>
          <w:rFonts w:hint="eastAsia" w:eastAsia="宋体"/>
          <w:lang w:val="en-US" w:eastAsia="zh-CN"/>
        </w:rPr>
        <w:t>.</w:t>
      </w:r>
    </w:p>
    <w:p>
      <w:pPr>
        <w:overflowPunct w:val="0"/>
        <w:autoSpaceDE w:val="0"/>
        <w:autoSpaceDN w:val="0"/>
        <w:adjustRightInd w:val="0"/>
        <w:ind w:left="851" w:hanging="284"/>
        <w:textAlignment w:val="baseline"/>
        <w:rPr>
          <w:rFonts w:eastAsia="等线"/>
          <w:lang w:val="en-US" w:eastAsia="zh-CN" w:bidi="ar"/>
        </w:rPr>
      </w:pPr>
      <w:r>
        <w:rPr>
          <w:rFonts w:hint="eastAsia" w:eastAsia="宋体"/>
          <w:lang w:val="en-US" w:eastAsia="zh-CN"/>
        </w:rPr>
        <w:t>-</w:t>
      </w:r>
      <w:r>
        <w:rPr>
          <w:rFonts w:hint="eastAsia" w:eastAsia="宋体"/>
          <w:lang w:val="en-US" w:eastAsia="zh-CN"/>
        </w:rPr>
        <w:tab/>
      </w:r>
      <w:r>
        <w:rPr>
          <w:rFonts w:hint="eastAsia" w:eastAsia="宋体"/>
          <w:lang w:eastAsia="zh-CN"/>
        </w:rPr>
        <w:t>W</w:t>
      </w:r>
      <w:r>
        <w:rPr>
          <w:rFonts w:eastAsia="宋体"/>
          <w:lang w:eastAsia="zh-CN"/>
        </w:rPr>
        <w:t xml:space="preserve">hen </w:t>
      </w:r>
      <w:r>
        <w:rPr>
          <w:rFonts w:hint="eastAsia" w:eastAsia="宋体"/>
          <w:lang w:val="en-US" w:eastAsia="zh-CN"/>
        </w:rPr>
        <w:t>NR Femto GW</w:t>
      </w:r>
      <w:r>
        <w:rPr>
          <w:rFonts w:eastAsia="宋体"/>
          <w:lang w:eastAsia="zh-CN"/>
        </w:rPr>
        <w:t xml:space="preserve"> is needed</w:t>
      </w:r>
      <w:r>
        <w:rPr>
          <w:rFonts w:hint="eastAsia" w:eastAsia="宋体"/>
          <w:lang w:val="en-US" w:eastAsia="zh-CN"/>
        </w:rPr>
        <w:t>,</w:t>
      </w:r>
      <w:r>
        <w:rPr>
          <w:rFonts w:eastAsia="宋体"/>
          <w:lang w:eastAsia="zh-CN"/>
        </w:rPr>
        <w:t xml:space="preserve"> the protection of the interface between SeGW and </w:t>
      </w:r>
      <w:r>
        <w:rPr>
          <w:rFonts w:hint="eastAsia" w:eastAsia="宋体"/>
          <w:lang w:val="en-US" w:eastAsia="zh-CN"/>
        </w:rPr>
        <w:t>NR Femto GW</w:t>
      </w:r>
      <w:r>
        <w:rPr>
          <w:rFonts w:eastAsia="宋体"/>
          <w:lang w:eastAsia="zh-CN"/>
        </w:rPr>
        <w:t xml:space="preserve"> is also based on </w:t>
      </w:r>
      <w:r>
        <w:rPr>
          <w:rFonts w:eastAsia="宋体"/>
        </w:rPr>
        <w:t>NDS/IP as specified in TS 33.210 [</w:t>
      </w:r>
      <w:r>
        <w:rPr>
          <w:rFonts w:hint="eastAsia" w:eastAsia="宋体"/>
          <w:lang w:val="en-US" w:eastAsia="zh-CN"/>
        </w:rPr>
        <w:t>9</w:t>
      </w:r>
      <w:r>
        <w:rPr>
          <w:rFonts w:eastAsia="宋体"/>
        </w:rPr>
        <w:t xml:space="preserve">]. The protection of the interface between </w:t>
      </w:r>
      <w:r>
        <w:rPr>
          <w:rFonts w:hint="eastAsia" w:eastAsia="宋体"/>
          <w:lang w:val="en-US" w:eastAsia="zh-CN"/>
        </w:rPr>
        <w:t>NR Femto GW</w:t>
      </w:r>
      <w:r>
        <w:rPr>
          <w:rFonts w:eastAsia="宋体"/>
        </w:rPr>
        <w:t xml:space="preserve"> with other 5GC function reuses the protection for N2 or N3 as defined in TS 33.501[</w:t>
      </w:r>
      <w:r>
        <w:rPr>
          <w:rFonts w:hint="eastAsia" w:eastAsia="宋体"/>
          <w:lang w:val="en-US" w:eastAsia="zh-CN"/>
        </w:rPr>
        <w:t>10</w:t>
      </w:r>
      <w:r>
        <w:rPr>
          <w:rFonts w:eastAsia="宋体"/>
        </w:rPr>
        <w:t>]</w:t>
      </w:r>
      <w:r>
        <w:rPr>
          <w:rFonts w:hint="eastAsia" w:eastAsia="宋体"/>
          <w:lang w:val="en-US" w:eastAsia="zh-CN"/>
        </w:rPr>
        <w:t>.</w:t>
      </w:r>
      <w:r>
        <w:rPr>
          <w:rFonts w:hint="eastAsia" w:eastAsia="等线"/>
          <w:lang w:val="en-US" w:eastAsia="zh-CN" w:bidi="ar"/>
        </w:rPr>
        <w:t xml:space="preserve"> </w:t>
      </w:r>
    </w:p>
    <w:p>
      <w:pPr>
        <w:overflowPunct w:val="0"/>
        <w:autoSpaceDE w:val="0"/>
        <w:autoSpaceDN w:val="0"/>
        <w:adjustRightInd w:val="0"/>
        <w:ind w:left="851" w:hanging="284"/>
        <w:textAlignment w:val="baseline"/>
        <w:rPr>
          <w:rFonts w:eastAsia="等线"/>
          <w:lang w:val="en-US" w:eastAsia="zh-CN" w:bidi="ar"/>
        </w:rPr>
      </w:pPr>
      <w:r>
        <w:rPr>
          <w:rFonts w:hint="eastAsia" w:eastAsia="等线"/>
          <w:lang w:val="en-US" w:eastAsia="zh-CN" w:bidi="ar"/>
        </w:rPr>
        <w:t>-</w:t>
      </w:r>
      <w:r>
        <w:rPr>
          <w:rFonts w:hint="eastAsia" w:eastAsia="等线"/>
          <w:lang w:val="en-US" w:eastAsia="zh-CN" w:bidi="ar"/>
        </w:rPr>
        <w:tab/>
      </w:r>
      <w:r>
        <w:rPr>
          <w:rFonts w:eastAsia="宋体"/>
        </w:rPr>
        <w:t xml:space="preserve">When </w:t>
      </w:r>
      <w:r>
        <w:rPr>
          <w:rFonts w:hint="eastAsia" w:eastAsia="宋体"/>
          <w:lang w:val="en-US" w:eastAsia="zh-CN"/>
        </w:rPr>
        <w:t>NR Femto GW</w:t>
      </w:r>
      <w:r>
        <w:rPr>
          <w:rFonts w:eastAsia="宋体"/>
        </w:rPr>
        <w:t xml:space="preserve"> is not needed, the protection of the interface between SeGW and the function in 5GC is the same as N2 or N3 as defined in clause 9 in TS 33.501[</w:t>
      </w:r>
      <w:r>
        <w:rPr>
          <w:rFonts w:hint="eastAsia" w:eastAsia="宋体"/>
          <w:lang w:val="en-US" w:eastAsia="zh-CN"/>
        </w:rPr>
        <w:t>10</w:t>
      </w:r>
      <w:r>
        <w:rPr>
          <w:rFonts w:eastAsia="宋体"/>
        </w:rPr>
        <w:t>].</w:t>
      </w:r>
    </w:p>
    <w:p>
      <w:pPr>
        <w:keepLines/>
        <w:ind w:left="1135" w:hanging="851"/>
        <w:rPr>
          <w:rFonts w:eastAsia="宋体"/>
          <w:color w:val="FF0000"/>
        </w:rPr>
      </w:pPr>
      <w:r>
        <w:rPr>
          <w:rFonts w:eastAsia="宋体"/>
          <w:color w:val="FF0000"/>
        </w:rPr>
        <w:t xml:space="preserve">Editor’s Note: </w:t>
      </w:r>
      <w:r>
        <w:rPr>
          <w:rFonts w:hint="eastAsia" w:eastAsia="宋体"/>
          <w:color w:val="FF0000"/>
          <w:lang w:val="en-US" w:eastAsia="zh-CN"/>
        </w:rPr>
        <w:t>Further conclusions are FFS</w:t>
      </w:r>
      <w:r>
        <w:rPr>
          <w:rFonts w:eastAsia="宋体"/>
          <w:color w:val="FF0000"/>
        </w:rPr>
        <w:t>.</w:t>
      </w:r>
    </w:p>
    <w:p/>
    <w:p>
      <w:pPr>
        <w:pStyle w:val="4"/>
        <w:rPr>
          <w:lang w:val="en-US" w:eastAsia="zh-CN"/>
        </w:rPr>
      </w:pPr>
      <w:bookmarkStart w:id="340" w:name="_Toc180153447"/>
      <w:r>
        <w:rPr>
          <w:rFonts w:hint="eastAsia"/>
          <w:lang w:val="en-US" w:eastAsia="zh-CN"/>
        </w:rPr>
        <w:t>7</w:t>
      </w:r>
      <w:r>
        <w:t>.</w:t>
      </w:r>
      <w:r>
        <w:rPr>
          <w:rFonts w:hint="eastAsia"/>
          <w:lang w:val="en-US" w:eastAsia="zh-CN"/>
        </w:rPr>
        <w:t>6</w:t>
      </w:r>
      <w:r>
        <w:tab/>
      </w:r>
      <w:r>
        <w:t>Key Issue #</w:t>
      </w:r>
      <w:r>
        <w:rPr>
          <w:rFonts w:hint="eastAsia"/>
          <w:lang w:val="en-US" w:eastAsia="zh-CN"/>
        </w:rPr>
        <w:t>6</w:t>
      </w:r>
      <w:r>
        <w:t xml:space="preserve">: </w:t>
      </w:r>
      <w:r>
        <w:rPr>
          <w:rFonts w:hint="eastAsia"/>
          <w:lang w:val="en-US" w:eastAsia="zh-CN"/>
        </w:rPr>
        <w:t>Hosting Party authentication</w:t>
      </w:r>
      <w:bookmarkEnd w:id="340"/>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eastAsia="宋体"/>
        </w:rPr>
        <w:t xml:space="preserve">Device Authentication </w:t>
      </w:r>
      <w:r>
        <w:rPr>
          <w:rFonts w:hint="eastAsia" w:eastAsia="宋体"/>
          <w:lang w:eastAsia="zh-CN"/>
        </w:rPr>
        <w:t xml:space="preserve">of the </w:t>
      </w:r>
      <w:r>
        <w:rPr>
          <w:rFonts w:hint="eastAsia" w:eastAsia="宋体"/>
          <w:lang w:val="en-US" w:eastAsia="zh-CN"/>
        </w:rPr>
        <w:t>5G NR Femto</w:t>
      </w:r>
      <w:r>
        <w:rPr>
          <w:rFonts w:hint="eastAsia" w:eastAsia="宋体"/>
          <w:lang w:eastAsia="zh-CN"/>
        </w:rPr>
        <w:t xml:space="preserve"> by the SeGW </w:t>
      </w:r>
      <w:r>
        <w:rPr>
          <w:rFonts w:hint="eastAsia" w:eastAsia="宋体"/>
          <w:lang w:val="en-US" w:eastAsia="zh-CN"/>
        </w:rPr>
        <w:t>can</w:t>
      </w:r>
      <w:r>
        <w:rPr>
          <w:rFonts w:eastAsia="宋体"/>
        </w:rPr>
        <w:t xml:space="preserve"> be followed with a hosting party authentication</w:t>
      </w:r>
      <w:r>
        <w:rPr>
          <w:rFonts w:eastAsia="Times New Roman"/>
          <w:lang w:eastAsia="en-GB"/>
        </w:rPr>
        <w:t>.</w:t>
      </w:r>
      <w:r>
        <w:rPr>
          <w:rFonts w:hint="eastAsia" w:eastAsia="宋体"/>
          <w:lang w:val="en-US" w:eastAsia="zh-CN"/>
        </w:rPr>
        <w:t xml:space="preserve"> The security features for hosting party</w:t>
      </w:r>
      <w:r>
        <w:rPr>
          <w:rFonts w:eastAsia="Times New Roman"/>
          <w:lang w:val="en-US" w:eastAsia="en-GB"/>
        </w:rPr>
        <w:t xml:space="preserve"> authentication</w:t>
      </w:r>
      <w:r>
        <w:rPr>
          <w:rFonts w:hint="eastAsia" w:eastAsia="宋体"/>
          <w:lang w:val="en-US" w:eastAsia="zh-CN"/>
        </w:rPr>
        <w:t xml:space="preserve"> specified in TS 33.320 [2] can be inherited with the following changes:</w:t>
      </w:r>
    </w:p>
    <w:p>
      <w:pPr>
        <w:overflowPunct w:val="0"/>
        <w:autoSpaceDE w:val="0"/>
        <w:autoSpaceDN w:val="0"/>
        <w:adjustRightInd w:val="0"/>
        <w:ind w:left="851"/>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5G NR Femto.</w:t>
      </w:r>
    </w:p>
    <w:p>
      <w:pPr>
        <w:overflowPunct w:val="0"/>
        <w:autoSpaceDE w:val="0"/>
        <w:autoSpaceDN w:val="0"/>
        <w:adjustRightInd w:val="0"/>
        <w:ind w:left="851"/>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eastAsia="宋体"/>
        </w:rPr>
        <w:t>EAP-AKA</w:t>
      </w:r>
      <w:r>
        <w:rPr>
          <w:rFonts w:eastAsia="宋体"/>
          <w:lang w:val="en-US" w:eastAsia="zh-CN"/>
        </w:rPr>
        <w:t>’</w:t>
      </w:r>
      <w:r>
        <w:rPr>
          <w:rFonts w:eastAsia="宋体"/>
        </w:rPr>
        <w:t>-based hosting party authentication</w:t>
      </w:r>
      <w:r>
        <w:rPr>
          <w:rFonts w:hint="eastAsia" w:eastAsia="宋体"/>
          <w:lang w:val="en-US" w:eastAsia="zh-CN"/>
        </w:rPr>
        <w:t xml:space="preserve"> can be as an option for hosting party authentication.</w:t>
      </w:r>
    </w:p>
    <w:p>
      <w:pPr>
        <w:keepLines/>
        <w:ind w:left="1135" w:hanging="851"/>
        <w:rPr>
          <w:rFonts w:eastAsia="宋体"/>
          <w:color w:val="FF0000"/>
        </w:rPr>
      </w:pPr>
      <w:r>
        <w:rPr>
          <w:rFonts w:eastAsia="宋体"/>
          <w:color w:val="FF0000"/>
        </w:rPr>
        <w:t xml:space="preserve">Editor’s Note: </w:t>
      </w:r>
      <w:r>
        <w:rPr>
          <w:rFonts w:hint="eastAsia" w:eastAsia="宋体"/>
          <w:color w:val="FF0000"/>
          <w:lang w:val="en-US" w:eastAsia="zh-CN"/>
        </w:rPr>
        <w:t>Further conclusions are FFS</w:t>
      </w:r>
      <w:r>
        <w:rPr>
          <w:rFonts w:eastAsia="宋体"/>
          <w:color w:val="FF0000"/>
        </w:rPr>
        <w:t>.</w:t>
      </w:r>
    </w:p>
    <w:p/>
    <w:p>
      <w:pPr>
        <w:pStyle w:val="4"/>
        <w:rPr>
          <w:lang w:val="en-US" w:eastAsia="zh-CN"/>
        </w:rPr>
      </w:pPr>
      <w:bookmarkStart w:id="341" w:name="_Toc180153448"/>
      <w:r>
        <w:rPr>
          <w:rFonts w:hint="eastAsia"/>
          <w:lang w:val="en-US" w:eastAsia="zh-CN"/>
        </w:rPr>
        <w:t>7</w:t>
      </w:r>
      <w:r>
        <w:t>.</w:t>
      </w:r>
      <w:r>
        <w:rPr>
          <w:rFonts w:hint="eastAsia"/>
          <w:lang w:val="en-US" w:eastAsia="zh-CN"/>
        </w:rPr>
        <w:t>7</w:t>
      </w:r>
      <w:r>
        <w:tab/>
      </w:r>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341"/>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hint="eastAsia" w:eastAsia="宋体"/>
          <w:lang w:val="en-US" w:eastAsia="zh-CN" w:bidi="ar"/>
        </w:rPr>
        <w:t xml:space="preserve">The security aspects for direct links between 5G NR Femtos </w:t>
      </w:r>
      <w:r>
        <w:rPr>
          <w:rFonts w:hint="eastAsia" w:eastAsia="宋体"/>
          <w:lang w:val="en-US" w:eastAsia="zh-CN"/>
        </w:rPr>
        <w:t>specified in TS 33.320 [2] can be inherited with the following changes:</w:t>
      </w:r>
    </w:p>
    <w:p>
      <w:pPr>
        <w:overflowPunct w:val="0"/>
        <w:autoSpaceDE w:val="0"/>
        <w:autoSpaceDN w:val="0"/>
        <w:adjustRightInd w:val="0"/>
        <w:ind w:left="851"/>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 xml:space="preserve">eplace </w:t>
      </w:r>
      <w:r>
        <w:rPr>
          <w:rFonts w:hint="eastAsia" w:eastAsia="宋体"/>
          <w:lang w:val="en-US" w:eastAsia="zh-CN"/>
        </w:rPr>
        <w:t>HNB/</w:t>
      </w:r>
      <w:r>
        <w:rPr>
          <w:rFonts w:eastAsia="宋体"/>
          <w:lang w:eastAsia="zh-CN"/>
        </w:rPr>
        <w:t>H(e)NB with 5G NR Femto.</w:t>
      </w:r>
    </w:p>
    <w:p>
      <w:pPr>
        <w:overflowPunct w:val="0"/>
        <w:autoSpaceDE w:val="0"/>
        <w:autoSpaceDN w:val="0"/>
        <w:adjustRightInd w:val="0"/>
        <w:ind w:left="851"/>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Replace </w:t>
      </w:r>
      <w:r>
        <w:rPr>
          <w:rFonts w:eastAsia="宋体"/>
        </w:rPr>
        <w:t>Iurh</w:t>
      </w:r>
      <w:r>
        <w:rPr>
          <w:rFonts w:hint="eastAsia" w:eastAsia="宋体"/>
          <w:lang w:val="en-US" w:eastAsia="zh-CN"/>
        </w:rPr>
        <w:t>/</w:t>
      </w:r>
      <w:r>
        <w:rPr>
          <w:rFonts w:eastAsia="宋体"/>
        </w:rPr>
        <w:t>X2 interface</w:t>
      </w:r>
      <w:r>
        <w:rPr>
          <w:rFonts w:hint="eastAsia" w:eastAsia="宋体"/>
          <w:lang w:val="en-US" w:eastAsia="zh-CN"/>
        </w:rPr>
        <w:t xml:space="preserve"> with Xn interface.</w:t>
      </w:r>
    </w:p>
    <w:p>
      <w:pPr>
        <w:keepLines/>
        <w:ind w:left="1135" w:hanging="851"/>
        <w:rPr>
          <w:rFonts w:eastAsia="宋体"/>
          <w:color w:val="FF0000"/>
        </w:rPr>
      </w:pPr>
      <w:r>
        <w:rPr>
          <w:rFonts w:eastAsia="宋体"/>
          <w:color w:val="FF0000"/>
        </w:rPr>
        <w:t xml:space="preserve">Editor’s Note: </w:t>
      </w:r>
      <w:r>
        <w:rPr>
          <w:rFonts w:hint="eastAsia" w:eastAsia="宋体"/>
          <w:color w:val="FF0000"/>
          <w:lang w:val="en-US" w:eastAsia="zh-CN"/>
        </w:rPr>
        <w:t>Further conclusions are FFS</w:t>
      </w:r>
      <w:r>
        <w:rPr>
          <w:rFonts w:eastAsia="宋体"/>
          <w:color w:val="FF0000"/>
        </w:rPr>
        <w:t>.</w:t>
      </w:r>
    </w:p>
    <w:p/>
    <w:p>
      <w:pPr>
        <w:pStyle w:val="4"/>
        <w:rPr>
          <w:lang w:val="en-US" w:eastAsia="zh-CN"/>
        </w:rPr>
      </w:pPr>
      <w:bookmarkStart w:id="342" w:name="_Toc180153449"/>
      <w:r>
        <w:rPr>
          <w:rFonts w:hint="eastAsia"/>
          <w:lang w:val="en-US" w:eastAsia="zh-CN"/>
        </w:rPr>
        <w:t>7</w:t>
      </w:r>
      <w:r>
        <w:t>.</w:t>
      </w:r>
      <w:r>
        <w:rPr>
          <w:rFonts w:hint="eastAsia"/>
          <w:lang w:val="en-US" w:eastAsia="zh-CN"/>
        </w:rPr>
        <w:t>8</w:t>
      </w:r>
      <w:r>
        <w:tab/>
      </w:r>
      <w:r>
        <w:t>Key Issue #</w:t>
      </w:r>
      <w:r>
        <w:rPr>
          <w:rFonts w:hint="eastAsia"/>
          <w:lang w:val="en-US" w:eastAsia="zh-CN"/>
        </w:rPr>
        <w:t>8</w:t>
      </w:r>
      <w:r>
        <w:t xml:space="preserve">: </w:t>
      </w:r>
      <w:r>
        <w:rPr>
          <w:rFonts w:hint="eastAsia"/>
          <w:lang w:val="en-US"/>
        </w:rPr>
        <w:t>5G NR Femto management system accessible on the public internet</w:t>
      </w:r>
      <w:bookmarkEnd w:id="342"/>
    </w:p>
    <w:p>
      <w:pPr>
        <w:rPr>
          <w:rFonts w:eastAsia="宋体"/>
        </w:rPr>
      </w:pPr>
      <w:r>
        <w:rPr>
          <w:rFonts w:eastAsia="宋体"/>
        </w:rPr>
        <w:t>It is agreed to consider the following principles for the normative work:</w:t>
      </w:r>
    </w:p>
    <w:p>
      <w:pPr>
        <w:overflowPunct w:val="0"/>
        <w:autoSpaceDE w:val="0"/>
        <w:autoSpaceDN w:val="0"/>
        <w:adjustRightInd w:val="0"/>
        <w:ind w:left="851" w:hanging="284"/>
        <w:textAlignment w:val="baseline"/>
        <w:rPr>
          <w:rFonts w:eastAsia="宋体"/>
          <w:lang w:val="en-US" w:eastAsia="zh-CN"/>
        </w:rPr>
      </w:pPr>
      <w:r>
        <w:rPr>
          <w:rFonts w:eastAsia="Times New Roman"/>
          <w:lang w:val="en-US" w:eastAsia="en-GB"/>
        </w:rPr>
        <w:t>-</w:t>
      </w:r>
      <w:r>
        <w:rPr>
          <w:rFonts w:eastAsia="Times New Roman"/>
          <w:lang w:val="en-US" w:eastAsia="en-GB"/>
        </w:rPr>
        <w:tab/>
      </w:r>
      <w:r>
        <w:rPr>
          <w:rFonts w:hint="eastAsia" w:eastAsia="宋体"/>
          <w:lang w:val="en-US" w:eastAsia="zh-CN"/>
        </w:rPr>
        <w:t>The security features for</w:t>
      </w:r>
      <w:r>
        <w:rPr>
          <w:rFonts w:eastAsia="宋体"/>
        </w:rPr>
        <w:t xml:space="preserve"> H(e)MS accessible on public Internet</w:t>
      </w:r>
      <w:r>
        <w:rPr>
          <w:rFonts w:hint="eastAsia" w:eastAsia="宋体"/>
          <w:lang w:val="en-US" w:eastAsia="zh-CN"/>
        </w:rPr>
        <w:t xml:space="preserve"> specified in TS 33.320 [2] can be inherited with the following changes:</w:t>
      </w:r>
    </w:p>
    <w:p>
      <w:pPr>
        <w:overflowPunct w:val="0"/>
        <w:autoSpaceDE w:val="0"/>
        <w:autoSpaceDN w:val="0"/>
        <w:adjustRightInd w:val="0"/>
        <w:ind w:left="851"/>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5G NR Femto.</w:t>
      </w:r>
    </w:p>
    <w:p>
      <w:pPr>
        <w:overflowPunct w:val="0"/>
        <w:autoSpaceDE w:val="0"/>
        <w:autoSpaceDN w:val="0"/>
        <w:adjustRightInd w:val="0"/>
        <w:ind w:left="851"/>
        <w:textAlignment w:val="baseline"/>
        <w:rPr>
          <w:rFonts w:eastAsia="宋体"/>
          <w:lang w:eastAsia="zh-CN"/>
        </w:rPr>
      </w:pPr>
      <w:r>
        <w:rPr>
          <w:rFonts w:hint="eastAsia" w:eastAsia="宋体"/>
          <w:lang w:val="en-US" w:eastAsia="zh-CN"/>
        </w:rPr>
        <w:t>-</w:t>
      </w:r>
      <w:r>
        <w:rPr>
          <w:rFonts w:hint="eastAsia" w:eastAsia="宋体"/>
          <w:lang w:val="en-US" w:eastAsia="zh-CN"/>
        </w:rPr>
        <w:tab/>
      </w:r>
      <w:r>
        <w:rPr>
          <w:rFonts w:eastAsia="宋体"/>
          <w:lang w:eastAsia="zh-CN"/>
        </w:rPr>
        <w:t>Replace H(e</w:t>
      </w:r>
      <w:r>
        <w:rPr>
          <w:rFonts w:hint="eastAsia" w:eastAsia="宋体"/>
          <w:lang w:eastAsia="zh-CN"/>
        </w:rPr>
        <w:t>)MS</w:t>
      </w:r>
      <w:r>
        <w:rPr>
          <w:rFonts w:eastAsia="宋体"/>
          <w:lang w:eastAsia="zh-CN"/>
        </w:rPr>
        <w:t xml:space="preserve"> with 5G NR</w:t>
      </w:r>
      <w:r>
        <w:rPr>
          <w:rFonts w:hint="eastAsia" w:eastAsia="宋体"/>
          <w:lang w:val="en-US" w:eastAsia="zh-CN"/>
        </w:rPr>
        <w:t xml:space="preserve"> </w:t>
      </w:r>
      <w:r>
        <w:rPr>
          <w:rFonts w:eastAsia="宋体"/>
          <w:lang w:eastAsia="zh-CN"/>
        </w:rPr>
        <w:t>Femto MS.</w:t>
      </w:r>
    </w:p>
    <w:p>
      <w:pPr>
        <w:keepLines/>
        <w:ind w:left="1135" w:hanging="851"/>
        <w:rPr>
          <w:rFonts w:eastAsia="宋体"/>
          <w:color w:val="FF0000"/>
        </w:rPr>
      </w:pPr>
      <w:r>
        <w:rPr>
          <w:rFonts w:eastAsia="宋体"/>
          <w:color w:val="FF0000"/>
        </w:rPr>
        <w:t xml:space="preserve">Editor’s Note: </w:t>
      </w:r>
      <w:r>
        <w:rPr>
          <w:rFonts w:hint="eastAsia" w:eastAsia="宋体"/>
          <w:color w:val="FF0000"/>
          <w:lang w:val="en-US" w:eastAsia="zh-CN"/>
        </w:rPr>
        <w:t>Further conclusions are FFS</w:t>
      </w:r>
      <w:r>
        <w:rPr>
          <w:rFonts w:eastAsia="宋体"/>
          <w:color w:val="FF0000"/>
        </w:rPr>
        <w:t>.</w:t>
      </w:r>
    </w:p>
    <w:p/>
    <w:p/>
    <w:p>
      <w:pPr>
        <w:pStyle w:val="113"/>
      </w:pPr>
    </w:p>
    <w:p>
      <w:pPr>
        <w:pStyle w:val="113"/>
      </w:pPr>
      <w:r>
        <w:br w:type="page"/>
      </w:r>
    </w:p>
    <w:p>
      <w:pPr>
        <w:pStyle w:val="11"/>
      </w:pPr>
      <w:bookmarkStart w:id="343" w:name="historyclause"/>
      <w:bookmarkEnd w:id="343"/>
      <w:bookmarkStart w:id="344" w:name="_Toc167701571"/>
      <w:bookmarkStart w:id="345" w:name="_Toc180153450"/>
      <w:bookmarkStart w:id="346" w:name="_Toc27833"/>
      <w:r>
        <w:t>Annex &lt;X&gt; (informative):</w:t>
      </w:r>
      <w:r>
        <w:br w:type="textWrapping"/>
      </w:r>
      <w:r>
        <w:t>Change history</w:t>
      </w:r>
      <w:bookmarkEnd w:id="344"/>
      <w:bookmarkEnd w:id="345"/>
      <w:bookmarkEnd w:id="346"/>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2024-08</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SA3#117</w:t>
            </w:r>
          </w:p>
        </w:tc>
        <w:tc>
          <w:tcPr>
            <w:tcW w:w="1094" w:type="dxa"/>
            <w:shd w:val="solid" w:color="FFFFFF" w:fill="auto"/>
          </w:tcPr>
          <w:p>
            <w:pPr>
              <w:pStyle w:val="106"/>
              <w:rPr>
                <w:sz w:val="16"/>
                <w:szCs w:val="16"/>
                <w:lang w:val="en-US" w:eastAsia="zh-CN"/>
              </w:rPr>
            </w:pPr>
            <w:r>
              <w:rPr>
                <w:rFonts w:hint="eastAsia"/>
                <w:sz w:val="16"/>
                <w:szCs w:val="16"/>
                <w:lang w:val="en-US" w:eastAsia="zh-CN"/>
              </w:rPr>
              <w:t>S3-243556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S3-242835, S3-243109, S3-243111, S3-243512, S3-243513, S3-243514, S3-243515, S3-243516, S3-243517, S3-243519,and S3-243520.</w:t>
            </w:r>
          </w:p>
        </w:tc>
        <w:tc>
          <w:tcPr>
            <w:tcW w:w="708" w:type="dxa"/>
            <w:shd w:val="solid" w:color="FFFFFF" w:fill="auto"/>
          </w:tcPr>
          <w:p>
            <w:pPr>
              <w:pStyle w:val="106"/>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2024-10</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SA3#118</w:t>
            </w:r>
          </w:p>
        </w:tc>
        <w:tc>
          <w:tcPr>
            <w:tcW w:w="1094" w:type="dxa"/>
            <w:shd w:val="solid" w:color="FFFFFF" w:fill="auto"/>
          </w:tcPr>
          <w:p>
            <w:pPr>
              <w:pStyle w:val="106"/>
              <w:rPr>
                <w:sz w:val="16"/>
                <w:szCs w:val="16"/>
                <w:lang w:val="en-US" w:eastAsia="zh-CN"/>
              </w:rPr>
            </w:pPr>
            <w:r>
              <w:rPr>
                <w:rFonts w:hint="eastAsia"/>
                <w:sz w:val="16"/>
                <w:szCs w:val="16"/>
                <w:lang w:val="en-US" w:eastAsia="zh-CN"/>
              </w:rPr>
              <w:t>S3-244303</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S3-243984, S3-243985, S3-243986, S3-244054, S3-244058, S3-244062, S3-244082, S3-244083, S3-244414, S3-244415, S3-244416, S3-244417, S3-244418, S3-244419, S3-244420, S3-244421, S3-244422, S3-244423, S3-244424 and S3-244425.</w:t>
            </w:r>
          </w:p>
        </w:tc>
        <w:tc>
          <w:tcPr>
            <w:tcW w:w="708" w:type="dxa"/>
            <w:shd w:val="solid" w:color="FFFFFF" w:fill="auto"/>
          </w:tcPr>
          <w:p>
            <w:pPr>
              <w:pStyle w:val="106"/>
              <w:rPr>
                <w:sz w:val="16"/>
                <w:szCs w:val="16"/>
                <w:lang w:val="en-US" w:eastAsia="zh-CN"/>
              </w:rPr>
            </w:pPr>
            <w:r>
              <w:rPr>
                <w:rFonts w:hint="eastAsia"/>
                <w:sz w:val="16"/>
                <w:szCs w:val="16"/>
                <w:lang w:val="en-US" w:eastAsia="zh-CN"/>
              </w:rPr>
              <w:t>0.4.0</w:t>
            </w:r>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Aptos">
    <w:altName w:val="Courier New"/>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V0.4.0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852A2F"/>
    <w:multiLevelType w:val="singleLevel"/>
    <w:tmpl w:val="B4852A2F"/>
    <w:lvl w:ilvl="0" w:tentative="0">
      <w:start w:val="2"/>
      <w:numFmt w:val="decimal"/>
      <w:suff w:val="space"/>
      <w:lvlText w:val="%1."/>
      <w:lvlJc w:val="left"/>
    </w:lvl>
  </w:abstractNum>
  <w:abstractNum w:abstractNumId="1">
    <w:nsid w:val="BB5F9A17"/>
    <w:multiLevelType w:val="singleLevel"/>
    <w:tmpl w:val="BB5F9A17"/>
    <w:lvl w:ilvl="0" w:tentative="0">
      <w:start w:val="1"/>
      <w:numFmt w:val="decimal"/>
      <w:lvlText w:val="[%1]"/>
      <w:lvlJc w:val="left"/>
    </w:lvl>
  </w:abstractNum>
  <w:abstractNum w:abstractNumId="2">
    <w:nsid w:val="C9B49234"/>
    <w:multiLevelType w:val="singleLevel"/>
    <w:tmpl w:val="C9B49234"/>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3">
    <w:nsid w:val="12364C8E"/>
    <w:multiLevelType w:val="multilevel"/>
    <w:tmpl w:val="12364C8E"/>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2D36C08"/>
    <w:multiLevelType w:val="multilevel"/>
    <w:tmpl w:val="12D36C08"/>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85B5AC0"/>
    <w:multiLevelType w:val="multilevel"/>
    <w:tmpl w:val="285B5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85159E"/>
    <w:multiLevelType w:val="multilevel"/>
    <w:tmpl w:val="348515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4F1517C"/>
    <w:multiLevelType w:val="multilevel"/>
    <w:tmpl w:val="34F15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1"/>
  </w:num>
  <w:num w:numId="12">
    <w:abstractNumId w:val="13"/>
  </w:num>
  <w:num w:numId="13">
    <w:abstractNumId w:val="15"/>
  </w:num>
  <w:num w:numId="14">
    <w:abstractNumId w:val="17"/>
  </w:num>
  <w:num w:numId="15">
    <w:abstractNumId w:val="14"/>
  </w:num>
  <w:num w:numId="16">
    <w:abstractNumId w:val="1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172B6"/>
    <w:rsid w:val="00033397"/>
    <w:rsid w:val="00040095"/>
    <w:rsid w:val="00047FF8"/>
    <w:rsid w:val="00051834"/>
    <w:rsid w:val="00054A22"/>
    <w:rsid w:val="00062023"/>
    <w:rsid w:val="000655A6"/>
    <w:rsid w:val="00080512"/>
    <w:rsid w:val="000A135F"/>
    <w:rsid w:val="000B5482"/>
    <w:rsid w:val="000C0018"/>
    <w:rsid w:val="000C47C3"/>
    <w:rsid w:val="000D58AB"/>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014F"/>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55C65"/>
    <w:rsid w:val="006912E9"/>
    <w:rsid w:val="006A323F"/>
    <w:rsid w:val="006B30D0"/>
    <w:rsid w:val="006C3D95"/>
    <w:rsid w:val="006D29FC"/>
    <w:rsid w:val="006E5C86"/>
    <w:rsid w:val="006F0BA5"/>
    <w:rsid w:val="00701116"/>
    <w:rsid w:val="00705592"/>
    <w:rsid w:val="0071174C"/>
    <w:rsid w:val="00713297"/>
    <w:rsid w:val="00713C44"/>
    <w:rsid w:val="007266A3"/>
    <w:rsid w:val="00734A5B"/>
    <w:rsid w:val="0074026F"/>
    <w:rsid w:val="007429F6"/>
    <w:rsid w:val="00744E76"/>
    <w:rsid w:val="007511E3"/>
    <w:rsid w:val="00765244"/>
    <w:rsid w:val="00765EA3"/>
    <w:rsid w:val="00772FB2"/>
    <w:rsid w:val="00774DA4"/>
    <w:rsid w:val="00781F0F"/>
    <w:rsid w:val="007B600E"/>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1460"/>
    <w:rsid w:val="00B15449"/>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53B8"/>
    <w:rsid w:val="00F9008D"/>
    <w:rsid w:val="00F943AC"/>
    <w:rsid w:val="00FA1266"/>
    <w:rsid w:val="00FC1192"/>
    <w:rsid w:val="00FF2C9A"/>
    <w:rsid w:val="00FF5453"/>
    <w:rsid w:val="02856981"/>
    <w:rsid w:val="03920163"/>
    <w:rsid w:val="049A56FB"/>
    <w:rsid w:val="07F0170F"/>
    <w:rsid w:val="09172A4F"/>
    <w:rsid w:val="0C1D1DF3"/>
    <w:rsid w:val="0E9F1317"/>
    <w:rsid w:val="10315560"/>
    <w:rsid w:val="16175B02"/>
    <w:rsid w:val="16CE4CC9"/>
    <w:rsid w:val="1A035298"/>
    <w:rsid w:val="1A18605B"/>
    <w:rsid w:val="1A222A14"/>
    <w:rsid w:val="1C5A4970"/>
    <w:rsid w:val="1D0C7646"/>
    <w:rsid w:val="20046F0B"/>
    <w:rsid w:val="213239E8"/>
    <w:rsid w:val="21E47EF1"/>
    <w:rsid w:val="21FC43D8"/>
    <w:rsid w:val="22B670A8"/>
    <w:rsid w:val="23E228ED"/>
    <w:rsid w:val="291C4D53"/>
    <w:rsid w:val="2CA71B54"/>
    <w:rsid w:val="2CE960BE"/>
    <w:rsid w:val="2D08036F"/>
    <w:rsid w:val="2D8425DD"/>
    <w:rsid w:val="2DC55C97"/>
    <w:rsid w:val="30D04BED"/>
    <w:rsid w:val="32084831"/>
    <w:rsid w:val="374E3433"/>
    <w:rsid w:val="388C7D77"/>
    <w:rsid w:val="38D11947"/>
    <w:rsid w:val="3C636F83"/>
    <w:rsid w:val="3F88583D"/>
    <w:rsid w:val="40851070"/>
    <w:rsid w:val="40B16A78"/>
    <w:rsid w:val="433021D6"/>
    <w:rsid w:val="43BB274B"/>
    <w:rsid w:val="4937375E"/>
    <w:rsid w:val="4BF93912"/>
    <w:rsid w:val="4D504B36"/>
    <w:rsid w:val="4D9B54A8"/>
    <w:rsid w:val="4FEF5204"/>
    <w:rsid w:val="518D6A84"/>
    <w:rsid w:val="52CA40B8"/>
    <w:rsid w:val="53FA07DC"/>
    <w:rsid w:val="551C3236"/>
    <w:rsid w:val="58481BC2"/>
    <w:rsid w:val="59B05F17"/>
    <w:rsid w:val="59B35C52"/>
    <w:rsid w:val="5B062610"/>
    <w:rsid w:val="5CE27B13"/>
    <w:rsid w:val="5ED245EB"/>
    <w:rsid w:val="5EE76AAF"/>
    <w:rsid w:val="5EEC164B"/>
    <w:rsid w:val="62130BAF"/>
    <w:rsid w:val="648B6C42"/>
    <w:rsid w:val="64A33DAB"/>
    <w:rsid w:val="64F40E1C"/>
    <w:rsid w:val="661038A9"/>
    <w:rsid w:val="670F1E52"/>
    <w:rsid w:val="687F34AB"/>
    <w:rsid w:val="688B346E"/>
    <w:rsid w:val="694B0DCD"/>
    <w:rsid w:val="696642F7"/>
    <w:rsid w:val="6C5A3183"/>
    <w:rsid w:val="6D9D14A4"/>
    <w:rsid w:val="6FA726D0"/>
    <w:rsid w:val="71266461"/>
    <w:rsid w:val="71551D68"/>
    <w:rsid w:val="730329E6"/>
    <w:rsid w:val="749F1CBD"/>
    <w:rsid w:val="74D664A6"/>
    <w:rsid w:val="776251C7"/>
    <w:rsid w:val="78A13BCA"/>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95"/>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59"/>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44"/>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3.png"/><Relationship Id="rId22" Type="http://schemas.openxmlformats.org/officeDocument/2006/relationships/image" Target="media/image12.emf"/><Relationship Id="rId21" Type="http://schemas.openxmlformats.org/officeDocument/2006/relationships/package" Target="embeddings/Microsoft_Visio___4.vsdx"/><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package" Target="embeddings/Microsoft_Visio___3.vsdx"/><Relationship Id="rId14" Type="http://schemas.openxmlformats.org/officeDocument/2006/relationships/image" Target="media/image6.emf"/><Relationship Id="rId13" Type="http://schemas.openxmlformats.org/officeDocument/2006/relationships/package" Target="embeddings/Microsoft_Visio___2.vsdx"/><Relationship Id="rId12" Type="http://schemas.openxmlformats.org/officeDocument/2006/relationships/image" Target="media/image5.emf"/><Relationship Id="rId11" Type="http://schemas.openxmlformats.org/officeDocument/2006/relationships/oleObject" Target="embeddings/Microsoft_Visio_2003-2010___1.vsd"/><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8765D7-EEFF-4746-AD41-A565ECD7728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36</Pages>
  <Words>10056</Words>
  <Characters>57323</Characters>
  <Lines>477</Lines>
  <Paragraphs>134</Paragraphs>
  <TotalTime>19</TotalTime>
  <ScaleCrop>false</ScaleCrop>
  <LinksUpToDate>false</LinksUpToDate>
  <CharactersWithSpaces>67245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2024-04-22T08:08:00Z</dcterms:created>
  <dc:creator>MCC Support</dc:creator>
  <cp:keywords>&lt;keyword[, keyword, ]&gt;</cp:keywords>
  <cp:lastModifiedBy>TR 33.745 editor</cp:lastModifiedBy>
  <cp:lastPrinted>2019-02-25T14:05:00Z</cp:lastPrinted>
  <dcterms:modified xsi:type="dcterms:W3CDTF">2024-10-24T01:26:54Z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