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lastRenderedPageBreak/>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lastRenderedPageBreak/>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4" w:author="CR0757" w:date="2019-09-25T23:59:00Z" w:name="move20130624"/>
      <w:r w:rsidR="008738C6" w:rsidRPr="008C6DE4">
        <w:t>.</w:t>
      </w:r>
      <w:moveToRangeEnd w:id="54"/>
    </w:p>
    <w:p w14:paraId="3A22A676" w14:textId="547ACACE" w:rsidR="0008218F" w:rsidRPr="008C6DE4" w:rsidRDefault="0008218F" w:rsidP="0008218F">
      <w:bookmarkStart w:id="55"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5"/>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6" w:name="_Toc526331614"/>
      <w:r w:rsidRPr="008C6DE4">
        <w:t>6.1.1.3.1</w:t>
      </w:r>
      <w:r w:rsidRPr="008C6DE4">
        <w:tab/>
        <w:t>Handover delay</w:t>
      </w:r>
      <w:bookmarkEnd w:id="56"/>
    </w:p>
    <w:p w14:paraId="372391CA" w14:textId="5B830DD3" w:rsidR="003B2F90" w:rsidRPr="008C6DE4" w:rsidRDefault="003B2F90" w:rsidP="003B2F90">
      <w:pPr>
        <w:rPr>
          <w:rFonts w:cs="v4.2.0"/>
        </w:rPr>
      </w:pPr>
      <w:bookmarkStart w:id="57"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7"/>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8" w:name="_Toc526331616"/>
      <w:r w:rsidRPr="008C6DE4">
        <w:rPr>
          <w:lang w:val="en-US" w:eastAsia="zh-CN"/>
        </w:rPr>
        <w:lastRenderedPageBreak/>
        <w:t>6.1.1.4</w:t>
      </w:r>
      <w:r w:rsidRPr="008C6DE4">
        <w:rPr>
          <w:lang w:val="en-US" w:eastAsia="zh-CN"/>
        </w:rPr>
        <w:tab/>
        <w:t>NR FR2- NR FR2 Handover</w:t>
      </w:r>
      <w:bookmarkEnd w:id="58"/>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9" w:name="_Toc526331617"/>
      <w:r w:rsidRPr="008C6DE4">
        <w:t>6.1.1.4.1</w:t>
      </w:r>
      <w:r w:rsidRPr="008C6DE4">
        <w:tab/>
        <w:t>Handover delay</w:t>
      </w:r>
      <w:bookmarkEnd w:id="59"/>
    </w:p>
    <w:p w14:paraId="2D7A4BAF" w14:textId="21AEEEC7" w:rsidR="003B2F90" w:rsidRPr="008C6DE4" w:rsidRDefault="003B2F90" w:rsidP="003B2F90">
      <w:pPr>
        <w:rPr>
          <w:rFonts w:cs="v4.2.0"/>
        </w:rPr>
      </w:pPr>
      <w:bookmarkStart w:id="6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0"/>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1" w:name="_Toc526331619"/>
      <w:r w:rsidRPr="008C6DE4">
        <w:rPr>
          <w:lang w:val="en-US" w:eastAsia="zh-CN"/>
        </w:rPr>
        <w:t>6.1.1.5</w:t>
      </w:r>
      <w:r w:rsidRPr="008C6DE4">
        <w:rPr>
          <w:lang w:val="en-US" w:eastAsia="zh-CN"/>
        </w:rPr>
        <w:tab/>
        <w:t>NR FR1- NR FR2 Handover</w:t>
      </w:r>
      <w:bookmarkEnd w:id="61"/>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2" w:name="_Toc526331620"/>
      <w:r w:rsidRPr="008C6DE4">
        <w:t>6.1.1.5.1</w:t>
      </w:r>
      <w:r w:rsidRPr="008C6DE4">
        <w:tab/>
        <w:t>Handover delay</w:t>
      </w:r>
      <w:bookmarkEnd w:id="62"/>
    </w:p>
    <w:p w14:paraId="609335C1" w14:textId="02D32B80" w:rsidR="003B2F90" w:rsidRPr="008C6DE4" w:rsidRDefault="003B2F90" w:rsidP="003B2F90">
      <w:pPr>
        <w:rPr>
          <w:rFonts w:cs="v4.2.0"/>
        </w:rPr>
      </w:pPr>
      <w:bookmarkStart w:id="63"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3"/>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4" w:name="_Toc5952571"/>
      <w:r w:rsidRPr="008C6DE4">
        <w:rPr>
          <w:lang w:val="en-US" w:eastAsia="zh-CN"/>
        </w:rPr>
        <w:t>6.1.2.1</w:t>
      </w:r>
      <w:r w:rsidRPr="008C6DE4">
        <w:rPr>
          <w:lang w:val="en-US" w:eastAsia="zh-CN"/>
        </w:rPr>
        <w:tab/>
        <w:t>NR – E-UTRAN Handover</w:t>
      </w:r>
      <w:bookmarkEnd w:id="64"/>
    </w:p>
    <w:p w14:paraId="7DA9DB70" w14:textId="77777777" w:rsidR="00CF0288" w:rsidRPr="008C6DE4" w:rsidRDefault="00CF0288" w:rsidP="00CF0288">
      <w:pPr>
        <w:pStyle w:val="Heading5"/>
        <w:rPr>
          <w:lang w:val="en-US" w:eastAsia="zh-CN"/>
        </w:rPr>
      </w:pPr>
      <w:bookmarkStart w:id="65" w:name="_Toc5952572"/>
      <w:r w:rsidRPr="008C6DE4">
        <w:rPr>
          <w:lang w:val="en-US" w:eastAsia="zh-CN"/>
        </w:rPr>
        <w:t>6.1.2.1.1</w:t>
      </w:r>
      <w:r w:rsidRPr="008C6DE4">
        <w:rPr>
          <w:lang w:val="en-US" w:eastAsia="zh-CN"/>
        </w:rPr>
        <w:tab/>
        <w:t>Introduction</w:t>
      </w:r>
      <w:bookmarkEnd w:id="65"/>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6" w:name="_Toc5952573"/>
      <w:r w:rsidRPr="008C6DE4">
        <w:rPr>
          <w:lang w:val="en-US" w:eastAsia="zh-CN"/>
        </w:rPr>
        <w:t>6.1.2.1.2</w:t>
      </w:r>
      <w:r w:rsidRPr="008C6DE4">
        <w:rPr>
          <w:lang w:val="en-US" w:eastAsia="zh-CN"/>
        </w:rPr>
        <w:tab/>
        <w:t>Handover delay</w:t>
      </w:r>
      <w:bookmarkEnd w:id="66"/>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7" w:name="_Toc5952574"/>
      <w:r w:rsidRPr="008C6DE4">
        <w:rPr>
          <w:lang w:val="en-US" w:eastAsia="zh-CN"/>
        </w:rPr>
        <w:t>6.1.2.1.3</w:t>
      </w:r>
      <w:r w:rsidRPr="008C6DE4">
        <w:rPr>
          <w:lang w:val="en-US" w:eastAsia="zh-CN"/>
        </w:rPr>
        <w:tab/>
        <w:t>Interruption time</w:t>
      </w:r>
      <w:bookmarkEnd w:id="67"/>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8" w:name="_Toc526331628"/>
      <w:bookmarkStart w:id="69" w:name="_Toc5952580"/>
      <w:r w:rsidRPr="008C6DE4">
        <w:rPr>
          <w:lang w:val="en-US" w:eastAsia="ko-KR"/>
        </w:rPr>
        <w:t>6.2.1</w:t>
      </w:r>
      <w:r w:rsidRPr="008C6DE4">
        <w:rPr>
          <w:lang w:val="en-US" w:eastAsia="ko-KR"/>
        </w:rPr>
        <w:tab/>
        <w:t>SA: RRC Re-establishment</w:t>
      </w:r>
      <w:bookmarkEnd w:id="68"/>
    </w:p>
    <w:p w14:paraId="194358EB" w14:textId="77777777" w:rsidR="00B4741B" w:rsidRPr="008C6DE4" w:rsidRDefault="00B4741B" w:rsidP="00B4741B">
      <w:pPr>
        <w:pStyle w:val="Heading4"/>
        <w:rPr>
          <w:lang w:eastAsia="ko-KR"/>
        </w:rPr>
      </w:pPr>
      <w:bookmarkStart w:id="70" w:name="_Toc526331629"/>
      <w:r w:rsidRPr="008C6DE4">
        <w:rPr>
          <w:lang w:eastAsia="ko-KR"/>
        </w:rPr>
        <w:t>6.2.1.1</w:t>
      </w:r>
      <w:r w:rsidRPr="008C6DE4">
        <w:rPr>
          <w:lang w:eastAsia="ko-KR"/>
        </w:rPr>
        <w:tab/>
        <w:t>Introduction</w:t>
      </w:r>
      <w:bookmarkEnd w:id="70"/>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1" w:name="_Toc526331630"/>
      <w:r w:rsidRPr="008C6DE4">
        <w:rPr>
          <w:lang w:eastAsia="ko-KR"/>
        </w:rPr>
        <w:lastRenderedPageBreak/>
        <w:t>6.2.1.2</w:t>
      </w:r>
      <w:r w:rsidRPr="008C6DE4">
        <w:rPr>
          <w:lang w:eastAsia="ko-KR"/>
        </w:rPr>
        <w:tab/>
        <w:t>Requirements</w:t>
      </w:r>
      <w:bookmarkEnd w:id="71"/>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E34923"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2" w:name="_Toc526331631"/>
      <w:r w:rsidRPr="008C6DE4">
        <w:rPr>
          <w:lang w:val="en-US" w:eastAsia="zh-CN"/>
        </w:rPr>
        <w:t>6.2.1.2.1</w:t>
      </w:r>
      <w:r w:rsidRPr="008C6DE4">
        <w:rPr>
          <w:lang w:val="en-US" w:eastAsia="zh-CN"/>
        </w:rPr>
        <w:tab/>
        <w:t>UE Re-establishment delay requirement</w:t>
      </w:r>
      <w:bookmarkEnd w:id="72"/>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E34923"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3" w:name="_Hlk521492617"/>
            <w:r w:rsidRPr="008C6DE4">
              <w:rPr>
                <w:lang w:eastAsia="ko-KR"/>
              </w:rPr>
              <w:t>3520</w:t>
            </w:r>
            <w:bookmarkEnd w:id="73"/>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4" w:name="_Hlk521492632"/>
            <w:r w:rsidRPr="008C6DE4">
              <w:t>800</w:t>
            </w:r>
            <w:bookmarkEnd w:id="7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9"/>
    </w:p>
    <w:p w14:paraId="1A4F390F" w14:textId="77777777" w:rsidR="00B4741B" w:rsidRPr="008C6DE4" w:rsidRDefault="00B4741B" w:rsidP="00B4741B">
      <w:pPr>
        <w:pStyle w:val="Heading4"/>
        <w:rPr>
          <w:lang w:eastAsia="ko-KR"/>
        </w:rPr>
      </w:pPr>
      <w:bookmarkStart w:id="7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5"/>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6"/>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7" w:name="_Toc5952583"/>
      <w:r w:rsidRPr="008C6DE4">
        <w:rPr>
          <w:lang w:eastAsia="zh-CN"/>
        </w:rPr>
        <w:t>6.2.2.2.1</w:t>
      </w:r>
      <w:r w:rsidRPr="008C6DE4">
        <w:rPr>
          <w:lang w:eastAsia="zh-CN"/>
        </w:rPr>
        <w:tab/>
        <w:t>Contention based random access</w:t>
      </w:r>
      <w:bookmarkEnd w:id="77"/>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8" w:name="_Toc5952584"/>
      <w:bookmarkStart w:id="79" w:name="OLE_LINK5"/>
      <w:r w:rsidRPr="008C6DE4">
        <w:rPr>
          <w:lang w:eastAsia="zh-CN"/>
        </w:rPr>
        <w:t>6.2.2.2.2</w:t>
      </w:r>
      <w:r w:rsidRPr="008C6DE4">
        <w:rPr>
          <w:lang w:eastAsia="zh-CN"/>
        </w:rPr>
        <w:tab/>
        <w:t>Non-Contention based random access</w:t>
      </w:r>
      <w:bookmarkEnd w:id="78"/>
    </w:p>
    <w:bookmarkEnd w:id="79"/>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0" w:name="_Toc5952585"/>
      <w:r w:rsidRPr="008C6DE4">
        <w:rPr>
          <w:lang w:eastAsia="zh-CN"/>
        </w:rPr>
        <w:t>6.2.2.2.3</w:t>
      </w:r>
      <w:r w:rsidRPr="008C6DE4">
        <w:rPr>
          <w:lang w:eastAsia="zh-CN"/>
        </w:rPr>
        <w:tab/>
        <w:t>UE behaviour when configured with supplementary UL</w:t>
      </w:r>
      <w:bookmarkEnd w:id="80"/>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1" w:name="_Toc5952586"/>
      <w:r w:rsidRPr="008C6DE4">
        <w:rPr>
          <w:lang w:val="en-US" w:eastAsia="ko-KR"/>
        </w:rPr>
        <w:t>6.2.3</w:t>
      </w:r>
      <w:r w:rsidRPr="008C6DE4">
        <w:rPr>
          <w:lang w:val="en-US" w:eastAsia="ko-KR"/>
        </w:rPr>
        <w:tab/>
        <w:t>SA: RRC Connection Release with Redirection</w:t>
      </w:r>
      <w:bookmarkEnd w:id="81"/>
    </w:p>
    <w:p w14:paraId="56D85BA3" w14:textId="77777777" w:rsidR="00B4741B" w:rsidRPr="008C6DE4" w:rsidRDefault="00B4741B" w:rsidP="00B4741B">
      <w:pPr>
        <w:pStyle w:val="Heading4"/>
        <w:rPr>
          <w:lang w:val="en-US" w:eastAsia="zh-CN"/>
        </w:rPr>
      </w:pPr>
      <w:bookmarkStart w:id="82" w:name="_Toc5952587"/>
      <w:r w:rsidRPr="008C6DE4">
        <w:rPr>
          <w:lang w:val="en-US" w:eastAsia="zh-CN"/>
        </w:rPr>
        <w:t>6.2.3.1</w:t>
      </w:r>
      <w:r w:rsidRPr="008C6DE4">
        <w:rPr>
          <w:lang w:val="en-US" w:eastAsia="zh-CN"/>
        </w:rPr>
        <w:tab/>
        <w:t>Introduction</w:t>
      </w:r>
      <w:bookmarkEnd w:id="82"/>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3" w:name="_Toc5952588"/>
      <w:r w:rsidRPr="008C6DE4">
        <w:rPr>
          <w:lang w:val="en-US" w:eastAsia="zh-CN"/>
        </w:rPr>
        <w:lastRenderedPageBreak/>
        <w:t>6.2.3.2</w:t>
      </w:r>
      <w:r w:rsidRPr="008C6DE4">
        <w:rPr>
          <w:lang w:val="en-US" w:eastAsia="zh-CN"/>
        </w:rPr>
        <w:tab/>
        <w:t>Requirements</w:t>
      </w:r>
      <w:bookmarkEnd w:id="83"/>
    </w:p>
    <w:p w14:paraId="1F9EDEEE" w14:textId="77777777" w:rsidR="00B4741B" w:rsidRPr="008C6DE4" w:rsidRDefault="00B4741B" w:rsidP="00B4741B">
      <w:pPr>
        <w:pStyle w:val="Heading5"/>
        <w:rPr>
          <w:lang w:val="en-US" w:eastAsia="zh-CN"/>
        </w:rPr>
      </w:pPr>
      <w:bookmarkStart w:id="84" w:name="_Toc535475924"/>
      <w:bookmarkStart w:id="85" w:name="_Toc5952590"/>
      <w:r w:rsidRPr="008C6DE4">
        <w:rPr>
          <w:lang w:val="en-US" w:eastAsia="zh-CN"/>
        </w:rPr>
        <w:t>6.2.3.2.1</w:t>
      </w:r>
      <w:r w:rsidRPr="008C6DE4">
        <w:rPr>
          <w:lang w:val="en-US" w:eastAsia="zh-CN"/>
        </w:rPr>
        <w:tab/>
        <w:t>RRC connection release with redirection to NR</w:t>
      </w:r>
      <w:bookmarkEnd w:id="84"/>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6"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6"/>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5"/>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7" w:name="_Toc535475927"/>
      <w:bookmarkStart w:id="88" w:name="_Toc5952595"/>
      <w:r w:rsidRPr="008C6DE4">
        <w:t>7.1</w:t>
      </w:r>
      <w:r w:rsidRPr="008C6DE4">
        <w:tab/>
        <w:t>UE transmit timing</w:t>
      </w:r>
      <w:bookmarkEnd w:id="87"/>
    </w:p>
    <w:p w14:paraId="678EA2F0" w14:textId="77777777" w:rsidR="00F15152" w:rsidRPr="008C6DE4" w:rsidRDefault="00F15152" w:rsidP="00F15152">
      <w:pPr>
        <w:pStyle w:val="Heading3"/>
      </w:pPr>
      <w:bookmarkStart w:id="89" w:name="_Toc535475928"/>
      <w:r w:rsidRPr="008C6DE4">
        <w:t>7.1.1</w:t>
      </w:r>
      <w:r w:rsidRPr="008C6DE4">
        <w:tab/>
        <w:t>Introduction</w:t>
      </w:r>
      <w:bookmarkEnd w:id="89"/>
    </w:p>
    <w:p w14:paraId="29784D04" w14:textId="6A33A515" w:rsidR="00FD77A0" w:rsidRDefault="00FD77A0" w:rsidP="00FD77A0">
      <w:pPr>
        <w:rPr>
          <w:rFonts w:cs="v4.2.0"/>
          <w:lang w:eastAsia="zh-CN"/>
        </w:rPr>
      </w:pPr>
      <w:bookmarkStart w:id="90"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8.75pt" o:ole="">
            <v:imagedata r:id="rId13" o:title=""/>
          </v:shape>
          <o:OLEObject Type="Embed" ProgID="Equation.3" ShapeID="_x0000_i1025" DrawAspect="Content" ObjectID="_1679380914"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0"/>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8"/>
    </w:p>
    <w:p w14:paraId="76FA79FD" w14:textId="77777777" w:rsidR="008F1319" w:rsidRPr="008C6DE4" w:rsidRDefault="008F1319" w:rsidP="008F1319">
      <w:pPr>
        <w:pStyle w:val="Heading3"/>
      </w:pPr>
      <w:bookmarkStart w:id="91" w:name="_Toc5952596"/>
      <w:r w:rsidRPr="008C6DE4">
        <w:t>7.2.1</w:t>
      </w:r>
      <w:r w:rsidRPr="008C6DE4">
        <w:tab/>
        <w:t>Introduction</w:t>
      </w:r>
      <w:bookmarkEnd w:id="91"/>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2" w:name="_Toc5952597"/>
      <w:r w:rsidRPr="008C6DE4">
        <w:t>7.2.2</w:t>
      </w:r>
      <w:r w:rsidRPr="008C6DE4">
        <w:tab/>
        <w:t>Requirements</w:t>
      </w:r>
      <w:bookmarkEnd w:id="92"/>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3" w:name="_Toc535475933"/>
      <w:bookmarkStart w:id="94" w:name="_Toc5952603"/>
      <w:r w:rsidRPr="008C6DE4">
        <w:t>7.3</w:t>
      </w:r>
      <w:r w:rsidRPr="008C6DE4">
        <w:tab/>
        <w:t>Timing advance</w:t>
      </w:r>
      <w:bookmarkEnd w:id="93"/>
    </w:p>
    <w:p w14:paraId="73FD3D27" w14:textId="77777777" w:rsidR="00A549F6" w:rsidRPr="008C6DE4" w:rsidRDefault="00A549F6" w:rsidP="00A549F6">
      <w:pPr>
        <w:pStyle w:val="Heading3"/>
      </w:pPr>
      <w:bookmarkStart w:id="95" w:name="_Toc535475934"/>
      <w:r w:rsidRPr="008C6DE4">
        <w:t>7.3.1</w:t>
      </w:r>
      <w:r w:rsidRPr="008C6DE4">
        <w:tab/>
        <w:t>Introduction</w:t>
      </w:r>
      <w:bookmarkEnd w:id="95"/>
    </w:p>
    <w:p w14:paraId="3BF957AE" w14:textId="60EC86A9" w:rsidR="001F2CA3" w:rsidRPr="008C6DE4" w:rsidRDefault="001F2CA3" w:rsidP="001F2CA3">
      <w:bookmarkStart w:id="96"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6"/>
    </w:p>
    <w:p w14:paraId="4D43CD36" w14:textId="77777777" w:rsidR="00A549F6" w:rsidRPr="008C6DE4" w:rsidRDefault="00A549F6" w:rsidP="00A549F6">
      <w:pPr>
        <w:pStyle w:val="Heading4"/>
      </w:pPr>
      <w:bookmarkStart w:id="97" w:name="_Toc535475936"/>
      <w:r w:rsidRPr="008C6DE4">
        <w:t>7.3.2.1</w:t>
      </w:r>
      <w:r w:rsidRPr="008C6DE4">
        <w:tab/>
        <w:t>Timing Advance adjustment delay</w:t>
      </w:r>
      <w:bookmarkEnd w:id="97"/>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8" w:name="_Toc535475937"/>
      <w:r w:rsidRPr="008C6DE4">
        <w:lastRenderedPageBreak/>
        <w:t>7.3.2.2</w:t>
      </w:r>
      <w:r w:rsidRPr="008C6DE4">
        <w:tab/>
        <w:t>Timing Advance adjustment accuracy</w:t>
      </w:r>
      <w:bookmarkEnd w:id="98"/>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4"/>
    </w:p>
    <w:p w14:paraId="75660499" w14:textId="77777777" w:rsidR="0056154D" w:rsidRPr="008C6DE4" w:rsidRDefault="0056154D" w:rsidP="00852AE5">
      <w:pPr>
        <w:pStyle w:val="Heading3"/>
      </w:pPr>
      <w:bookmarkStart w:id="99" w:name="_Toc5952604"/>
      <w:r w:rsidRPr="008C6DE4">
        <w:t>7.</w:t>
      </w:r>
      <w:r w:rsidRPr="008C6DE4">
        <w:rPr>
          <w:lang w:eastAsia="zh-CN"/>
        </w:rPr>
        <w:t>4</w:t>
      </w:r>
      <w:r w:rsidRPr="008C6DE4">
        <w:t>.1</w:t>
      </w:r>
      <w:r w:rsidRPr="008C6DE4">
        <w:tab/>
        <w:t>Definition</w:t>
      </w:r>
      <w:bookmarkEnd w:id="99"/>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0" w:name="_Toc5952605"/>
      <w:r w:rsidRPr="008C6DE4">
        <w:t>7.</w:t>
      </w:r>
      <w:r w:rsidRPr="008C6DE4">
        <w:rPr>
          <w:lang w:eastAsia="zh-CN"/>
        </w:rPr>
        <w:t>4</w:t>
      </w:r>
      <w:r w:rsidRPr="008C6DE4">
        <w:t>.2</w:t>
      </w:r>
      <w:r w:rsidRPr="008C6DE4">
        <w:tab/>
        <w:t>Minimum requirements</w:t>
      </w:r>
      <w:bookmarkEnd w:id="100"/>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1"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2" w:name="_Toc5952622"/>
      <w:bookmarkStart w:id="103" w:name="_Toc5952624"/>
      <w:bookmarkEnd w:id="101"/>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4" w:name="_Toc5952621"/>
      <w:r w:rsidRPr="008C6DE4">
        <w:t>7.</w:t>
      </w:r>
      <w:r w:rsidRPr="008C6DE4">
        <w:rPr>
          <w:lang w:eastAsia="zh-CN"/>
        </w:rPr>
        <w:t>7</w:t>
      </w:r>
      <w:r w:rsidRPr="008C6DE4">
        <w:t>.1</w:t>
      </w:r>
      <w:r w:rsidRPr="008C6DE4">
        <w:tab/>
        <w:t>Minimum requirements</w:t>
      </w:r>
      <w:bookmarkEnd w:id="104"/>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2"/>
    </w:p>
    <w:p w14:paraId="75660564" w14:textId="25F87EA3" w:rsidR="00936A12" w:rsidRPr="008C6DE4" w:rsidRDefault="00936A12" w:rsidP="00210226">
      <w:pPr>
        <w:pStyle w:val="Heading1"/>
      </w:pPr>
      <w:r w:rsidRPr="008C6DE4">
        <w:t>8</w:t>
      </w:r>
      <w:r w:rsidRPr="008C6DE4">
        <w:tab/>
        <w:t>Signalling characteristics</w:t>
      </w:r>
      <w:bookmarkEnd w:id="103"/>
    </w:p>
    <w:p w14:paraId="221F7127" w14:textId="77777777" w:rsidR="00474203" w:rsidRPr="008C6DE4" w:rsidRDefault="00474203" w:rsidP="00474203">
      <w:pPr>
        <w:pStyle w:val="Heading2"/>
      </w:pPr>
      <w:bookmarkStart w:id="105" w:name="_Toc5952625"/>
      <w:bookmarkStart w:id="106" w:name="_Toc5952626"/>
      <w:bookmarkStart w:id="107" w:name="_Toc535475973"/>
      <w:bookmarkStart w:id="108" w:name="_Toc5952654"/>
      <w:r w:rsidRPr="008C6DE4">
        <w:t>8.1</w:t>
      </w:r>
      <w:r w:rsidRPr="008C6DE4">
        <w:tab/>
        <w:t>Radio Link Monitoring</w:t>
      </w:r>
      <w:bookmarkEnd w:id="105"/>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9" w:name="_Hlk13142784"/>
      <w:r w:rsidRPr="008C6DE4">
        <w:rPr>
          <w:rFonts w:cs="v5.0.0"/>
        </w:rPr>
        <w:t>Q</w:t>
      </w:r>
      <w:r w:rsidRPr="008C6DE4">
        <w:rPr>
          <w:rFonts w:cs="v5.0.0"/>
          <w:vertAlign w:val="subscript"/>
        </w:rPr>
        <w:t>in_SSB</w:t>
      </w:r>
      <w:r w:rsidRPr="008C6DE4">
        <w:rPr>
          <w:rFonts w:eastAsia="?? ??" w:cs="v5.0.0"/>
        </w:rPr>
        <w:t xml:space="preserve"> </w:t>
      </w:r>
      <w:bookmarkEnd w:id="109"/>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0"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65pt;height:11.25pt" o:ole="">
            <v:imagedata r:id="rId18" o:title=""/>
          </v:shape>
          <o:OLEObject Type="Embed" ProgID="Equation.3" ShapeID="_x0000_i1026" DrawAspect="Content" ObjectID="_1679380915"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0"/>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3pt;height:21.3pt" o:ole="">
                  <v:imagedata r:id="rId18" o:title=""/>
                </v:shape>
                <o:OLEObject Type="Embed" ProgID="Equation.3" ShapeID="_x0000_i1027" DrawAspect="Content" ObjectID="_1679380916"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1"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2"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2"/>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1"/>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3"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4"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4"/>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6"/>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6" w:name="_Toc5952633"/>
      <w:r w:rsidRPr="008C6DE4">
        <w:t>8.2.2.2.2</w:t>
      </w:r>
      <w:r w:rsidRPr="008C6DE4">
        <w:tab/>
        <w:t>Interruptions at SCell activation/deactivation</w:t>
      </w:r>
      <w:bookmarkEnd w:id="126"/>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1" w:name="_Toc5952648"/>
      <w:r w:rsidRPr="008C6DE4">
        <w:t>8.2.4.2.3</w:t>
      </w:r>
      <w:r w:rsidRPr="008C6DE4">
        <w:tab/>
        <w:t>Interruptions during measurements on SCC</w:t>
      </w:r>
      <w:bookmarkEnd w:id="131"/>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7"/>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8"/>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6C89632"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5301BBBF" w14:textId="6C7777E1"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sidR="00AB2118">
        <w:rPr>
          <w:lang w:eastAsia="zh-CN"/>
        </w:rPr>
        <w:t xml:space="preserve">the end of the </w:t>
      </w:r>
      <w:r w:rsidR="00AB2118" w:rsidRPr="008C6DE4">
        <w:rPr>
          <w:lang w:eastAsia="zh-CN"/>
        </w:rPr>
        <w:t xml:space="preserve">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048C830E" w14:textId="4ED52B97"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sidR="00AB2118">
        <w:rPr>
          <w:lang w:eastAsia="zh-CN"/>
        </w:rPr>
        <w:t>the end of the</w:t>
      </w:r>
      <w:r w:rsidR="00AB2118" w:rsidRPr="008C6DE4">
        <w:rPr>
          <w:lang w:eastAsia="zh-CN"/>
        </w:rPr>
        <w:t xml:space="preserve"> 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E1E63B1" w14:textId="6B942E16" w:rsidR="00AB2118" w:rsidRPr="008C6DE4" w:rsidRDefault="00AB2118" w:rsidP="00AB211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901FAC" w14:textId="77777777" w:rsidR="00D14C62" w:rsidRPr="00CC6EC5" w:rsidRDefault="00D14C62" w:rsidP="00D14C62">
      <w:r>
        <w:t>The length of the interruption window may be different for different victim cells, and depends on the applicable scenario and on the frequency band relation between the aggressor cell and the victim cell.</w:t>
      </w:r>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40" w:name="_Toc5952657"/>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33"/>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25pt;height:21.3pt" o:ole="">
            <v:imagedata r:id="rId22" o:title=""/>
          </v:shape>
          <o:OLEObject Type="Embed" ProgID="Equation.3" ShapeID="_x0000_i1028" DrawAspect="Content" ObjectID="_1679380917"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25pt;height:21.3pt" o:ole="">
            <v:imagedata r:id="rId22" o:title=""/>
          </v:shape>
          <o:OLEObject Type="Embed" ProgID="Equation.3" ShapeID="_x0000_i1029" DrawAspect="Content" ObjectID="_1679380918"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25pt;height:21.3pt" o:ole="">
            <v:imagedata r:id="rId22" o:title=""/>
          </v:shape>
          <o:OLEObject Type="Embed" ProgID="Equation.3" ShapeID="_x0000_i1030" DrawAspect="Content" ObjectID="_1679380919"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25pt;height:21.3pt" o:ole="">
            <v:imagedata r:id="rId22" o:title=""/>
          </v:shape>
          <o:OLEObject Type="Embed" ProgID="Equation.3" ShapeID="_x0000_i1031" DrawAspect="Content" ObjectID="_1679380920"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25pt;height:21.3pt" o:ole="">
            <v:imagedata r:id="rId22" o:title=""/>
          </v:shape>
          <o:OLEObject Type="Embed" ProgID="Equation.3" ShapeID="_x0000_i1032" DrawAspect="Content" ObjectID="_1679380921"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25pt;height:21.3pt" o:ole="">
            <v:imagedata r:id="rId28" o:title=""/>
          </v:shape>
          <o:OLEObject Type="Embed" ProgID="Equation.3" ShapeID="_x0000_i1033" DrawAspect="Content" ObjectID="_1679380922"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25pt;height:21.3pt" o:ole="">
            <v:imagedata r:id="rId28" o:title=""/>
          </v:shape>
          <o:OLEObject Type="Embed" ProgID="Equation.3" ShapeID="_x0000_i1034" DrawAspect="Content" ObjectID="_1679380923"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25pt;height:21.3pt" o:ole="">
            <v:imagedata r:id="rId22" o:title=""/>
          </v:shape>
          <o:OLEObject Type="Embed" ProgID="Equation.3" ShapeID="_x0000_i1035" DrawAspect="Content" ObjectID="_1679380924"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25pt;height:21.3pt" o:ole="">
            <v:imagedata r:id="rId22" o:title=""/>
          </v:shape>
          <o:OLEObject Type="Embed" ProgID="Equation.3" ShapeID="_x0000_i1036" DrawAspect="Content" ObjectID="_1679380925"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25pt;height:21.3pt" o:ole="">
            <v:imagedata r:id="rId22" o:title=""/>
          </v:shape>
          <o:OLEObject Type="Embed" ProgID="Equation.3" ShapeID="_x0000_i1037" DrawAspect="Content" ObjectID="_1679380926"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25pt;height:20.65pt" o:ole="">
            <v:imagedata r:id="rId22" o:title=""/>
          </v:shape>
          <o:OLEObject Type="Embed" ProgID="Equation.3" ShapeID="_x0000_i1038" DrawAspect="Content" ObjectID="_1679380927"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25pt;height:21.3pt" o:ole="">
            <v:imagedata r:id="rId22" o:title=""/>
          </v:shape>
          <o:OLEObject Type="Embed" ProgID="Equation.3" ShapeID="_x0000_i1039" DrawAspect="Content" ObjectID="_1679380928"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25pt;height:21.3pt" o:ole="">
            <v:imagedata r:id="rId22" o:title=""/>
          </v:shape>
          <o:OLEObject Type="Embed" ProgID="Equation.3" ShapeID="_x0000_i1040" DrawAspect="Content" ObjectID="_1679380929"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25pt;height:21.3pt" o:ole="">
            <v:imagedata r:id="rId22" o:title=""/>
          </v:shape>
          <o:OLEObject Type="Embed" ProgID="Equation.3" ShapeID="_x0000_i1041" DrawAspect="Content" ObjectID="_1679380930"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25pt;height:21.3pt" o:ole="">
            <v:imagedata r:id="rId22" o:title=""/>
          </v:shape>
          <o:OLEObject Type="Embed" ProgID="Equation.3" ShapeID="_x0000_i1042" DrawAspect="Content" ObjectID="_1679380931"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4033247B" w14:textId="7BFC0DD8" w:rsidR="00140E53" w:rsidRDefault="00140E53" w:rsidP="00140E53">
      <w:r w:rsidRPr="008C6DE4">
        <w:rPr>
          <w:lang w:eastAsia="zh-CN"/>
        </w:rPr>
        <w:t xml:space="preserve">The requirements in this clause apply to the case </w:t>
      </w:r>
      <w:r w:rsidRPr="008C6DE4">
        <w:t>that the BWP switch is performed on a single CC</w:t>
      </w:r>
      <w:r>
        <w:t xml:space="preserve"> with one or </w:t>
      </w:r>
      <w:r>
        <w:rPr>
          <w:lang w:eastAsia="zh-CN"/>
        </w:rPr>
        <w:t>more than one BWP configuration(s) configured</w:t>
      </w:r>
      <w:r w:rsidRPr="008C6DE4">
        <w:t>.</w:t>
      </w:r>
    </w:p>
    <w:p w14:paraId="0FAC2011" w14:textId="7E845FB9" w:rsidR="00A94F86" w:rsidRPr="00E36567" w:rsidRDefault="00A94F86" w:rsidP="00E36567">
      <w:pPr>
        <w:spacing w:before="100" w:beforeAutospacing="1" w:after="100" w:afterAutospacing="1"/>
        <w:rPr>
          <w:lang w:val="en-US" w:eastAsia="zh-CN"/>
        </w:rPr>
      </w:pPr>
      <w:r>
        <w:rPr>
          <w:rStyle w:val="msoins0"/>
          <w:rFonts w:ascii="Times" w:hAnsi="Times" w:cs="Times"/>
          <w:iCs/>
          <w:sz w:val="21"/>
          <w:szCs w:val="21"/>
        </w:rPr>
        <w:t>Editor’s note: FFS if RRC based BWP switch is applicable to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5203E9E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sidR="00296183">
        <w:rPr>
          <w:rFonts w:hint="eastAsia"/>
          <w:lang w:val="en-US" w:eastAsia="zh-CN"/>
        </w:rPr>
        <w:t xml:space="preserve"> defined in Clause 12 of</w:t>
      </w:r>
      <w:r w:rsidR="00296183">
        <w:t xml:space="preserve"> TS 38.331 [2]</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00296183">
        <w:rPr>
          <w:rFonts w:hint="eastAsia"/>
          <w:lang w:val="en-US" w:eastAsia="zh-CN"/>
        </w:rPr>
        <w:t xml:space="preserve"> defined in Clause 12 of</w:t>
      </w:r>
      <w:r w:rsidR="00296183">
        <w:t xml:space="preserve"> TS 38.331 [2]</w:t>
      </w:r>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35pt;height:124.6pt" o:ole="">
            <v:imagedata r:id="rId41" o:title=""/>
          </v:shape>
          <o:OLEObject Type="Embed" ProgID="Visio.Drawing.11" ShapeID="_x0000_i1043" DrawAspect="Content" ObjectID="_1679380932"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35pt;height:124.6pt" o:ole="">
            <v:imagedata r:id="rId43" o:title=""/>
          </v:shape>
          <o:OLEObject Type="Embed" ProgID="Visio.Drawing.11" ShapeID="_x0000_i1044" DrawAspect="Content" ObjectID="_1679380933"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35pt;height:112.7pt" o:ole="">
            <v:imagedata r:id="rId45" o:title=""/>
          </v:shape>
          <o:OLEObject Type="Embed" ProgID="Visio.Drawing.11" ShapeID="_x0000_i1045" DrawAspect="Content" ObjectID="_1679380934"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35pt;height:112.7pt" o:ole="">
            <v:imagedata r:id="rId47" o:title=""/>
          </v:shape>
          <o:OLEObject Type="Embed" ProgID="Visio.Drawing.11" ShapeID="_x0000_i1046" DrawAspect="Content" ObjectID="_1679380935"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65pt;height:15.05pt" o:ole="">
            <v:imagedata r:id="rId13" o:title=""/>
          </v:shape>
          <o:OLEObject Type="Embed" ProgID="Equation.3" ShapeID="_x0000_i1047" DrawAspect="Content" ObjectID="_1679380936"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3.3pt;height:15.05pt" o:ole="">
            <v:imagedata r:id="rId50" o:title=""/>
          </v:shape>
          <o:OLEObject Type="Embed" ProgID="Equation.3" ShapeID="_x0000_i1048" DrawAspect="Content" ObjectID="_1679380937"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65pt;height:15.05pt" o:ole="">
            <v:imagedata r:id="rId52" o:title=""/>
          </v:shape>
          <o:OLEObject Type="Embed" ProgID="Equation.3" ShapeID="_x0000_i1049" DrawAspect="Content" ObjectID="_1679380938"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75pt;height:15.05pt" o:ole="">
            <v:imagedata r:id="rId54" o:title=""/>
          </v:shape>
          <o:OLEObject Type="Embed" ProgID="Equation.3" ShapeID="_x0000_i1050" DrawAspect="Content" ObjectID="_1679380939"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34C146DC"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pPr>
            <w:r>
              <w:rPr>
                <w:rFonts w:eastAsia="MS Mincho"/>
                <w:lang w:eastAsia="ja-JP"/>
              </w:rPr>
              <w:t>Note 3:</w:t>
            </w:r>
            <w:r w:rsidRPr="008C6DE4">
              <w:t xml:space="preserve"> </w:t>
            </w:r>
            <w:r w:rsidRPr="008C6DE4">
              <w:tab/>
            </w:r>
            <w:r>
              <w:t>Void</w:t>
            </w:r>
          </w:p>
          <w:p w14:paraId="5CFF8858" w14:textId="77777777" w:rsidR="00546946" w:rsidRDefault="00546946" w:rsidP="00867D3A">
            <w:pPr>
              <w:pStyle w:val="TAN"/>
            </w:pPr>
            <w:r>
              <w:t>Note 4:</w:t>
            </w:r>
            <w:r w:rsidRPr="008C6DE4">
              <w:t xml:space="preserve"> </w:t>
            </w:r>
            <w:r w:rsidRPr="008C6DE4">
              <w:tab/>
            </w:r>
            <w:r>
              <w:t>Void</w:t>
            </w:r>
          </w:p>
          <w:p w14:paraId="66FAE0D1" w14:textId="1DD5B26E" w:rsidR="00546946" w:rsidRPr="00CC6EC5"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3" w:name="_Toc5952688"/>
      <w:r w:rsidRPr="008C6DE4">
        <w:t>9.1.5.1.2</w:t>
      </w:r>
      <w:r w:rsidRPr="008C6DE4">
        <w:tab/>
        <w:t>SA mode: carrier-specific scaling factor for SSB-based measurements performed outside gaps</w:t>
      </w:r>
      <w:bookmarkEnd w:id="17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228185E5" w:rsidR="004E1B83" w:rsidRPr="00CC6EC5" w:rsidRDefault="004E1B83" w:rsidP="004E1B83">
      <w:r w:rsidRPr="00CC6EC5">
        <w:t>The scaling value CSSF</w:t>
      </w:r>
      <w:r w:rsidRPr="00CC6EC5">
        <w:rPr>
          <w:vertAlign w:val="subscript"/>
        </w:rPr>
        <w:t>within_gap,i</w:t>
      </w:r>
      <w:r w:rsidRPr="00CC6EC5">
        <w:t xml:space="preserve"> below has been derived without considering 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05C23C15" w:rsidR="00D4281A" w:rsidRPr="008C6DE4"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r w:rsidR="00C049F6">
        <w:t>gaps</w:t>
      </w:r>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7"/>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2205" w14:textId="77777777" w:rsidR="004B48A9" w:rsidRDefault="004B48A9">
      <w:r>
        <w:separator/>
      </w:r>
    </w:p>
  </w:endnote>
  <w:endnote w:type="continuationSeparator" w:id="0">
    <w:p w14:paraId="7C8C371A" w14:textId="77777777" w:rsidR="004B48A9" w:rsidRDefault="004B48A9">
      <w:r>
        <w:continuationSeparator/>
      </w:r>
    </w:p>
  </w:endnote>
  <w:endnote w:type="continuationNotice" w:id="1">
    <w:p w14:paraId="4A1B9080" w14:textId="77777777" w:rsidR="004B48A9" w:rsidRDefault="004B4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48A9" w:rsidRDefault="004B4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5523F" w14:textId="77777777" w:rsidR="004B48A9" w:rsidRDefault="004B48A9">
      <w:r>
        <w:separator/>
      </w:r>
    </w:p>
  </w:footnote>
  <w:footnote w:type="continuationSeparator" w:id="0">
    <w:p w14:paraId="05BC3AFA" w14:textId="77777777" w:rsidR="004B48A9" w:rsidRDefault="004B48A9">
      <w:r>
        <w:continuationSeparator/>
      </w:r>
    </w:p>
  </w:footnote>
  <w:footnote w:type="continuationNotice" w:id="1">
    <w:p w14:paraId="2B2663EA" w14:textId="77777777" w:rsidR="004B48A9" w:rsidRDefault="004B4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4B48A9" w:rsidRPr="00E36567" w:rsidRDefault="004B48A9">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7F7C0992" w:rsidR="004B48A9" w:rsidRPr="00E36567" w:rsidRDefault="004B48A9"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3</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03</w:t>
    </w:r>
    <w:r w:rsidRPr="00E36567">
      <w:rPr>
        <w:rFonts w:ascii="Arial" w:hAnsi="Arial" w:cs="Arial"/>
        <w:b/>
        <w:sz w:val="18"/>
        <w:szCs w:val="18"/>
        <w:lang w:val="sv-FI"/>
      </w:rPr>
      <w:t>)</w:t>
    </w:r>
  </w:p>
  <w:p w14:paraId="75675E77" w14:textId="35B2E64A" w:rsidR="004B48A9" w:rsidRDefault="004B48A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81"/>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32</Pages>
  <Words>76607</Words>
  <Characters>436662</Characters>
  <Application>Microsoft Office Word</Application>
  <DocSecurity>0</DocSecurity>
  <Lines>3638</Lines>
  <Paragraphs>1024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512245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cp:revision>
  <dcterms:created xsi:type="dcterms:W3CDTF">2021-03-22T10:04:00Z</dcterms:created>
  <dcterms:modified xsi:type="dcterms:W3CDTF">2021-04-08T07:55:00Z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