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D57D4" w14:textId="1FDC2399" w:rsidR="005F2FEA" w:rsidRDefault="005F2FEA" w:rsidP="005F2FEA">
      <w:pPr>
        <w:tabs>
          <w:tab w:val="right" w:pos="9638"/>
        </w:tabs>
        <w:rPr>
          <w:rFonts w:ascii="Arial" w:hAnsi="Arial" w:cs="Arial"/>
          <w:b/>
          <w:sz w:val="24"/>
        </w:rPr>
      </w:pPr>
      <w:r>
        <w:rPr>
          <w:rFonts w:ascii="Arial" w:hAnsi="Arial" w:cs="Arial"/>
          <w:b/>
          <w:sz w:val="24"/>
        </w:rPr>
        <w:t>TSG SA Meeting #102</w:t>
      </w:r>
      <w:r>
        <w:rPr>
          <w:rFonts w:ascii="Arial" w:hAnsi="Arial" w:cs="Arial"/>
          <w:b/>
          <w:sz w:val="24"/>
        </w:rPr>
        <w:tab/>
        <w:t>SP-23</w:t>
      </w:r>
      <w:r w:rsidR="0016235D">
        <w:rPr>
          <w:rFonts w:ascii="Arial" w:hAnsi="Arial" w:cs="Arial"/>
          <w:b/>
          <w:sz w:val="24"/>
        </w:rPr>
        <w:t>1304</w:t>
      </w:r>
    </w:p>
    <w:p w14:paraId="25DF1A03" w14:textId="77777777" w:rsidR="000F7ECB" w:rsidRPr="005F2FEA" w:rsidRDefault="005F2FEA" w:rsidP="005F2FEA">
      <w:pPr>
        <w:pBdr>
          <w:bottom w:val="single" w:sz="4" w:space="1" w:color="auto"/>
        </w:pBdr>
        <w:tabs>
          <w:tab w:val="right" w:pos="9638"/>
        </w:tabs>
        <w:rPr>
          <w:rFonts w:ascii="Arial" w:hAnsi="Arial" w:cs="Arial"/>
          <w:b/>
          <w:sz w:val="24"/>
        </w:rPr>
      </w:pPr>
      <w:r>
        <w:rPr>
          <w:rFonts w:ascii="Arial" w:hAnsi="Arial" w:cs="Arial"/>
          <w:b/>
          <w:sz w:val="24"/>
        </w:rPr>
        <w:t>11-15 December 2023, Edinburgh, Scotland</w:t>
      </w:r>
      <w:r w:rsidR="000F7ECB" w:rsidRPr="00DC278D">
        <w:rPr>
          <w:rFonts w:cs="Arial"/>
          <w:bCs/>
          <w:color w:val="4472C4"/>
          <w:sz w:val="22"/>
        </w:rPr>
        <w:br/>
      </w:r>
    </w:p>
    <w:p w14:paraId="7AF5AF31" w14:textId="77777777" w:rsidR="000F7ECB" w:rsidRDefault="000F7ECB" w:rsidP="000F7ECB">
      <w:pPr>
        <w:spacing w:after="60"/>
        <w:ind w:left="1985" w:hanging="1985"/>
        <w:rPr>
          <w:rFonts w:ascii="Arial" w:hAnsi="Arial" w:cs="Arial"/>
          <w:b/>
          <w:color w:val="000000"/>
        </w:rPr>
      </w:pPr>
      <w:r>
        <w:rPr>
          <w:rFonts w:ascii="Arial" w:hAnsi="Arial" w:cs="Arial"/>
          <w:b/>
        </w:rPr>
        <w:t>Title:</w:t>
      </w:r>
      <w:r>
        <w:rPr>
          <w:rFonts w:ascii="Arial" w:hAnsi="Arial" w:cs="Arial"/>
          <w:b/>
        </w:rPr>
        <w:tab/>
      </w:r>
      <w:r>
        <w:rPr>
          <w:rFonts w:ascii="Arial" w:hAnsi="Arial" w:cs="Arial"/>
          <w:b/>
          <w:color w:val="000000"/>
        </w:rPr>
        <w:t xml:space="preserve">Presentation of </w:t>
      </w:r>
      <w:r w:rsidR="00222D66">
        <w:rPr>
          <w:rFonts w:ascii="Arial" w:hAnsi="Arial" w:cs="Arial"/>
          <w:b/>
          <w:color w:val="000000"/>
        </w:rPr>
        <w:t>Specification/Report to TSG:</w:t>
      </w:r>
      <w:r w:rsidR="00222D66">
        <w:rPr>
          <w:rFonts w:ascii="Arial" w:hAnsi="Arial" w:cs="Arial"/>
          <w:b/>
          <w:color w:val="000000"/>
        </w:rPr>
        <w:br/>
      </w:r>
      <w:r w:rsidR="00811D3E">
        <w:rPr>
          <w:rFonts w:ascii="Arial" w:hAnsi="Arial" w:cs="Arial"/>
          <w:b/>
          <w:color w:val="000000"/>
        </w:rPr>
        <w:t>TR26.</w:t>
      </w:r>
      <w:r w:rsidR="002078C7">
        <w:rPr>
          <w:rFonts w:ascii="Arial" w:hAnsi="Arial" w:cs="Arial"/>
          <w:b/>
          <w:color w:val="000000"/>
        </w:rPr>
        <w:t>9</w:t>
      </w:r>
      <w:r w:rsidR="00066DC9">
        <w:rPr>
          <w:rFonts w:ascii="Arial" w:hAnsi="Arial" w:cs="Arial"/>
          <w:b/>
          <w:color w:val="000000"/>
        </w:rPr>
        <w:t>66</w:t>
      </w:r>
      <w:r w:rsidR="00222D66">
        <w:rPr>
          <w:rFonts w:ascii="Arial" w:hAnsi="Arial" w:cs="Arial"/>
          <w:b/>
          <w:color w:val="000000"/>
        </w:rPr>
        <w:t xml:space="preserve">, Version </w:t>
      </w:r>
      <w:r w:rsidR="008A5851">
        <w:rPr>
          <w:rFonts w:ascii="Arial" w:hAnsi="Arial" w:cs="Arial"/>
          <w:b/>
          <w:color w:val="000000"/>
        </w:rPr>
        <w:t>1</w:t>
      </w:r>
      <w:r w:rsidR="00811D3E">
        <w:rPr>
          <w:rFonts w:ascii="Arial" w:hAnsi="Arial" w:cs="Arial"/>
          <w:b/>
          <w:color w:val="000000"/>
        </w:rPr>
        <w:t>.</w:t>
      </w:r>
      <w:r w:rsidR="008A5851">
        <w:rPr>
          <w:rFonts w:ascii="Arial" w:hAnsi="Arial" w:cs="Arial"/>
          <w:b/>
          <w:color w:val="000000"/>
        </w:rPr>
        <w:t>0</w:t>
      </w:r>
      <w:r w:rsidR="00811D3E">
        <w:rPr>
          <w:rFonts w:ascii="Arial" w:hAnsi="Arial" w:cs="Arial"/>
          <w:b/>
          <w:color w:val="000000"/>
        </w:rPr>
        <w:t>.0</w:t>
      </w:r>
      <w:r w:rsidR="00222D66">
        <w:rPr>
          <w:rFonts w:ascii="Arial" w:hAnsi="Arial" w:cs="Arial"/>
          <w:b/>
          <w:color w:val="000000"/>
        </w:rPr>
        <w:br/>
      </w:r>
    </w:p>
    <w:p w14:paraId="3E4EDD4B" w14:textId="77777777" w:rsidR="002B09A1" w:rsidRDefault="002B09A1" w:rsidP="000F7ECB">
      <w:pPr>
        <w:spacing w:after="60"/>
        <w:ind w:left="1985" w:hanging="1985"/>
        <w:rPr>
          <w:rFonts w:ascii="Arial" w:hAnsi="Arial" w:cs="Arial"/>
          <w:b/>
          <w:color w:val="000000"/>
        </w:rPr>
      </w:pPr>
      <w:r>
        <w:rPr>
          <w:rFonts w:ascii="Arial" w:hAnsi="Arial" w:cs="Arial"/>
          <w:b/>
          <w:color w:val="000000"/>
        </w:rPr>
        <w:t>Source:</w:t>
      </w:r>
      <w:r>
        <w:rPr>
          <w:rFonts w:ascii="Arial" w:hAnsi="Arial" w:cs="Arial"/>
          <w:b/>
          <w:color w:val="000000"/>
        </w:rPr>
        <w:tab/>
      </w:r>
      <w:r w:rsidR="00811D3E">
        <w:rPr>
          <w:rFonts w:ascii="Arial" w:hAnsi="Arial" w:cs="Arial"/>
          <w:b/>
          <w:color w:val="000000"/>
        </w:rPr>
        <w:t>S4</w:t>
      </w:r>
      <w:r w:rsidR="00201520">
        <w:rPr>
          <w:rFonts w:ascii="Arial" w:hAnsi="Arial" w:cs="Arial"/>
          <w:b/>
          <w:color w:val="000000"/>
        </w:rPr>
        <w:br/>
      </w:r>
    </w:p>
    <w:p w14:paraId="728C4EB3" w14:textId="77777777" w:rsidR="00222D66" w:rsidRDefault="00222D66" w:rsidP="000F7ECB">
      <w:pPr>
        <w:spacing w:after="60"/>
        <w:ind w:left="1985" w:hanging="1985"/>
        <w:rPr>
          <w:rFonts w:ascii="Arial" w:hAnsi="Arial" w:cs="Arial"/>
          <w:b/>
          <w:color w:val="000000"/>
        </w:rPr>
      </w:pPr>
      <w:r>
        <w:rPr>
          <w:rFonts w:ascii="Arial" w:hAnsi="Arial" w:cs="Arial"/>
          <w:b/>
          <w:color w:val="000000"/>
        </w:rPr>
        <w:t>Document for:</w:t>
      </w:r>
      <w:r>
        <w:rPr>
          <w:rFonts w:ascii="Arial" w:hAnsi="Arial" w:cs="Arial"/>
          <w:b/>
          <w:color w:val="000000"/>
        </w:rPr>
        <w:tab/>
      </w:r>
      <w:r w:rsidR="00066DC9">
        <w:rPr>
          <w:rFonts w:ascii="Arial" w:hAnsi="Arial" w:cs="Arial"/>
          <w:b/>
          <w:color w:val="000000"/>
        </w:rPr>
        <w:t>Information</w:t>
      </w:r>
    </w:p>
    <w:p w14:paraId="0BB41BAC" w14:textId="77777777" w:rsidR="00222D66" w:rsidRDefault="00222D66" w:rsidP="000F7ECB">
      <w:pPr>
        <w:spacing w:after="60"/>
        <w:ind w:left="1985" w:hanging="1985"/>
        <w:rPr>
          <w:rFonts w:ascii="Arial" w:hAnsi="Arial" w:cs="Arial"/>
          <w:bCs/>
        </w:rPr>
      </w:pPr>
    </w:p>
    <w:p w14:paraId="179645AB" w14:textId="77777777" w:rsidR="0045428D" w:rsidRPr="00222D66" w:rsidRDefault="0045428D">
      <w:pPr>
        <w:tabs>
          <w:tab w:val="left" w:pos="3119"/>
        </w:tabs>
        <w:rPr>
          <w:b/>
          <w:sz w:val="24"/>
        </w:rPr>
      </w:pPr>
    </w:p>
    <w:p w14:paraId="7AFB5CBA" w14:textId="77777777" w:rsidR="0045428D" w:rsidRDefault="0045428D">
      <w:pPr>
        <w:pBdr>
          <w:top w:val="single" w:sz="4" w:space="1" w:color="auto"/>
        </w:pBdr>
        <w:tabs>
          <w:tab w:val="left" w:pos="3119"/>
        </w:tabs>
        <w:rPr>
          <w:b/>
          <w:sz w:val="24"/>
        </w:rPr>
      </w:pPr>
      <w:r>
        <w:rPr>
          <w:b/>
          <w:sz w:val="24"/>
        </w:rPr>
        <w:t>Abstract of document:</w:t>
      </w:r>
    </w:p>
    <w:p w14:paraId="182140D6" w14:textId="77777777" w:rsidR="002E0AB7" w:rsidRPr="002E0AB7" w:rsidRDefault="004744E1" w:rsidP="00B15AEB">
      <w:r>
        <w:rPr>
          <w:lang w:eastAsia="zh-CN"/>
        </w:rPr>
        <w:t>T</w:t>
      </w:r>
      <w:r w:rsidRPr="0013249B">
        <w:rPr>
          <w:lang w:eastAsia="zh-CN"/>
        </w:rPr>
        <w:t xml:space="preserve">his Technical Report </w:t>
      </w:r>
      <w:r>
        <w:rPr>
          <w:lang w:eastAsia="zh-CN"/>
        </w:rPr>
        <w:t>gathers the opportunities for improving HEVC-based services. This includes documentation of motivating use cases and scenarios. Specifically, potential of improving on the following use cases are identified: the compression performance for stereoscopic 3D content, the network performance related to exploding adaptive streaming traffic, and the demands for very high-quality image applications. HEVC based solutions to address each opportunity are identified: HEVC Multiview profiles, HEVC Scalable profiles, and HEVC 4:4:4 (up to 10 bits) capable profiles. Methodologies to investigate and document the pros and cons of the proposed solutions for each use case are documented. Finally, conclusions are drawn on the relevancy of solutions and if any new normative specification work is to be done</w:t>
      </w:r>
      <w:r w:rsidR="00B15AEB">
        <w:t>.</w:t>
      </w:r>
    </w:p>
    <w:p w14:paraId="4EC10F8F" w14:textId="77777777" w:rsidR="0045428D" w:rsidRDefault="0045428D">
      <w:pPr>
        <w:pBdr>
          <w:top w:val="single" w:sz="4" w:space="1" w:color="auto"/>
        </w:pBdr>
        <w:tabs>
          <w:tab w:val="left" w:pos="3119"/>
        </w:tabs>
        <w:rPr>
          <w:b/>
          <w:sz w:val="24"/>
        </w:rPr>
      </w:pPr>
      <w:r>
        <w:rPr>
          <w:b/>
          <w:sz w:val="24"/>
        </w:rPr>
        <w:t>Changes since last presentation to</w:t>
      </w:r>
      <w:r w:rsidR="00181E3B">
        <w:rPr>
          <w:b/>
          <w:sz w:val="24"/>
        </w:rPr>
        <w:t xml:space="preserve"> SA</w:t>
      </w:r>
      <w:r>
        <w:rPr>
          <w:b/>
          <w:sz w:val="24"/>
        </w:rPr>
        <w:t>:</w:t>
      </w:r>
    </w:p>
    <w:p w14:paraId="5F7EB52B" w14:textId="77777777" w:rsidR="0045428D" w:rsidRPr="00AB70CD" w:rsidRDefault="00066DC9" w:rsidP="00066DC9">
      <w:pPr>
        <w:pStyle w:val="List"/>
        <w:ind w:left="0" w:firstLine="0"/>
      </w:pPr>
      <w:r>
        <w:t>None</w:t>
      </w:r>
    </w:p>
    <w:p w14:paraId="1AF912C2" w14:textId="77777777" w:rsidR="0045428D" w:rsidRDefault="0045428D">
      <w:pPr>
        <w:pBdr>
          <w:top w:val="single" w:sz="4" w:space="1" w:color="auto"/>
        </w:pBdr>
        <w:tabs>
          <w:tab w:val="left" w:pos="3119"/>
        </w:tabs>
        <w:rPr>
          <w:b/>
          <w:sz w:val="24"/>
        </w:rPr>
      </w:pPr>
      <w:r>
        <w:rPr>
          <w:b/>
          <w:sz w:val="24"/>
        </w:rPr>
        <w:t>Outstanding Issues:</w:t>
      </w:r>
    </w:p>
    <w:p w14:paraId="605151AD" w14:textId="77777777" w:rsidR="008A5851" w:rsidRDefault="008A5851" w:rsidP="008A5851">
      <w:pPr>
        <w:pStyle w:val="List"/>
        <w:ind w:left="0" w:firstLine="0"/>
      </w:pPr>
      <w:r>
        <w:t xml:space="preserve">Following issues are outstanding for this </w:t>
      </w:r>
      <w:r w:rsidRPr="0013249B">
        <w:rPr>
          <w:lang w:eastAsia="zh-CN"/>
        </w:rPr>
        <w:t>Technical Report</w:t>
      </w:r>
      <w:r>
        <w:rPr>
          <w:lang w:eastAsia="zh-CN"/>
        </w:rPr>
        <w:t>:</w:t>
      </w:r>
    </w:p>
    <w:p w14:paraId="2AB73257" w14:textId="77777777" w:rsidR="0051631F" w:rsidRDefault="00066DC9" w:rsidP="00F935C7">
      <w:pPr>
        <w:pStyle w:val="List"/>
        <w:numPr>
          <w:ilvl w:val="0"/>
          <w:numId w:val="12"/>
        </w:numPr>
      </w:pPr>
      <w:r>
        <w:t xml:space="preserve">Completion of </w:t>
      </w:r>
      <w:r w:rsidR="00F935C7">
        <w:t>evaluation of solutions.</w:t>
      </w:r>
    </w:p>
    <w:p w14:paraId="5112FAF0" w14:textId="77777777" w:rsidR="00F935C7" w:rsidRPr="0051631F" w:rsidRDefault="00F935C7" w:rsidP="00F935C7">
      <w:pPr>
        <w:pStyle w:val="List"/>
        <w:numPr>
          <w:ilvl w:val="0"/>
          <w:numId w:val="12"/>
        </w:numPr>
      </w:pPr>
      <w:r>
        <w:t>Draw conclusions for the scenarios.</w:t>
      </w:r>
    </w:p>
    <w:p w14:paraId="6031A007" w14:textId="77777777" w:rsidR="0045428D" w:rsidRDefault="0045428D">
      <w:pPr>
        <w:pBdr>
          <w:top w:val="single" w:sz="4" w:space="1" w:color="auto"/>
        </w:pBdr>
        <w:tabs>
          <w:tab w:val="left" w:pos="3119"/>
        </w:tabs>
        <w:rPr>
          <w:b/>
          <w:sz w:val="24"/>
        </w:rPr>
      </w:pPr>
      <w:r>
        <w:rPr>
          <w:b/>
          <w:sz w:val="24"/>
        </w:rPr>
        <w:t>Contentious Issues:</w:t>
      </w:r>
    </w:p>
    <w:p w14:paraId="6AD51A63" w14:textId="77777777" w:rsidR="0045428D" w:rsidRDefault="00B15AEB">
      <w:pPr>
        <w:tabs>
          <w:tab w:val="left" w:pos="3119"/>
        </w:tabs>
        <w:rPr>
          <w:b/>
          <w:sz w:val="24"/>
        </w:rPr>
      </w:pPr>
      <w:r>
        <w:t>none</w:t>
      </w:r>
    </w:p>
    <w:p w14:paraId="0C622CBF"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2D5B5AB4"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24B37187"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1316FC1F" w14:textId="77777777" w:rsidR="000F7ECB" w:rsidRPr="0045428D" w:rsidRDefault="000F7ECB" w:rsidP="0045428D">
      <w:pPr>
        <w:tabs>
          <w:tab w:val="left" w:pos="3119"/>
        </w:tabs>
        <w:spacing w:after="0"/>
        <w:rPr>
          <w:sz w:val="16"/>
          <w:szCs w:val="16"/>
        </w:rPr>
      </w:pPr>
      <w:r>
        <w:rPr>
          <w:sz w:val="16"/>
          <w:szCs w:val="16"/>
        </w:rPr>
        <w:t xml:space="preserve">2015-01-06: adds </w:t>
      </w:r>
      <w:proofErr w:type="spellStart"/>
      <w:r>
        <w:rPr>
          <w:sz w:val="16"/>
          <w:szCs w:val="16"/>
        </w:rPr>
        <w:t>tdoc</w:t>
      </w:r>
      <w:proofErr w:type="spellEnd"/>
      <w:r>
        <w:rPr>
          <w:sz w:val="16"/>
          <w:szCs w:val="16"/>
        </w:rPr>
        <w:t xml:space="preserve"> header &amp; removes redundant information below</w:t>
      </w:r>
    </w:p>
    <w:sectPr w:rsidR="000F7ECB" w:rsidRPr="0045428D">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96B79DE"/>
    <w:multiLevelType w:val="hybridMultilevel"/>
    <w:tmpl w:val="1A2A2336"/>
    <w:lvl w:ilvl="0" w:tplc="D6FC2FC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3DA4CD8"/>
    <w:multiLevelType w:val="hybridMultilevel"/>
    <w:tmpl w:val="3A6E1A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032435"/>
    <w:multiLevelType w:val="hybridMultilevel"/>
    <w:tmpl w:val="6B88A8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1D3232C"/>
    <w:multiLevelType w:val="hybridMultilevel"/>
    <w:tmpl w:val="0EA40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121DCF"/>
    <w:multiLevelType w:val="hybridMultilevel"/>
    <w:tmpl w:val="AE629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57050566">
    <w:abstractNumId w:val="0"/>
  </w:num>
  <w:num w:numId="2" w16cid:durableId="439640358">
    <w:abstractNumId w:val="4"/>
  </w:num>
  <w:num w:numId="3" w16cid:durableId="946080542">
    <w:abstractNumId w:val="3"/>
  </w:num>
  <w:num w:numId="4" w16cid:durableId="1115321213">
    <w:abstractNumId w:val="5"/>
  </w:num>
  <w:num w:numId="5" w16cid:durableId="1660032701">
    <w:abstractNumId w:val="6"/>
  </w:num>
  <w:num w:numId="6" w16cid:durableId="1980107240">
    <w:abstractNumId w:val="2"/>
  </w:num>
  <w:num w:numId="7" w16cid:durableId="731929579">
    <w:abstractNumId w:val="1"/>
  </w:num>
  <w:num w:numId="8" w16cid:durableId="221602239">
    <w:abstractNumId w:val="11"/>
  </w:num>
  <w:num w:numId="9" w16cid:durableId="597522161">
    <w:abstractNumId w:val="9"/>
  </w:num>
  <w:num w:numId="10" w16cid:durableId="1176260868">
    <w:abstractNumId w:val="8"/>
  </w:num>
  <w:num w:numId="11" w16cid:durableId="1255551561">
    <w:abstractNumId w:val="7"/>
  </w:num>
  <w:num w:numId="12" w16cid:durableId="178973576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Porto::GUID" w:val="{15e530fe-5442-4b42-a189-e4e97c938110}"/>
  </w:docVars>
  <w:rsids>
    <w:rsidRoot w:val="0045428D"/>
    <w:rsid w:val="00066DC9"/>
    <w:rsid w:val="000F7ECB"/>
    <w:rsid w:val="0012580E"/>
    <w:rsid w:val="0016235D"/>
    <w:rsid w:val="00181E3B"/>
    <w:rsid w:val="00201520"/>
    <w:rsid w:val="00204DF5"/>
    <w:rsid w:val="002078C7"/>
    <w:rsid w:val="00222D66"/>
    <w:rsid w:val="00280718"/>
    <w:rsid w:val="00291440"/>
    <w:rsid w:val="002B09A1"/>
    <w:rsid w:val="002E0AB7"/>
    <w:rsid w:val="0045428D"/>
    <w:rsid w:val="004570CD"/>
    <w:rsid w:val="004744E1"/>
    <w:rsid w:val="0051631F"/>
    <w:rsid w:val="005408F5"/>
    <w:rsid w:val="005F2FEA"/>
    <w:rsid w:val="008005C9"/>
    <w:rsid w:val="00811D3E"/>
    <w:rsid w:val="008A21A4"/>
    <w:rsid w:val="008A5851"/>
    <w:rsid w:val="00987DDE"/>
    <w:rsid w:val="00AA529A"/>
    <w:rsid w:val="00AB70CD"/>
    <w:rsid w:val="00AD6023"/>
    <w:rsid w:val="00B15AEB"/>
    <w:rsid w:val="00CC358C"/>
    <w:rsid w:val="00DC278D"/>
    <w:rsid w:val="00F84C75"/>
    <w:rsid w:val="00F935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218EE5"/>
  <w15:chartTrackingRefBased/>
  <w15:docId w15:val="{812313FE-3C0F-4CEA-B9EF-85E08C0B0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Zchn"/>
    <w:rsid w:val="00066DC9"/>
    <w:pPr>
      <w:spacing w:after="120"/>
    </w:pPr>
    <w:rPr>
      <w:rFonts w:ascii="Arial" w:hAnsi="Arial"/>
      <w:lang w:eastAsia="en-US"/>
    </w:rPr>
  </w:style>
  <w:style w:type="paragraph" w:customStyle="1" w:styleId="Grilleclaire-Accent32">
    <w:name w:val="Grille claire - Accent 32"/>
    <w:basedOn w:val="Normal"/>
    <w:rsid w:val="00066DC9"/>
    <w:pPr>
      <w:widowControl w:val="0"/>
      <w:spacing w:after="120" w:line="240" w:lineRule="atLeast"/>
      <w:ind w:left="720"/>
      <w:contextualSpacing/>
    </w:pPr>
    <w:rPr>
      <w:rFonts w:ascii="Arial" w:hAnsi="Arial"/>
      <w:color w:val="000000"/>
      <w:sz w:val="22"/>
      <w:lang w:eastAsia="en-US"/>
    </w:rPr>
  </w:style>
  <w:style w:type="character" w:customStyle="1" w:styleId="CRCoverPageZchn">
    <w:name w:val="CR Cover Page Zchn"/>
    <w:link w:val="CRCoverPage"/>
    <w:rsid w:val="00066DC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221</Words>
  <Characters>1266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Antoine Burckard</cp:lastModifiedBy>
  <cp:revision>2</cp:revision>
  <dcterms:created xsi:type="dcterms:W3CDTF">2023-11-27T13:58:00Z</dcterms:created>
  <dcterms:modified xsi:type="dcterms:W3CDTF">2023-11-27T13:58:00Z</dcterms:modified>
</cp:coreProperties>
</file>