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AE4AD" w14:textId="5CCC46DE" w:rsidR="008E590E" w:rsidRDefault="00663FA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Meeting #103</w:t>
      </w:r>
      <w:r>
        <w:rPr>
          <w:b/>
          <w:i/>
          <w:sz w:val="28"/>
        </w:rPr>
        <w:tab/>
      </w:r>
      <w:r>
        <w:rPr>
          <w:b/>
          <w:sz w:val="24"/>
        </w:rPr>
        <w:t>CP-240231</w:t>
      </w:r>
    </w:p>
    <w:p w14:paraId="559AE4AE" w14:textId="77777777" w:rsidR="008E590E" w:rsidRDefault="00663FA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Maastricht , NL, 18th – 19th March 2024</w:t>
      </w:r>
      <w:r>
        <w:rPr>
          <w:rFonts w:cs="Arial"/>
          <w:bCs/>
          <w:color w:val="4472C4"/>
          <w:sz w:val="22"/>
        </w:rPr>
        <w:br/>
      </w:r>
      <w:r>
        <w:rPr>
          <w:rFonts w:cs="Arial"/>
          <w:bCs/>
          <w:color w:val="4472C4"/>
          <w:sz w:val="22"/>
        </w:rPr>
        <w:br/>
      </w:r>
    </w:p>
    <w:p w14:paraId="559AE4AF" w14:textId="77777777" w:rsidR="008E590E" w:rsidRDefault="00663FAC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Specification to TSG:</w:t>
      </w:r>
    </w:p>
    <w:p w14:paraId="559AE4B0" w14:textId="77777777" w:rsidR="008E590E" w:rsidRPr="00663FAC" w:rsidRDefault="00663FAC">
      <w:pPr>
        <w:spacing w:after="60"/>
        <w:ind w:left="1985"/>
        <w:rPr>
          <w:rFonts w:ascii="Arial" w:hAnsi="Arial" w:cs="Arial"/>
          <w:b/>
          <w:color w:val="002060"/>
        </w:rPr>
      </w:pPr>
      <w:r w:rsidRPr="00663FAC">
        <w:rPr>
          <w:rFonts w:ascii="Arial" w:hAnsi="Arial" w:cs="Arial"/>
          <w:b/>
          <w:color w:val="000000" w:themeColor="text1"/>
        </w:rPr>
        <w:t>TS 24.</w:t>
      </w:r>
      <w:r>
        <w:rPr>
          <w:rFonts w:ascii="Arial" w:eastAsia="SimSun" w:hAnsi="Arial" w:cs="Arial" w:hint="eastAsia"/>
          <w:b/>
          <w:color w:val="000000" w:themeColor="text1"/>
          <w:lang w:val="en-US" w:eastAsia="zh-CN"/>
        </w:rPr>
        <w:t>186</w:t>
      </w:r>
      <w:r w:rsidRPr="00663FAC">
        <w:rPr>
          <w:rFonts w:ascii="Arial" w:hAnsi="Arial" w:cs="Arial"/>
          <w:b/>
          <w:color w:val="000000" w:themeColor="text1"/>
        </w:rPr>
        <w:t xml:space="preserve">, Version </w:t>
      </w:r>
      <w:r>
        <w:rPr>
          <w:rFonts w:ascii="Arial" w:eastAsia="SimSun" w:hAnsi="Arial" w:cs="Arial" w:hint="eastAsia"/>
          <w:b/>
          <w:color w:val="000000" w:themeColor="text1"/>
          <w:lang w:val="en-US" w:eastAsia="zh-CN"/>
        </w:rPr>
        <w:t>2</w:t>
      </w:r>
      <w:r w:rsidRPr="00663FAC">
        <w:rPr>
          <w:rFonts w:ascii="Arial" w:hAnsi="Arial" w:cs="Arial"/>
          <w:b/>
          <w:color w:val="000000" w:themeColor="text1"/>
        </w:rPr>
        <w:t>.</w:t>
      </w:r>
      <w:r>
        <w:rPr>
          <w:rFonts w:ascii="Arial" w:eastAsia="SimSun" w:hAnsi="Arial" w:cs="Arial" w:hint="eastAsia"/>
          <w:b/>
          <w:color w:val="000000" w:themeColor="text1"/>
          <w:lang w:val="en-US" w:eastAsia="zh-CN"/>
        </w:rPr>
        <w:t>0</w:t>
      </w:r>
      <w:r w:rsidRPr="00663FAC">
        <w:rPr>
          <w:rFonts w:ascii="Arial" w:hAnsi="Arial" w:cs="Arial"/>
          <w:b/>
          <w:color w:val="000000" w:themeColor="text1"/>
        </w:rPr>
        <w:t>.0</w:t>
      </w:r>
    </w:p>
    <w:p w14:paraId="559AE4B1" w14:textId="77777777" w:rsidR="008E590E" w:rsidRDefault="00663FA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TSG CT WG1</w:t>
      </w:r>
      <w:r>
        <w:rPr>
          <w:rFonts w:ascii="Arial" w:hAnsi="Arial" w:cs="Arial"/>
          <w:b/>
          <w:color w:val="2F5496"/>
        </w:rPr>
        <w:br/>
      </w:r>
    </w:p>
    <w:p w14:paraId="559AE4B2" w14:textId="77777777" w:rsidR="008E590E" w:rsidRDefault="00663FAC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Approval</w:t>
      </w:r>
    </w:p>
    <w:p w14:paraId="559AE4B3" w14:textId="77777777" w:rsidR="008E590E" w:rsidRDefault="008E590E">
      <w:pPr>
        <w:tabs>
          <w:tab w:val="left" w:pos="3119"/>
        </w:tabs>
        <w:rPr>
          <w:b/>
          <w:sz w:val="24"/>
        </w:rPr>
      </w:pPr>
    </w:p>
    <w:p w14:paraId="559AE4B4" w14:textId="77777777" w:rsidR="008E590E" w:rsidRDefault="00663FA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59AE4B5" w14:textId="77777777" w:rsidR="008E590E" w:rsidRDefault="00663FAC">
      <w:pPr>
        <w:snapToGrid w:val="0"/>
      </w:pPr>
      <w:r>
        <w:rPr>
          <w:rFonts w:hint="eastAsia"/>
          <w:lang w:val="en-US" w:eastAsia="zh-CN"/>
        </w:rPr>
        <w:t xml:space="preserve">For the work item </w:t>
      </w:r>
      <w:r>
        <w:t>"</w:t>
      </w:r>
      <w:r>
        <w:rPr>
          <w:lang w:eastAsia="ja-JP"/>
        </w:rPr>
        <w:t>CT aspects</w:t>
      </w:r>
      <w:r>
        <w:rPr>
          <w:rFonts w:hint="eastAsia"/>
          <w:lang w:eastAsia="ja-JP"/>
        </w:rPr>
        <w:t xml:space="preserve">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Next </w:t>
      </w:r>
      <w:r>
        <w:rPr>
          <w:rFonts w:hint="eastAsia"/>
        </w:rPr>
        <w:t>Generation Real Time Communication services</w:t>
      </w:r>
      <w:r>
        <w:t>"</w:t>
      </w:r>
      <w:r>
        <w:rPr>
          <w:rFonts w:hint="eastAsia"/>
          <w:lang w:val="en-US" w:eastAsia="zh-CN"/>
        </w:rPr>
        <w:t xml:space="preserve"> (NG_RTC), 3GPP TS 24.186 specifies </w:t>
      </w:r>
      <w:r>
        <w:t xml:space="preserve">the protocol details for </w:t>
      </w:r>
      <w:r>
        <w:rPr>
          <w:rFonts w:eastAsia="SimSun" w:hint="eastAsia"/>
          <w:lang w:val="en-US" w:eastAsia="zh-CN"/>
        </w:rPr>
        <w:t xml:space="preserve">the </w:t>
      </w:r>
      <w:r>
        <w:rPr>
          <w:rFonts w:hint="eastAsia"/>
          <w:lang w:eastAsia="zh-CN"/>
        </w:rPr>
        <w:t>enhancements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to </w:t>
      </w:r>
      <w:r>
        <w:rPr>
          <w:rFonts w:hint="eastAsia"/>
        </w:rPr>
        <w:t xml:space="preserve">IMS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 xml:space="preserve">ultimedia 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elephony communication services </w:t>
      </w:r>
      <w:r>
        <w:rPr>
          <w:rFonts w:hint="eastAsia"/>
          <w:lang w:val="en-US" w:eastAsia="zh-CN"/>
        </w:rPr>
        <w:t>to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IMS </w:t>
      </w:r>
      <w:r>
        <w:rPr>
          <w:rFonts w:hint="eastAsia"/>
          <w:lang w:eastAsia="zh-CN"/>
        </w:rPr>
        <w:t>d</w:t>
      </w:r>
      <w:r>
        <w:t xml:space="preserve">ata </w:t>
      </w:r>
      <w:r>
        <w:rPr>
          <w:rFonts w:hint="eastAsia"/>
          <w:lang w:eastAsia="zh-CN"/>
        </w:rPr>
        <w:t>c</w:t>
      </w:r>
      <w:r>
        <w:t>hannel and AR communication</w:t>
      </w:r>
      <w:r>
        <w:rPr>
          <w:rFonts w:hint="eastAsia"/>
          <w:lang w:val="en-US" w:eastAsia="zh-CN"/>
        </w:rPr>
        <w:t>,</w:t>
      </w:r>
      <w:r>
        <w:t xml:space="preserve"> based on </w:t>
      </w:r>
      <w:r>
        <w:rPr>
          <w:rFonts w:hint="eastAsia"/>
          <w:lang w:eastAsia="zh-CN"/>
        </w:rPr>
        <w:t>stage 1</w:t>
      </w:r>
      <w:r>
        <w:t xml:space="preserve"> requirements </w:t>
      </w:r>
      <w:r>
        <w:rPr>
          <w:rFonts w:hint="eastAsia"/>
          <w:lang w:eastAsia="zh-CN"/>
        </w:rPr>
        <w:t>in</w:t>
      </w:r>
      <w:r>
        <w:t xml:space="preserve"> </w:t>
      </w:r>
      <w:r>
        <w:t>3GPP TS 2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 xml:space="preserve">261 and </w:t>
      </w:r>
      <w:r>
        <w:rPr>
          <w:rFonts w:hint="eastAsia"/>
          <w:lang w:eastAsia="zh-CN"/>
        </w:rPr>
        <w:t>stage 2</w:t>
      </w:r>
      <w:r>
        <w:t xml:space="preserve"> requirements</w:t>
      </w:r>
      <w:r>
        <w:rPr>
          <w:rFonts w:hint="eastAsia"/>
          <w:lang w:eastAsia="zh-CN"/>
        </w:rPr>
        <w:t xml:space="preserve"> in 3GPP </w:t>
      </w:r>
      <w:r>
        <w:t>TS 2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228</w:t>
      </w:r>
      <w:r>
        <w:t>.</w:t>
      </w:r>
    </w:p>
    <w:p w14:paraId="559AE4B6" w14:textId="77777777" w:rsidR="008E590E" w:rsidRDefault="00663FA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CT:</w:t>
      </w:r>
    </w:p>
    <w:p w14:paraId="559AE4B7" w14:textId="77777777" w:rsidR="008E590E" w:rsidRDefault="00663FAC">
      <w:pPr>
        <w:pStyle w:val="B1"/>
        <w:rPr>
          <w:lang w:val="en-US" w:eastAsia="zh-CN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hint="eastAsia"/>
          <w:lang w:val="en-US" w:eastAsia="zh-CN"/>
        </w:rPr>
        <w:t>Complete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val="en-US" w:eastAsia="zh-CN"/>
        </w:rPr>
        <w:t xml:space="preserve"> the procedures </w:t>
      </w:r>
      <w:r>
        <w:rPr>
          <w:rFonts w:hint="eastAsia"/>
          <w:lang w:val="en-US" w:eastAsia="zh-CN"/>
        </w:rPr>
        <w:t xml:space="preserve">of the IMS AS </w:t>
      </w:r>
      <w:r>
        <w:rPr>
          <w:rFonts w:hint="eastAsia"/>
          <w:lang w:val="en-US" w:eastAsia="zh-CN"/>
        </w:rPr>
        <w:t>for IMS DC architecture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using MF and remove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val="en-US" w:eastAsia="zh-CN"/>
        </w:rPr>
        <w:t xml:space="preserve"> MRF to align to the revised WID.</w:t>
      </w:r>
    </w:p>
    <w:p w14:paraId="559AE4B8" w14:textId="77777777" w:rsidR="008E590E" w:rsidRDefault="00663FAC">
      <w:pPr>
        <w:pStyle w:val="B1"/>
        <w:rPr>
          <w:lang w:val="en-US" w:eastAsia="zh-CN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hint="eastAsia"/>
          <w:lang w:val="en-US" w:eastAsia="zh-CN"/>
        </w:rPr>
        <w:t>Improve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procedures of the UE and </w:t>
      </w:r>
      <w:r>
        <w:rPr>
          <w:rFonts w:hint="eastAsia"/>
          <w:lang w:val="en-US" w:eastAsia="zh-CN"/>
        </w:rPr>
        <w:t>IMS DC setup policy.</w:t>
      </w:r>
    </w:p>
    <w:p w14:paraId="559AE4B9" w14:textId="77777777" w:rsidR="008E590E" w:rsidRDefault="00663FAC">
      <w:pPr>
        <w:pStyle w:val="B1"/>
        <w:rPr>
          <w:lang w:val="en-US" w:eastAsia="zh-CN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hint="eastAsia"/>
          <w:lang w:val="en-US" w:eastAsia="zh-CN"/>
        </w:rPr>
        <w:t>Develop</w:t>
      </w:r>
      <w:r>
        <w:rPr>
          <w:rFonts w:hint="eastAsia"/>
          <w:lang w:val="en-US" w:eastAsia="zh-CN"/>
        </w:rPr>
        <w:t>ed</w:t>
      </w:r>
      <w:r>
        <w:rPr>
          <w:rFonts w:hint="eastAsia"/>
          <w:lang w:val="en-US" w:eastAsia="zh-CN"/>
        </w:rPr>
        <w:t xml:space="preserve"> on </w:t>
      </w:r>
      <w:r>
        <w:rPr>
          <w:rFonts w:hint="eastAsia"/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interaction with supplementary services</w:t>
      </w:r>
      <w:r>
        <w:rPr>
          <w:rFonts w:hint="eastAsia"/>
          <w:lang w:val="en-US" w:eastAsia="zh-CN"/>
        </w:rPr>
        <w:t>.</w:t>
      </w:r>
    </w:p>
    <w:p w14:paraId="559AE4BA" w14:textId="77777777" w:rsidR="008E590E" w:rsidRDefault="00663FAC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Considered</w:t>
      </w:r>
      <w:r>
        <w:rPr>
          <w:rFonts w:hint="eastAsia"/>
          <w:lang w:val="en-US" w:eastAsia="zh-CN"/>
        </w:rPr>
        <w:t xml:space="preserve"> SA4 newly defined media attributes for IMS DC.</w:t>
      </w:r>
    </w:p>
    <w:p w14:paraId="559AE4BB" w14:textId="77777777" w:rsidR="008E590E" w:rsidRDefault="00663FA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59AE4BC" w14:textId="77777777" w:rsidR="008E590E" w:rsidRDefault="00663FAC">
      <w:pPr>
        <w:snapToGrid w:val="0"/>
        <w:rPr>
          <w:lang w:val="en-US" w:eastAsia="zh-CN"/>
        </w:rPr>
      </w:pPr>
      <w:r>
        <w:rPr>
          <w:rFonts w:eastAsia="SimSun" w:hint="eastAsia"/>
          <w:lang w:eastAsia="zh-CN"/>
        </w:rPr>
        <w:t>None.</w:t>
      </w:r>
    </w:p>
    <w:p w14:paraId="559AE4BD" w14:textId="77777777" w:rsidR="008E590E" w:rsidRDefault="00663FA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59AE4BE" w14:textId="77777777" w:rsidR="008E590E" w:rsidRDefault="00663FAC">
      <w:pPr>
        <w:snapToGrid w:val="0"/>
        <w:rPr>
          <w:lang w:val="en-US" w:eastAsia="zh-CN"/>
        </w:rPr>
      </w:pPr>
      <w:r>
        <w:rPr>
          <w:rFonts w:eastAsia="SimSun" w:hint="eastAsia"/>
          <w:lang w:eastAsia="zh-CN"/>
        </w:rPr>
        <w:t>None.</w:t>
      </w:r>
    </w:p>
    <w:p w14:paraId="559AE4BF" w14:textId="77777777" w:rsidR="008E590E" w:rsidRDefault="008E590E">
      <w:pPr>
        <w:tabs>
          <w:tab w:val="left" w:pos="3119"/>
        </w:tabs>
        <w:rPr>
          <w:b/>
          <w:sz w:val="24"/>
        </w:rPr>
      </w:pPr>
    </w:p>
    <w:sectPr w:rsidR="008E590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AE4C4" w14:textId="77777777" w:rsidR="00663FAC" w:rsidRDefault="00663FAC">
      <w:pPr>
        <w:spacing w:after="0"/>
      </w:pPr>
      <w:r>
        <w:separator/>
      </w:r>
    </w:p>
  </w:endnote>
  <w:endnote w:type="continuationSeparator" w:id="0">
    <w:p w14:paraId="559AE4C6" w14:textId="77777777" w:rsidR="00663FAC" w:rsidRDefault="00663F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AE4C0" w14:textId="77777777" w:rsidR="008E590E" w:rsidRDefault="00663FAC">
      <w:pPr>
        <w:spacing w:after="0"/>
      </w:pPr>
      <w:r>
        <w:separator/>
      </w:r>
    </w:p>
  </w:footnote>
  <w:footnote w:type="continuationSeparator" w:id="0">
    <w:p w14:paraId="559AE4C1" w14:textId="77777777" w:rsidR="008E590E" w:rsidRDefault="00663FA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3431D"/>
    <w:rsid w:val="0004344B"/>
    <w:rsid w:val="000E6AAF"/>
    <w:rsid w:val="000F7ECB"/>
    <w:rsid w:val="00201520"/>
    <w:rsid w:val="00222D66"/>
    <w:rsid w:val="002B09A1"/>
    <w:rsid w:val="003105A0"/>
    <w:rsid w:val="003F0E48"/>
    <w:rsid w:val="00447223"/>
    <w:rsid w:val="0045428D"/>
    <w:rsid w:val="004D14AC"/>
    <w:rsid w:val="004F014E"/>
    <w:rsid w:val="005B4293"/>
    <w:rsid w:val="0064132F"/>
    <w:rsid w:val="00663FAC"/>
    <w:rsid w:val="00724851"/>
    <w:rsid w:val="00775B32"/>
    <w:rsid w:val="008E590E"/>
    <w:rsid w:val="00B96EBE"/>
    <w:rsid w:val="00C52B50"/>
    <w:rsid w:val="00CC358C"/>
    <w:rsid w:val="00D31078"/>
    <w:rsid w:val="00DC278D"/>
    <w:rsid w:val="00DF60B3"/>
    <w:rsid w:val="00F62C53"/>
    <w:rsid w:val="00F64A61"/>
    <w:rsid w:val="00FC3305"/>
    <w:rsid w:val="01014CDF"/>
    <w:rsid w:val="089C322F"/>
    <w:rsid w:val="097D5E60"/>
    <w:rsid w:val="1A1C7FE3"/>
    <w:rsid w:val="1D8B5AF9"/>
    <w:rsid w:val="2970130A"/>
    <w:rsid w:val="2D89071E"/>
    <w:rsid w:val="315E4240"/>
    <w:rsid w:val="317F6632"/>
    <w:rsid w:val="35FD1362"/>
    <w:rsid w:val="3B595335"/>
    <w:rsid w:val="3C321F4D"/>
    <w:rsid w:val="4DFB5A89"/>
    <w:rsid w:val="51944BC6"/>
    <w:rsid w:val="52134DBA"/>
    <w:rsid w:val="56656770"/>
    <w:rsid w:val="570A56DD"/>
    <w:rsid w:val="5866358C"/>
    <w:rsid w:val="59816C99"/>
    <w:rsid w:val="5EC57675"/>
    <w:rsid w:val="666A1133"/>
    <w:rsid w:val="66A504F5"/>
    <w:rsid w:val="70717C1A"/>
    <w:rsid w:val="73571FD5"/>
    <w:rsid w:val="78286396"/>
    <w:rsid w:val="7C314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9AE4AD"/>
  <w15:docId w15:val="{AC9D8801-1CD4-4680-BD5D-83ADEB236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ko-KR"/>
    </w:rPr>
  </w:style>
  <w:style w:type="paragraph" w:customStyle="1" w:styleId="Revision1">
    <w:name w:val="Revision1"/>
    <w:hidden/>
    <w:uiPriority w:val="99"/>
    <w:semiHidden/>
    <w:qFormat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152</Words>
  <Characters>807</Characters>
  <Application>Microsoft Office Word</Application>
  <DocSecurity>0</DocSecurity>
  <Lines>6</Lines>
  <Paragraphs>1</Paragraphs>
  <ScaleCrop>false</ScaleCrop>
  <Company>ETSI Sophia-Antipolis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24.484_CR0255_(Rel-18)_eMCSMI_IRail</cp:lastModifiedBy>
  <cp:revision>5</cp:revision>
  <dcterms:created xsi:type="dcterms:W3CDTF">2023-11-22T02:26:00Z</dcterms:created>
  <dcterms:modified xsi:type="dcterms:W3CDTF">2024-03-08T14:44:00Z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A08841E6556E46848335D4E7C58BC7DC</vt:lpwstr>
  </property>
</Properties>
</file>