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421D" w:rsidRPr="00DE63D9" w14:paraId="25A2DF95" w14:textId="77777777" w:rsidTr="004A6FEE">
        <w:trPr>
          <w:cantSplit/>
        </w:trPr>
        <w:tc>
          <w:tcPr>
            <w:tcW w:w="10423" w:type="dxa"/>
            <w:gridSpan w:val="2"/>
            <w:shd w:val="clear" w:color="auto" w:fill="auto"/>
          </w:tcPr>
          <w:p w14:paraId="4DB14B4E" w14:textId="538793A8" w:rsidR="004F421D" w:rsidRPr="00DE63D9" w:rsidRDefault="004F421D" w:rsidP="004A6FEE">
            <w:pPr>
              <w:pStyle w:val="ZA"/>
              <w:framePr w:w="0" w:hRule="auto" w:wrap="auto" w:vAnchor="margin" w:hAnchor="text" w:yAlign="inline"/>
            </w:pPr>
            <w:bookmarkStart w:id="0" w:name="page1"/>
            <w:r>
              <w:rPr>
                <w:sz w:val="64"/>
              </w:rPr>
              <w:t xml:space="preserve">3GPP TS 23.116 </w:t>
            </w:r>
            <w:r>
              <w:t>V</w:t>
            </w:r>
            <w:r w:rsidR="007059D3">
              <w:t>18.0.0</w:t>
            </w:r>
            <w:r>
              <w:t xml:space="preserve"> </w:t>
            </w:r>
            <w:r>
              <w:rPr>
                <w:sz w:val="32"/>
              </w:rPr>
              <w:t>(</w:t>
            </w:r>
            <w:r w:rsidR="007059D3">
              <w:rPr>
                <w:sz w:val="32"/>
              </w:rPr>
              <w:t>2024-03</w:t>
            </w:r>
            <w:r>
              <w:rPr>
                <w:sz w:val="32"/>
              </w:rPr>
              <w:t>)</w:t>
            </w:r>
          </w:p>
        </w:tc>
      </w:tr>
      <w:tr w:rsidR="004F421D" w:rsidRPr="00DE63D9" w14:paraId="56FB6783" w14:textId="77777777" w:rsidTr="004A6FEE">
        <w:trPr>
          <w:cantSplit/>
          <w:trHeight w:hRule="exact" w:val="1134"/>
        </w:trPr>
        <w:tc>
          <w:tcPr>
            <w:tcW w:w="10423" w:type="dxa"/>
            <w:gridSpan w:val="2"/>
            <w:shd w:val="clear" w:color="auto" w:fill="auto"/>
          </w:tcPr>
          <w:p w14:paraId="74680E59" w14:textId="77777777" w:rsidR="004F421D" w:rsidRPr="00DE63D9" w:rsidRDefault="004F421D" w:rsidP="004A6FEE">
            <w:pPr>
              <w:pStyle w:val="TAR"/>
            </w:pPr>
            <w:r>
              <w:t>Technical Specification</w:t>
            </w:r>
          </w:p>
        </w:tc>
      </w:tr>
      <w:tr w:rsidR="004F421D" w:rsidRPr="00DE63D9" w14:paraId="4B4EA747" w14:textId="77777777" w:rsidTr="004A6FEE">
        <w:trPr>
          <w:cantSplit/>
          <w:trHeight w:hRule="exact" w:val="3685"/>
        </w:trPr>
        <w:tc>
          <w:tcPr>
            <w:tcW w:w="10423" w:type="dxa"/>
            <w:gridSpan w:val="2"/>
            <w:shd w:val="clear" w:color="auto" w:fill="auto"/>
          </w:tcPr>
          <w:p w14:paraId="05BEFE1C" w14:textId="77777777" w:rsidR="004F421D" w:rsidRDefault="004F421D" w:rsidP="004A6FEE">
            <w:pPr>
              <w:pStyle w:val="ZT"/>
              <w:framePr w:wrap="auto" w:hAnchor="text" w:yAlign="inline"/>
            </w:pPr>
            <w:r>
              <w:t>3rd Generation Partnership Project;</w:t>
            </w:r>
          </w:p>
          <w:p w14:paraId="0B2732C5" w14:textId="77777777" w:rsidR="004F421D" w:rsidRDefault="004F421D" w:rsidP="004A6FEE">
            <w:pPr>
              <w:pStyle w:val="ZT"/>
              <w:framePr w:wrap="auto" w:hAnchor="text" w:yAlign="inline"/>
            </w:pPr>
            <w:r>
              <w:t>Technical Specification Group Core Network and Terminals;</w:t>
            </w:r>
          </w:p>
          <w:p w14:paraId="79D364B0" w14:textId="77777777" w:rsidR="004F421D" w:rsidRDefault="004F421D" w:rsidP="004A6FEE">
            <w:pPr>
              <w:pStyle w:val="ZT"/>
              <w:framePr w:wrap="auto" w:hAnchor="text" w:yAlign="inline"/>
            </w:pPr>
            <w:r>
              <w:t>Super-Charger technical realization;</w:t>
            </w:r>
          </w:p>
          <w:p w14:paraId="3DCAABD3" w14:textId="77777777" w:rsidR="004F421D" w:rsidRDefault="004F421D" w:rsidP="004A6FEE">
            <w:pPr>
              <w:pStyle w:val="ZT"/>
              <w:framePr w:wrap="auto" w:hAnchor="text" w:yAlign="inline"/>
            </w:pPr>
            <w:r>
              <w:t>Stage 2</w:t>
            </w:r>
          </w:p>
          <w:p w14:paraId="232E891B" w14:textId="79657874" w:rsidR="004F421D" w:rsidRPr="00DE63D9" w:rsidRDefault="004F421D" w:rsidP="004A6FEE">
            <w:pPr>
              <w:pStyle w:val="ZT"/>
              <w:framePr w:wrap="auto" w:hAnchor="text" w:yAlign="inline"/>
              <w:rPr>
                <w:i/>
                <w:sz w:val="28"/>
              </w:rPr>
            </w:pPr>
            <w:r>
              <w:rPr>
                <w:lang w:val="en-US"/>
              </w:rPr>
              <w:t>(</w:t>
            </w:r>
            <w:r>
              <w:rPr>
                <w:rStyle w:val="ZGSM"/>
              </w:rPr>
              <w:t>Release</w:t>
            </w:r>
            <w:r w:rsidR="007059D3">
              <w:rPr>
                <w:rStyle w:val="ZGSM"/>
              </w:rPr>
              <w:t xml:space="preserve"> 18</w:t>
            </w:r>
            <w:r>
              <w:rPr>
                <w:lang w:val="en-US"/>
              </w:rPr>
              <w:t>)</w:t>
            </w:r>
          </w:p>
        </w:tc>
      </w:tr>
      <w:tr w:rsidR="004F421D" w:rsidRPr="00DE63D9" w14:paraId="380E7A21" w14:textId="77777777" w:rsidTr="004A6FEE">
        <w:trPr>
          <w:cantSplit/>
        </w:trPr>
        <w:tc>
          <w:tcPr>
            <w:tcW w:w="10423" w:type="dxa"/>
            <w:gridSpan w:val="2"/>
            <w:shd w:val="clear" w:color="auto" w:fill="auto"/>
          </w:tcPr>
          <w:p w14:paraId="237419CC" w14:textId="77777777" w:rsidR="004F421D" w:rsidRDefault="004F421D" w:rsidP="004A6FEE">
            <w:pPr>
              <w:pStyle w:val="FP"/>
            </w:pPr>
          </w:p>
        </w:tc>
      </w:tr>
      <w:tr w:rsidR="004F421D" w:rsidRPr="00DE63D9" w14:paraId="435C15E5" w14:textId="77777777" w:rsidTr="004A6FEE">
        <w:trPr>
          <w:cantSplit/>
          <w:trHeight w:hRule="exact" w:val="1531"/>
        </w:trPr>
        <w:tc>
          <w:tcPr>
            <w:tcW w:w="4883" w:type="dxa"/>
            <w:shd w:val="clear" w:color="auto" w:fill="auto"/>
          </w:tcPr>
          <w:p w14:paraId="1E7027B8" w14:textId="77777777" w:rsidR="004F421D" w:rsidRPr="00DE63D9" w:rsidRDefault="00000000" w:rsidP="004A6FEE">
            <w:pPr>
              <w:rPr>
                <w:i/>
              </w:rPr>
            </w:pPr>
            <w:r>
              <w:rPr>
                <w:i/>
              </w:rPr>
              <w:pict w14:anchorId="409C4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FB08E9E" w14:textId="77777777" w:rsidR="004F421D" w:rsidRPr="00DE63D9" w:rsidRDefault="00000000" w:rsidP="004A6FEE">
            <w:pPr>
              <w:jc w:val="right"/>
            </w:pPr>
            <w:r>
              <w:pict w14:anchorId="46C34EC2">
                <v:shape id="_x0000_i1026" type="#_x0000_t75" style="width:128pt;height:75pt">
                  <v:imagedata r:id="rId9" o:title="3GPP-logo_web"/>
                </v:shape>
              </w:pict>
            </w:r>
          </w:p>
        </w:tc>
      </w:tr>
      <w:tr w:rsidR="004F421D" w:rsidRPr="00DE63D9" w14:paraId="054C017D" w14:textId="77777777" w:rsidTr="004A6FEE">
        <w:trPr>
          <w:cantSplit/>
          <w:trHeight w:hRule="exact" w:val="5783"/>
        </w:trPr>
        <w:tc>
          <w:tcPr>
            <w:tcW w:w="10423" w:type="dxa"/>
            <w:gridSpan w:val="2"/>
            <w:shd w:val="clear" w:color="auto" w:fill="auto"/>
          </w:tcPr>
          <w:p w14:paraId="3EC0CB82" w14:textId="77777777" w:rsidR="004F421D" w:rsidRPr="00DE63D9" w:rsidRDefault="004F421D" w:rsidP="004A6FEE">
            <w:pPr>
              <w:pStyle w:val="FP"/>
              <w:rPr>
                <w:b/>
              </w:rPr>
            </w:pPr>
          </w:p>
        </w:tc>
      </w:tr>
      <w:tr w:rsidR="004F421D" w:rsidRPr="00DE63D9" w14:paraId="4652E411" w14:textId="77777777" w:rsidTr="004A6FEE">
        <w:trPr>
          <w:cantSplit/>
          <w:trHeight w:hRule="exact" w:val="964"/>
        </w:trPr>
        <w:tc>
          <w:tcPr>
            <w:tcW w:w="10423" w:type="dxa"/>
            <w:gridSpan w:val="2"/>
            <w:shd w:val="clear" w:color="auto" w:fill="auto"/>
          </w:tcPr>
          <w:p w14:paraId="4FE1C1EB" w14:textId="77777777" w:rsidR="004F421D" w:rsidRPr="00DE63D9" w:rsidRDefault="004F421D" w:rsidP="004A6FEE">
            <w:pPr>
              <w:rPr>
                <w:sz w:val="16"/>
              </w:rPr>
            </w:pPr>
            <w:bookmarkStart w:id="1" w:name="warningNotice"/>
            <w:r w:rsidRPr="00DE63D9">
              <w:rPr>
                <w:sz w:val="16"/>
              </w:rPr>
              <w:t>The present document has been developed within the 3rd Generation Partnership Project (3GPP</w:t>
            </w:r>
            <w:r w:rsidRPr="00DE63D9">
              <w:rPr>
                <w:sz w:val="16"/>
                <w:vertAlign w:val="superscript"/>
              </w:rPr>
              <w:t xml:space="preserve"> TM</w:t>
            </w:r>
            <w:r w:rsidRPr="00DE63D9">
              <w:rPr>
                <w:sz w:val="16"/>
              </w:rPr>
              <w:t>) and may be further elaborated for the purposes of 3GPP.</w:t>
            </w:r>
            <w:r w:rsidRPr="00DE63D9">
              <w:rPr>
                <w:sz w:val="16"/>
              </w:rPr>
              <w:br/>
              <w:t>The present document has not been subject to any approval process by the 3GPP</w:t>
            </w:r>
            <w:r w:rsidRPr="00DE63D9">
              <w:rPr>
                <w:sz w:val="16"/>
                <w:vertAlign w:val="superscript"/>
              </w:rPr>
              <w:t xml:space="preserve"> </w:t>
            </w:r>
            <w:r w:rsidRPr="00DE63D9">
              <w:rPr>
                <w:sz w:val="16"/>
              </w:rPr>
              <w:t>Organizational Partners and shall not be implemented.</w:t>
            </w:r>
            <w:r w:rsidRPr="00DE63D9">
              <w:rPr>
                <w:sz w:val="16"/>
              </w:rPr>
              <w:br/>
              <w:t>This Specification is provided for future development work within 3GPP</w:t>
            </w:r>
            <w:r w:rsidRPr="00DE63D9">
              <w:rPr>
                <w:sz w:val="16"/>
                <w:vertAlign w:val="superscript"/>
              </w:rPr>
              <w:t xml:space="preserve"> </w:t>
            </w:r>
            <w:r w:rsidRPr="00DE63D9">
              <w:rPr>
                <w:sz w:val="16"/>
              </w:rPr>
              <w:t>only. The Organizational Partners accept no liability for any use of this Specification.</w:t>
            </w:r>
            <w:r w:rsidRPr="00DE63D9">
              <w:rPr>
                <w:sz w:val="16"/>
              </w:rPr>
              <w:br/>
              <w:t>Specifications and Reports for implementation of the 3GPP</w:t>
            </w:r>
            <w:r w:rsidRPr="00DE63D9">
              <w:rPr>
                <w:sz w:val="16"/>
                <w:vertAlign w:val="superscript"/>
              </w:rPr>
              <w:t xml:space="preserve"> TM</w:t>
            </w:r>
            <w:r w:rsidRPr="00DE63D9">
              <w:rPr>
                <w:sz w:val="16"/>
              </w:rPr>
              <w:t xml:space="preserve"> system should be obtained via the 3GPP Organizational Partners' Publications Offices.</w:t>
            </w:r>
            <w:bookmarkEnd w:id="1"/>
          </w:p>
          <w:p w14:paraId="22D94657" w14:textId="77777777" w:rsidR="004F421D" w:rsidRPr="00DE63D9" w:rsidRDefault="004F421D" w:rsidP="004A6FEE">
            <w:pPr>
              <w:pStyle w:val="ZV"/>
              <w:framePr w:w="0" w:wrap="auto" w:vAnchor="margin" w:hAnchor="text" w:yAlign="inline"/>
            </w:pPr>
          </w:p>
          <w:p w14:paraId="046C35A6" w14:textId="77777777" w:rsidR="004F421D" w:rsidRPr="00DE63D9" w:rsidRDefault="004F421D" w:rsidP="004A6FEE">
            <w:pPr>
              <w:rPr>
                <w:sz w:val="16"/>
              </w:rPr>
            </w:pPr>
          </w:p>
        </w:tc>
      </w:tr>
      <w:bookmarkEnd w:id="0"/>
    </w:tbl>
    <w:p w14:paraId="750433F1" w14:textId="77777777" w:rsidR="004F421D" w:rsidRPr="00DE63D9" w:rsidRDefault="004F421D" w:rsidP="004F421D">
      <w:pPr>
        <w:sectPr w:rsidR="004F421D" w:rsidRPr="00DE63D9" w:rsidSect="005359A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421D" w:rsidRPr="00DE63D9" w14:paraId="4DAF8CF2" w14:textId="77777777" w:rsidTr="004A6FEE">
        <w:trPr>
          <w:cantSplit/>
          <w:trHeight w:hRule="exact" w:val="5669"/>
        </w:trPr>
        <w:tc>
          <w:tcPr>
            <w:tcW w:w="10423" w:type="dxa"/>
            <w:shd w:val="clear" w:color="auto" w:fill="auto"/>
          </w:tcPr>
          <w:p w14:paraId="3D49A79A" w14:textId="77777777" w:rsidR="004F421D" w:rsidRPr="00DE63D9" w:rsidRDefault="004F421D" w:rsidP="004A6FEE">
            <w:pPr>
              <w:pStyle w:val="FP"/>
            </w:pPr>
            <w:bookmarkStart w:id="2" w:name="page2"/>
          </w:p>
        </w:tc>
      </w:tr>
      <w:tr w:rsidR="004F421D" w:rsidRPr="00DE63D9" w14:paraId="50496AA4" w14:textId="77777777" w:rsidTr="004A6FEE">
        <w:trPr>
          <w:cantSplit/>
          <w:trHeight w:hRule="exact" w:val="5386"/>
        </w:trPr>
        <w:tc>
          <w:tcPr>
            <w:tcW w:w="10423" w:type="dxa"/>
            <w:shd w:val="clear" w:color="auto" w:fill="auto"/>
          </w:tcPr>
          <w:p w14:paraId="62BEFD20" w14:textId="77777777" w:rsidR="004F421D" w:rsidRPr="00DE63D9" w:rsidRDefault="004F421D" w:rsidP="004A6FEE">
            <w:pPr>
              <w:pStyle w:val="FP"/>
              <w:spacing w:after="240"/>
              <w:ind w:left="2835" w:right="2835"/>
              <w:jc w:val="center"/>
              <w:rPr>
                <w:rFonts w:ascii="Arial" w:hAnsi="Arial"/>
                <w:b/>
                <w:i/>
                <w:noProof/>
              </w:rPr>
            </w:pPr>
            <w:bookmarkStart w:id="3" w:name="coords3gpp"/>
            <w:r w:rsidRPr="00DE63D9">
              <w:rPr>
                <w:rFonts w:ascii="Arial" w:hAnsi="Arial"/>
                <w:b/>
                <w:i/>
                <w:noProof/>
              </w:rPr>
              <w:t>3GPP</w:t>
            </w:r>
          </w:p>
          <w:p w14:paraId="54018CF7" w14:textId="77777777" w:rsidR="004F421D" w:rsidRPr="00DE63D9" w:rsidRDefault="004F421D" w:rsidP="004A6FEE">
            <w:pPr>
              <w:pStyle w:val="FP"/>
              <w:pBdr>
                <w:bottom w:val="single" w:sz="6" w:space="1" w:color="auto"/>
              </w:pBdr>
              <w:ind w:left="2835" w:right="2835"/>
              <w:jc w:val="center"/>
              <w:rPr>
                <w:noProof/>
              </w:rPr>
            </w:pPr>
            <w:r w:rsidRPr="00DE63D9">
              <w:rPr>
                <w:noProof/>
              </w:rPr>
              <w:t>Postal address</w:t>
            </w:r>
          </w:p>
          <w:p w14:paraId="5A89BF7D" w14:textId="77777777" w:rsidR="004F421D" w:rsidRPr="00DE63D9" w:rsidRDefault="004F421D" w:rsidP="004A6FEE">
            <w:pPr>
              <w:pStyle w:val="FP"/>
              <w:ind w:left="2835" w:right="2835"/>
              <w:jc w:val="center"/>
              <w:rPr>
                <w:rFonts w:ascii="Arial" w:hAnsi="Arial"/>
                <w:noProof/>
                <w:sz w:val="18"/>
              </w:rPr>
            </w:pPr>
          </w:p>
          <w:p w14:paraId="7183FD7E" w14:textId="77777777" w:rsidR="004F421D" w:rsidRPr="00DE63D9" w:rsidRDefault="004F421D" w:rsidP="004A6FEE">
            <w:pPr>
              <w:pStyle w:val="FP"/>
              <w:pBdr>
                <w:bottom w:val="single" w:sz="6" w:space="1" w:color="auto"/>
              </w:pBdr>
              <w:spacing w:before="240"/>
              <w:ind w:left="2835" w:right="2835"/>
              <w:jc w:val="center"/>
              <w:rPr>
                <w:noProof/>
              </w:rPr>
            </w:pPr>
            <w:r w:rsidRPr="00DE63D9">
              <w:rPr>
                <w:noProof/>
              </w:rPr>
              <w:t>3GPP support office address</w:t>
            </w:r>
          </w:p>
          <w:p w14:paraId="6FA0B7DE" w14:textId="77777777" w:rsidR="004F421D" w:rsidRPr="00DE63D9" w:rsidRDefault="004F421D" w:rsidP="004A6FEE">
            <w:pPr>
              <w:pStyle w:val="FP"/>
              <w:ind w:left="2835" w:right="2835"/>
              <w:jc w:val="center"/>
              <w:rPr>
                <w:rFonts w:ascii="Arial" w:hAnsi="Arial"/>
                <w:noProof/>
                <w:sz w:val="18"/>
              </w:rPr>
            </w:pPr>
            <w:r w:rsidRPr="00DE63D9">
              <w:rPr>
                <w:rFonts w:ascii="Arial" w:hAnsi="Arial"/>
                <w:noProof/>
                <w:sz w:val="18"/>
              </w:rPr>
              <w:t>650 Route des Lucioles - Sophia Antipolis</w:t>
            </w:r>
          </w:p>
          <w:p w14:paraId="03BAAB79" w14:textId="77777777" w:rsidR="004F421D" w:rsidRPr="00DE63D9" w:rsidRDefault="004F421D" w:rsidP="004A6FEE">
            <w:pPr>
              <w:pStyle w:val="FP"/>
              <w:ind w:left="2835" w:right="2835"/>
              <w:jc w:val="center"/>
              <w:rPr>
                <w:rFonts w:ascii="Arial" w:hAnsi="Arial"/>
                <w:noProof/>
                <w:sz w:val="18"/>
              </w:rPr>
            </w:pPr>
            <w:r w:rsidRPr="00DE63D9">
              <w:rPr>
                <w:rFonts w:ascii="Arial" w:hAnsi="Arial"/>
                <w:noProof/>
                <w:sz w:val="18"/>
              </w:rPr>
              <w:t>Valbonne - FRANCE</w:t>
            </w:r>
          </w:p>
          <w:p w14:paraId="2B51031F" w14:textId="77777777" w:rsidR="004F421D" w:rsidRPr="00DE63D9" w:rsidRDefault="004F421D" w:rsidP="004A6FEE">
            <w:pPr>
              <w:pStyle w:val="FP"/>
              <w:spacing w:after="20"/>
              <w:ind w:left="2835" w:right="2835"/>
              <w:jc w:val="center"/>
              <w:rPr>
                <w:rFonts w:ascii="Arial" w:hAnsi="Arial"/>
                <w:noProof/>
                <w:sz w:val="18"/>
              </w:rPr>
            </w:pPr>
            <w:r w:rsidRPr="00DE63D9">
              <w:rPr>
                <w:rFonts w:ascii="Arial" w:hAnsi="Arial"/>
                <w:noProof/>
                <w:sz w:val="18"/>
              </w:rPr>
              <w:t>Tel.: +33 4 92 94 42 00 Fax: +33 4 93 65 47 16</w:t>
            </w:r>
          </w:p>
          <w:p w14:paraId="5DF17EA6" w14:textId="77777777" w:rsidR="004F421D" w:rsidRPr="00DE63D9" w:rsidRDefault="004F421D" w:rsidP="004A6FEE">
            <w:pPr>
              <w:pStyle w:val="FP"/>
              <w:pBdr>
                <w:bottom w:val="single" w:sz="6" w:space="1" w:color="auto"/>
              </w:pBdr>
              <w:spacing w:before="240"/>
              <w:ind w:left="2835" w:right="2835"/>
              <w:jc w:val="center"/>
              <w:rPr>
                <w:noProof/>
              </w:rPr>
            </w:pPr>
            <w:r w:rsidRPr="00DE63D9">
              <w:rPr>
                <w:noProof/>
              </w:rPr>
              <w:t>Internet</w:t>
            </w:r>
          </w:p>
          <w:p w14:paraId="14947D99" w14:textId="77777777" w:rsidR="004F421D" w:rsidRPr="00DE63D9" w:rsidRDefault="004F421D" w:rsidP="004A6FEE">
            <w:pPr>
              <w:pStyle w:val="FP"/>
              <w:ind w:left="2835" w:right="2835"/>
              <w:jc w:val="center"/>
              <w:rPr>
                <w:rFonts w:ascii="Arial" w:hAnsi="Arial"/>
                <w:noProof/>
                <w:sz w:val="18"/>
              </w:rPr>
            </w:pPr>
            <w:r w:rsidRPr="00DE63D9">
              <w:rPr>
                <w:rFonts w:ascii="Arial" w:hAnsi="Arial"/>
                <w:noProof/>
                <w:sz w:val="18"/>
              </w:rPr>
              <w:t>http://www.3gpp.org</w:t>
            </w:r>
            <w:bookmarkEnd w:id="3"/>
          </w:p>
          <w:p w14:paraId="1FA32183" w14:textId="77777777" w:rsidR="004F421D" w:rsidRPr="00DE63D9" w:rsidRDefault="004F421D" w:rsidP="004A6FEE">
            <w:pPr>
              <w:rPr>
                <w:noProof/>
              </w:rPr>
            </w:pPr>
          </w:p>
        </w:tc>
      </w:tr>
      <w:tr w:rsidR="004F421D" w:rsidRPr="00DE63D9" w14:paraId="36047CC3" w14:textId="77777777" w:rsidTr="004A6FEE">
        <w:trPr>
          <w:cantSplit/>
        </w:trPr>
        <w:tc>
          <w:tcPr>
            <w:tcW w:w="10423" w:type="dxa"/>
            <w:shd w:val="clear" w:color="auto" w:fill="auto"/>
            <w:vAlign w:val="bottom"/>
          </w:tcPr>
          <w:p w14:paraId="2B8CFD6E" w14:textId="77777777" w:rsidR="004F421D" w:rsidRPr="00DE63D9" w:rsidRDefault="004F421D" w:rsidP="004A6FEE">
            <w:pPr>
              <w:pStyle w:val="FP"/>
              <w:pBdr>
                <w:bottom w:val="single" w:sz="6" w:space="1" w:color="auto"/>
              </w:pBdr>
              <w:spacing w:after="240"/>
              <w:jc w:val="center"/>
              <w:rPr>
                <w:rFonts w:ascii="Arial" w:hAnsi="Arial"/>
                <w:b/>
                <w:i/>
                <w:noProof/>
              </w:rPr>
            </w:pPr>
            <w:bookmarkStart w:id="4" w:name="copyrightNotification"/>
            <w:r w:rsidRPr="00DE63D9">
              <w:rPr>
                <w:rFonts w:ascii="Arial" w:hAnsi="Arial"/>
                <w:b/>
                <w:i/>
                <w:noProof/>
              </w:rPr>
              <w:t>Copyright Notification</w:t>
            </w:r>
          </w:p>
          <w:p w14:paraId="5AE3355C" w14:textId="77777777" w:rsidR="004F421D" w:rsidRPr="00DE63D9" w:rsidRDefault="004F421D" w:rsidP="004A6FEE">
            <w:pPr>
              <w:pStyle w:val="FP"/>
              <w:jc w:val="center"/>
              <w:rPr>
                <w:noProof/>
              </w:rPr>
            </w:pPr>
            <w:r w:rsidRPr="00DE63D9">
              <w:rPr>
                <w:noProof/>
              </w:rPr>
              <w:t>No part may be reproduced except as authorized by written permission.</w:t>
            </w:r>
            <w:r w:rsidRPr="00DE63D9">
              <w:rPr>
                <w:noProof/>
              </w:rPr>
              <w:br/>
              <w:t>The copyright and the foregoing restriction extend to reproduction in all media.</w:t>
            </w:r>
          </w:p>
          <w:p w14:paraId="5982E070" w14:textId="77777777" w:rsidR="004F421D" w:rsidRPr="00DE63D9" w:rsidRDefault="004F421D" w:rsidP="004A6FEE">
            <w:pPr>
              <w:pStyle w:val="FP"/>
              <w:jc w:val="center"/>
              <w:rPr>
                <w:noProof/>
              </w:rPr>
            </w:pPr>
          </w:p>
          <w:p w14:paraId="0CE9169C" w14:textId="288694D5" w:rsidR="004F421D" w:rsidRPr="00DE63D9" w:rsidRDefault="004F421D" w:rsidP="004A6FEE">
            <w:pPr>
              <w:pStyle w:val="FP"/>
              <w:jc w:val="center"/>
              <w:rPr>
                <w:noProof/>
                <w:sz w:val="18"/>
              </w:rPr>
            </w:pPr>
            <w:r w:rsidRPr="00DE63D9">
              <w:rPr>
                <w:noProof/>
                <w:sz w:val="18"/>
              </w:rPr>
              <w:t>©</w:t>
            </w:r>
            <w:r w:rsidR="007059D3">
              <w:rPr>
                <w:noProof/>
                <w:sz w:val="18"/>
              </w:rPr>
              <w:t xml:space="preserve"> 2024</w:t>
            </w:r>
            <w:r w:rsidRPr="00DE63D9">
              <w:rPr>
                <w:noProof/>
                <w:sz w:val="18"/>
              </w:rPr>
              <w:t>, 3GPP Organizational Partners (ARIB, ATIS, CCSA, ETSI, TSDSI, TTA, TTC).</w:t>
            </w:r>
            <w:bookmarkStart w:id="5" w:name="copyrightaddon"/>
            <w:bookmarkEnd w:id="5"/>
          </w:p>
          <w:p w14:paraId="6515240E" w14:textId="77777777" w:rsidR="004F421D" w:rsidRPr="00DE63D9" w:rsidRDefault="004F421D" w:rsidP="004A6FEE">
            <w:pPr>
              <w:pStyle w:val="FP"/>
              <w:jc w:val="center"/>
              <w:rPr>
                <w:noProof/>
                <w:sz w:val="18"/>
              </w:rPr>
            </w:pPr>
            <w:r w:rsidRPr="00DE63D9">
              <w:rPr>
                <w:noProof/>
                <w:sz w:val="18"/>
              </w:rPr>
              <w:t>All rights reserved.</w:t>
            </w:r>
          </w:p>
          <w:p w14:paraId="77150E91" w14:textId="77777777" w:rsidR="004F421D" w:rsidRPr="00DE63D9" w:rsidRDefault="004F421D" w:rsidP="004A6FEE">
            <w:pPr>
              <w:pStyle w:val="FP"/>
              <w:rPr>
                <w:noProof/>
                <w:sz w:val="18"/>
              </w:rPr>
            </w:pPr>
          </w:p>
          <w:p w14:paraId="7DDCB693" w14:textId="77777777" w:rsidR="004F421D" w:rsidRPr="00DE63D9" w:rsidRDefault="004F421D" w:rsidP="004A6FEE">
            <w:pPr>
              <w:pStyle w:val="FP"/>
              <w:rPr>
                <w:noProof/>
                <w:sz w:val="18"/>
              </w:rPr>
            </w:pPr>
            <w:r w:rsidRPr="00DE63D9">
              <w:rPr>
                <w:noProof/>
                <w:sz w:val="18"/>
              </w:rPr>
              <w:t>UMTS™ is a Trade Mark of ETSI registered for the benefit of its members</w:t>
            </w:r>
          </w:p>
          <w:p w14:paraId="175526CE" w14:textId="77777777" w:rsidR="004F421D" w:rsidRPr="00DE63D9" w:rsidRDefault="004F421D" w:rsidP="004A6FEE">
            <w:pPr>
              <w:pStyle w:val="FP"/>
              <w:rPr>
                <w:noProof/>
                <w:sz w:val="18"/>
              </w:rPr>
            </w:pPr>
            <w:r w:rsidRPr="00DE63D9">
              <w:rPr>
                <w:noProof/>
                <w:sz w:val="18"/>
              </w:rPr>
              <w:t>3GPP™ is a Trade Mark of ETSI registered for the benefit of its Members and of the 3GPP Organizational Partners</w:t>
            </w:r>
            <w:r w:rsidRPr="00DE63D9">
              <w:rPr>
                <w:noProof/>
                <w:sz w:val="18"/>
              </w:rPr>
              <w:br/>
              <w:t>LTE™ is a Trade Mark of ETSI registered for the benefit of its Members and of the 3GPP Organizational Partners</w:t>
            </w:r>
          </w:p>
          <w:p w14:paraId="38BE7AFD" w14:textId="77777777" w:rsidR="004F421D" w:rsidRPr="00DE63D9" w:rsidRDefault="004F421D" w:rsidP="004A6FEE">
            <w:pPr>
              <w:pStyle w:val="FP"/>
              <w:rPr>
                <w:noProof/>
                <w:sz w:val="18"/>
              </w:rPr>
            </w:pPr>
            <w:r w:rsidRPr="00DE63D9">
              <w:rPr>
                <w:noProof/>
                <w:sz w:val="18"/>
              </w:rPr>
              <w:t>GSM® and the GSM logo are registered and owned by the GSM Association</w:t>
            </w:r>
            <w:bookmarkEnd w:id="4"/>
          </w:p>
          <w:p w14:paraId="7E8100B1" w14:textId="77777777" w:rsidR="004F421D" w:rsidRPr="00DE63D9" w:rsidRDefault="004F421D" w:rsidP="004A6FEE"/>
        </w:tc>
      </w:tr>
      <w:bookmarkEnd w:id="2"/>
    </w:tbl>
    <w:p w14:paraId="2FF83254" w14:textId="6533256C" w:rsidR="003707EB" w:rsidRDefault="004F421D" w:rsidP="008E7C2E">
      <w:pPr>
        <w:pStyle w:val="TT"/>
        <w:pBdr>
          <w:top w:val="single" w:sz="12" w:space="22" w:color="auto"/>
        </w:pBdr>
      </w:pPr>
      <w:r w:rsidRPr="00DE63D9">
        <w:br w:type="page"/>
      </w:r>
      <w:r w:rsidR="003707EB">
        <w:lastRenderedPageBreak/>
        <w:t>Contents</w:t>
      </w:r>
    </w:p>
    <w:p w14:paraId="5956C1CF" w14:textId="462FFA9B" w:rsidR="008E7C2E" w:rsidRPr="00BF6195" w:rsidRDefault="007B0E74">
      <w:pPr>
        <w:pStyle w:val="TOC1"/>
        <w:rPr>
          <w:rFonts w:ascii="Calibri" w:hAnsi="Calibri"/>
          <w:szCs w:val="22"/>
          <w:lang w:eastAsia="en-GB"/>
        </w:rPr>
      </w:pPr>
      <w:r>
        <w:fldChar w:fldCharType="begin" w:fldLock="1"/>
      </w:r>
      <w:r>
        <w:instrText xml:space="preserve"> TOC \o "1-9" </w:instrText>
      </w:r>
      <w:r>
        <w:fldChar w:fldCharType="separate"/>
      </w:r>
      <w:r w:rsidR="008E7C2E">
        <w:t>Foreword</w:t>
      </w:r>
      <w:r w:rsidR="008E7C2E">
        <w:tab/>
      </w:r>
      <w:r w:rsidR="008E7C2E">
        <w:fldChar w:fldCharType="begin" w:fldLock="1"/>
      </w:r>
      <w:r w:rsidR="008E7C2E">
        <w:instrText xml:space="preserve"> PAGEREF _Toc95913201 \h </w:instrText>
      </w:r>
      <w:r w:rsidR="008E7C2E">
        <w:fldChar w:fldCharType="separate"/>
      </w:r>
      <w:r w:rsidR="008E7C2E">
        <w:t>4</w:t>
      </w:r>
      <w:r w:rsidR="008E7C2E">
        <w:fldChar w:fldCharType="end"/>
      </w:r>
    </w:p>
    <w:p w14:paraId="705610DE" w14:textId="4F04030B" w:rsidR="008E7C2E" w:rsidRPr="00BF6195" w:rsidRDefault="008E7C2E">
      <w:pPr>
        <w:pStyle w:val="TOC1"/>
        <w:rPr>
          <w:rFonts w:ascii="Calibri" w:hAnsi="Calibri"/>
          <w:szCs w:val="22"/>
          <w:lang w:eastAsia="en-GB"/>
        </w:rPr>
      </w:pPr>
      <w:r>
        <w:t>1</w:t>
      </w:r>
      <w:r w:rsidRPr="00BF6195">
        <w:rPr>
          <w:rFonts w:ascii="Calibri" w:hAnsi="Calibri"/>
          <w:szCs w:val="22"/>
          <w:lang w:eastAsia="en-GB"/>
        </w:rPr>
        <w:tab/>
      </w:r>
      <w:r>
        <w:t>Scope</w:t>
      </w:r>
      <w:r>
        <w:tab/>
      </w:r>
      <w:r>
        <w:fldChar w:fldCharType="begin" w:fldLock="1"/>
      </w:r>
      <w:r>
        <w:instrText xml:space="preserve"> PAGEREF _Toc95913202 \h </w:instrText>
      </w:r>
      <w:r>
        <w:fldChar w:fldCharType="separate"/>
      </w:r>
      <w:r>
        <w:t>5</w:t>
      </w:r>
      <w:r>
        <w:fldChar w:fldCharType="end"/>
      </w:r>
    </w:p>
    <w:p w14:paraId="30D1F95A" w14:textId="6620997D" w:rsidR="008E7C2E" w:rsidRPr="00BF6195" w:rsidRDefault="008E7C2E">
      <w:pPr>
        <w:pStyle w:val="TOC1"/>
        <w:rPr>
          <w:rFonts w:ascii="Calibri" w:hAnsi="Calibri"/>
          <w:szCs w:val="22"/>
          <w:lang w:eastAsia="en-GB"/>
        </w:rPr>
      </w:pPr>
      <w:r>
        <w:t>2</w:t>
      </w:r>
      <w:r w:rsidRPr="00BF6195">
        <w:rPr>
          <w:rFonts w:ascii="Calibri" w:hAnsi="Calibri"/>
          <w:szCs w:val="22"/>
          <w:lang w:eastAsia="en-GB"/>
        </w:rPr>
        <w:tab/>
      </w:r>
      <w:r>
        <w:t>References</w:t>
      </w:r>
      <w:r>
        <w:tab/>
      </w:r>
      <w:r>
        <w:fldChar w:fldCharType="begin" w:fldLock="1"/>
      </w:r>
      <w:r>
        <w:instrText xml:space="preserve"> PAGEREF _Toc95913203 \h </w:instrText>
      </w:r>
      <w:r>
        <w:fldChar w:fldCharType="separate"/>
      </w:r>
      <w:r>
        <w:t>5</w:t>
      </w:r>
      <w:r>
        <w:fldChar w:fldCharType="end"/>
      </w:r>
    </w:p>
    <w:p w14:paraId="0257D055" w14:textId="712AC70C" w:rsidR="008E7C2E" w:rsidRPr="00BF6195" w:rsidRDefault="008E7C2E">
      <w:pPr>
        <w:pStyle w:val="TOC1"/>
        <w:rPr>
          <w:rFonts w:ascii="Calibri" w:hAnsi="Calibri"/>
          <w:szCs w:val="22"/>
          <w:lang w:eastAsia="en-GB"/>
        </w:rPr>
      </w:pPr>
      <w:r>
        <w:t>3</w:t>
      </w:r>
      <w:r w:rsidRPr="00BF6195">
        <w:rPr>
          <w:rFonts w:ascii="Calibri" w:hAnsi="Calibri"/>
          <w:szCs w:val="22"/>
          <w:lang w:eastAsia="en-GB"/>
        </w:rPr>
        <w:tab/>
      </w:r>
      <w:r>
        <w:t>Definitions and abbreviations</w:t>
      </w:r>
      <w:r>
        <w:tab/>
      </w:r>
      <w:r>
        <w:fldChar w:fldCharType="begin" w:fldLock="1"/>
      </w:r>
      <w:r>
        <w:instrText xml:space="preserve"> PAGEREF _Toc95913204 \h </w:instrText>
      </w:r>
      <w:r>
        <w:fldChar w:fldCharType="separate"/>
      </w:r>
      <w:r>
        <w:t>5</w:t>
      </w:r>
      <w:r>
        <w:fldChar w:fldCharType="end"/>
      </w:r>
    </w:p>
    <w:p w14:paraId="7DE01029" w14:textId="61EE5D5F" w:rsidR="008E7C2E" w:rsidRPr="00BF6195" w:rsidRDefault="008E7C2E">
      <w:pPr>
        <w:pStyle w:val="TOC2"/>
        <w:rPr>
          <w:rFonts w:ascii="Calibri" w:hAnsi="Calibri"/>
          <w:sz w:val="22"/>
          <w:szCs w:val="22"/>
          <w:lang w:eastAsia="en-GB"/>
        </w:rPr>
      </w:pPr>
      <w:r>
        <w:t>3.1</w:t>
      </w:r>
      <w:r w:rsidRPr="00BF6195">
        <w:rPr>
          <w:rFonts w:ascii="Calibri" w:hAnsi="Calibri"/>
          <w:sz w:val="22"/>
          <w:szCs w:val="22"/>
          <w:lang w:eastAsia="en-GB"/>
        </w:rPr>
        <w:tab/>
      </w:r>
      <w:r>
        <w:t>Definitions</w:t>
      </w:r>
      <w:r>
        <w:tab/>
      </w:r>
      <w:r>
        <w:fldChar w:fldCharType="begin" w:fldLock="1"/>
      </w:r>
      <w:r>
        <w:instrText xml:space="preserve"> PAGEREF _Toc95913205 \h </w:instrText>
      </w:r>
      <w:r>
        <w:fldChar w:fldCharType="separate"/>
      </w:r>
      <w:r>
        <w:t>5</w:t>
      </w:r>
      <w:r>
        <w:fldChar w:fldCharType="end"/>
      </w:r>
    </w:p>
    <w:p w14:paraId="17D8F973" w14:textId="55D12253" w:rsidR="008E7C2E" w:rsidRPr="00BF6195" w:rsidRDefault="008E7C2E">
      <w:pPr>
        <w:pStyle w:val="TOC2"/>
        <w:rPr>
          <w:rFonts w:ascii="Calibri" w:hAnsi="Calibri"/>
          <w:sz w:val="22"/>
          <w:szCs w:val="22"/>
          <w:lang w:eastAsia="en-GB"/>
        </w:rPr>
      </w:pPr>
      <w:r>
        <w:t>3.2</w:t>
      </w:r>
      <w:r w:rsidRPr="00BF6195">
        <w:rPr>
          <w:rFonts w:ascii="Calibri" w:hAnsi="Calibri"/>
          <w:sz w:val="22"/>
          <w:szCs w:val="22"/>
          <w:lang w:eastAsia="en-GB"/>
        </w:rPr>
        <w:tab/>
      </w:r>
      <w:r>
        <w:t>Abbreviations</w:t>
      </w:r>
      <w:r>
        <w:tab/>
      </w:r>
      <w:r>
        <w:fldChar w:fldCharType="begin" w:fldLock="1"/>
      </w:r>
      <w:r>
        <w:instrText xml:space="preserve"> PAGEREF _Toc95913206 \h </w:instrText>
      </w:r>
      <w:r>
        <w:fldChar w:fldCharType="separate"/>
      </w:r>
      <w:r>
        <w:t>5</w:t>
      </w:r>
      <w:r>
        <w:fldChar w:fldCharType="end"/>
      </w:r>
    </w:p>
    <w:p w14:paraId="79E66141" w14:textId="35CACD2A" w:rsidR="008E7C2E" w:rsidRPr="00BF6195" w:rsidRDefault="008E7C2E">
      <w:pPr>
        <w:pStyle w:val="TOC1"/>
        <w:rPr>
          <w:rFonts w:ascii="Calibri" w:hAnsi="Calibri"/>
          <w:szCs w:val="22"/>
          <w:lang w:eastAsia="en-GB"/>
        </w:rPr>
      </w:pPr>
      <w:r>
        <w:t>4</w:t>
      </w:r>
      <w:r w:rsidRPr="00BF6195">
        <w:rPr>
          <w:rFonts w:ascii="Calibri" w:hAnsi="Calibri"/>
          <w:szCs w:val="22"/>
          <w:lang w:eastAsia="en-GB"/>
        </w:rPr>
        <w:tab/>
      </w:r>
      <w:r>
        <w:t>Information flows</w:t>
      </w:r>
      <w:r>
        <w:tab/>
      </w:r>
      <w:r>
        <w:fldChar w:fldCharType="begin" w:fldLock="1"/>
      </w:r>
      <w:r>
        <w:instrText xml:space="preserve"> PAGEREF _Toc95913207 \h </w:instrText>
      </w:r>
      <w:r>
        <w:fldChar w:fldCharType="separate"/>
      </w:r>
      <w:r>
        <w:t>6</w:t>
      </w:r>
      <w:r>
        <w:fldChar w:fldCharType="end"/>
      </w:r>
    </w:p>
    <w:p w14:paraId="162DE876" w14:textId="7701DDBE" w:rsidR="008E7C2E" w:rsidRPr="00BF6195" w:rsidRDefault="008E7C2E">
      <w:pPr>
        <w:pStyle w:val="TOC2"/>
        <w:rPr>
          <w:rFonts w:ascii="Calibri" w:hAnsi="Calibri"/>
          <w:sz w:val="22"/>
          <w:szCs w:val="22"/>
          <w:lang w:eastAsia="en-GB"/>
        </w:rPr>
      </w:pPr>
      <w:r>
        <w:t>4.1</w:t>
      </w:r>
      <w:r w:rsidRPr="00BF6195">
        <w:rPr>
          <w:rFonts w:ascii="Calibri" w:hAnsi="Calibri"/>
          <w:sz w:val="22"/>
          <w:szCs w:val="22"/>
          <w:lang w:eastAsia="en-GB"/>
        </w:rPr>
        <w:tab/>
      </w:r>
      <w:r>
        <w:t>Location Updating in a Super-Charged Network</w:t>
      </w:r>
      <w:r>
        <w:tab/>
      </w:r>
      <w:r>
        <w:fldChar w:fldCharType="begin" w:fldLock="1"/>
      </w:r>
      <w:r>
        <w:instrText xml:space="preserve"> PAGEREF _Toc95913208 \h </w:instrText>
      </w:r>
      <w:r>
        <w:fldChar w:fldCharType="separate"/>
      </w:r>
      <w:r>
        <w:t>6</w:t>
      </w:r>
      <w:r>
        <w:fldChar w:fldCharType="end"/>
      </w:r>
    </w:p>
    <w:p w14:paraId="7A3BB56E" w14:textId="35D0F49B" w:rsidR="008E7C2E" w:rsidRPr="00BF6195" w:rsidRDefault="008E7C2E">
      <w:pPr>
        <w:pStyle w:val="TOC3"/>
        <w:rPr>
          <w:rFonts w:ascii="Calibri" w:hAnsi="Calibri"/>
          <w:sz w:val="22"/>
          <w:szCs w:val="22"/>
          <w:lang w:eastAsia="en-GB"/>
        </w:rPr>
      </w:pPr>
      <w:r>
        <w:t>4.1.1</w:t>
      </w:r>
      <w:r w:rsidRPr="00BF6195">
        <w:rPr>
          <w:rFonts w:ascii="Calibri" w:hAnsi="Calibri"/>
          <w:sz w:val="22"/>
          <w:szCs w:val="22"/>
          <w:lang w:eastAsia="en-GB"/>
        </w:rPr>
        <w:tab/>
      </w:r>
      <w:r>
        <w:t>CS-domain Location Updating in a serving network entity that does not have subscription data</w:t>
      </w:r>
      <w:r>
        <w:tab/>
      </w:r>
      <w:r>
        <w:fldChar w:fldCharType="begin" w:fldLock="1"/>
      </w:r>
      <w:r>
        <w:instrText xml:space="preserve"> PAGEREF _Toc95913209 \h </w:instrText>
      </w:r>
      <w:r>
        <w:fldChar w:fldCharType="separate"/>
      </w:r>
      <w:r>
        <w:t>6</w:t>
      </w:r>
      <w:r>
        <w:fldChar w:fldCharType="end"/>
      </w:r>
    </w:p>
    <w:p w14:paraId="5FAC3080" w14:textId="6EB9DAAA" w:rsidR="008E7C2E" w:rsidRPr="00BF6195" w:rsidRDefault="008E7C2E">
      <w:pPr>
        <w:pStyle w:val="TOC3"/>
        <w:rPr>
          <w:rFonts w:ascii="Calibri" w:hAnsi="Calibri"/>
          <w:sz w:val="22"/>
          <w:szCs w:val="22"/>
          <w:lang w:eastAsia="en-GB"/>
        </w:rPr>
      </w:pPr>
      <w:r>
        <w:t>4.1.2</w:t>
      </w:r>
      <w:r w:rsidRPr="00BF6195">
        <w:rPr>
          <w:rFonts w:ascii="Calibri" w:hAnsi="Calibri"/>
          <w:sz w:val="22"/>
          <w:szCs w:val="22"/>
          <w:lang w:eastAsia="en-GB"/>
        </w:rPr>
        <w:tab/>
      </w:r>
      <w:r>
        <w:t>CS-domain Location Updating in a network entity that has retained subscription data</w:t>
      </w:r>
      <w:r>
        <w:tab/>
      </w:r>
      <w:r>
        <w:fldChar w:fldCharType="begin" w:fldLock="1"/>
      </w:r>
      <w:r>
        <w:instrText xml:space="preserve"> PAGEREF _Toc95913210 \h </w:instrText>
      </w:r>
      <w:r>
        <w:fldChar w:fldCharType="separate"/>
      </w:r>
      <w:r>
        <w:t>7</w:t>
      </w:r>
      <w:r>
        <w:fldChar w:fldCharType="end"/>
      </w:r>
    </w:p>
    <w:p w14:paraId="6BCD7BEF" w14:textId="229C7BA3" w:rsidR="008E7C2E" w:rsidRPr="00BF6195" w:rsidRDefault="008E7C2E">
      <w:pPr>
        <w:pStyle w:val="TOC3"/>
        <w:rPr>
          <w:rFonts w:ascii="Calibri" w:hAnsi="Calibri"/>
          <w:sz w:val="22"/>
          <w:szCs w:val="22"/>
          <w:lang w:eastAsia="en-GB"/>
        </w:rPr>
      </w:pPr>
      <w:r>
        <w:t>4.1.3</w:t>
      </w:r>
      <w:r w:rsidRPr="00BF6195">
        <w:rPr>
          <w:rFonts w:ascii="Calibri" w:hAnsi="Calibri"/>
          <w:sz w:val="22"/>
          <w:szCs w:val="22"/>
          <w:lang w:eastAsia="en-GB"/>
        </w:rPr>
        <w:tab/>
      </w:r>
      <w:r>
        <w:t>PS-domain Location Updating in a network entity that does not have subscription data</w:t>
      </w:r>
      <w:r>
        <w:tab/>
      </w:r>
      <w:r>
        <w:fldChar w:fldCharType="begin" w:fldLock="1"/>
      </w:r>
      <w:r>
        <w:instrText xml:space="preserve"> PAGEREF _Toc95913211 \h </w:instrText>
      </w:r>
      <w:r>
        <w:fldChar w:fldCharType="separate"/>
      </w:r>
      <w:r>
        <w:t>8</w:t>
      </w:r>
      <w:r>
        <w:fldChar w:fldCharType="end"/>
      </w:r>
    </w:p>
    <w:p w14:paraId="45186D12" w14:textId="4B3F188C" w:rsidR="008E7C2E" w:rsidRPr="00BF6195" w:rsidRDefault="008E7C2E">
      <w:pPr>
        <w:pStyle w:val="TOC3"/>
        <w:rPr>
          <w:rFonts w:ascii="Calibri" w:hAnsi="Calibri"/>
          <w:sz w:val="22"/>
          <w:szCs w:val="22"/>
          <w:lang w:eastAsia="en-GB"/>
        </w:rPr>
      </w:pPr>
      <w:r>
        <w:t>4.1.4</w:t>
      </w:r>
      <w:r w:rsidRPr="00BF6195">
        <w:rPr>
          <w:rFonts w:ascii="Calibri" w:hAnsi="Calibri"/>
          <w:sz w:val="22"/>
          <w:szCs w:val="22"/>
          <w:lang w:eastAsia="en-GB"/>
        </w:rPr>
        <w:tab/>
      </w:r>
      <w:r>
        <w:t>PS-domain Location Updating in a network entity that has retained subscription data</w:t>
      </w:r>
      <w:r>
        <w:tab/>
      </w:r>
      <w:r>
        <w:fldChar w:fldCharType="begin" w:fldLock="1"/>
      </w:r>
      <w:r>
        <w:instrText xml:space="preserve"> PAGEREF _Toc95913212 \h </w:instrText>
      </w:r>
      <w:r>
        <w:fldChar w:fldCharType="separate"/>
      </w:r>
      <w:r>
        <w:t>9</w:t>
      </w:r>
      <w:r>
        <w:fldChar w:fldCharType="end"/>
      </w:r>
    </w:p>
    <w:p w14:paraId="551D1F15" w14:textId="44B920B6" w:rsidR="008E7C2E" w:rsidRPr="00BF6195" w:rsidRDefault="008E7C2E">
      <w:pPr>
        <w:pStyle w:val="TOC1"/>
        <w:rPr>
          <w:rFonts w:ascii="Calibri" w:hAnsi="Calibri"/>
          <w:szCs w:val="22"/>
          <w:lang w:eastAsia="en-GB"/>
        </w:rPr>
      </w:pPr>
      <w:r>
        <w:t>5</w:t>
      </w:r>
      <w:r w:rsidRPr="00BF6195">
        <w:rPr>
          <w:rFonts w:ascii="Calibri" w:hAnsi="Calibri"/>
          <w:szCs w:val="22"/>
          <w:lang w:eastAsia="en-GB"/>
        </w:rPr>
        <w:tab/>
      </w:r>
      <w:r>
        <w:t>Functional behaviour</w:t>
      </w:r>
      <w:r>
        <w:tab/>
      </w:r>
      <w:r>
        <w:fldChar w:fldCharType="begin" w:fldLock="1"/>
      </w:r>
      <w:r>
        <w:instrText xml:space="preserve"> PAGEREF _Toc95913213 \h </w:instrText>
      </w:r>
      <w:r>
        <w:fldChar w:fldCharType="separate"/>
      </w:r>
      <w:r>
        <w:t>11</w:t>
      </w:r>
      <w:r>
        <w:fldChar w:fldCharType="end"/>
      </w:r>
    </w:p>
    <w:p w14:paraId="593E56C6" w14:textId="710C7596" w:rsidR="008E7C2E" w:rsidRPr="00BF6195" w:rsidRDefault="008E7C2E">
      <w:pPr>
        <w:pStyle w:val="TOC2"/>
        <w:rPr>
          <w:rFonts w:ascii="Calibri" w:hAnsi="Calibri"/>
          <w:sz w:val="22"/>
          <w:szCs w:val="22"/>
          <w:lang w:eastAsia="en-GB"/>
        </w:rPr>
      </w:pPr>
      <w:r>
        <w:t>5.1</w:t>
      </w:r>
      <w:r w:rsidRPr="00BF6195">
        <w:rPr>
          <w:rFonts w:ascii="Calibri" w:hAnsi="Calibri"/>
          <w:sz w:val="22"/>
          <w:szCs w:val="22"/>
          <w:lang w:eastAsia="en-GB"/>
        </w:rPr>
        <w:tab/>
      </w:r>
      <w:r>
        <w:t>Subscriber Settings</w:t>
      </w:r>
      <w:r>
        <w:tab/>
      </w:r>
      <w:r>
        <w:fldChar w:fldCharType="begin" w:fldLock="1"/>
      </w:r>
      <w:r>
        <w:instrText xml:space="preserve"> PAGEREF _Toc95913214 \h </w:instrText>
      </w:r>
      <w:r>
        <w:fldChar w:fldCharType="separate"/>
      </w:r>
      <w:r>
        <w:t>11</w:t>
      </w:r>
      <w:r>
        <w:fldChar w:fldCharType="end"/>
      </w:r>
    </w:p>
    <w:p w14:paraId="4793C438" w14:textId="7E517A3C" w:rsidR="008E7C2E" w:rsidRPr="00BF6195" w:rsidRDefault="008E7C2E">
      <w:pPr>
        <w:pStyle w:val="TOC2"/>
        <w:rPr>
          <w:rFonts w:ascii="Calibri" w:hAnsi="Calibri"/>
          <w:sz w:val="22"/>
          <w:szCs w:val="22"/>
          <w:lang w:eastAsia="en-GB"/>
        </w:rPr>
      </w:pPr>
      <w:r w:rsidRPr="00864825">
        <w:rPr>
          <w:snapToGrid w:val="0"/>
        </w:rPr>
        <w:t>5.2</w:t>
      </w:r>
      <w:r w:rsidRPr="00BF6195">
        <w:rPr>
          <w:rFonts w:ascii="Calibri" w:hAnsi="Calibri"/>
          <w:sz w:val="22"/>
          <w:szCs w:val="22"/>
          <w:lang w:eastAsia="en-GB"/>
        </w:rPr>
        <w:tab/>
      </w:r>
      <w:r w:rsidRPr="00864825">
        <w:rPr>
          <w:snapToGrid w:val="0"/>
        </w:rPr>
        <w:t>Data Consistency</w:t>
      </w:r>
      <w:r>
        <w:tab/>
      </w:r>
      <w:r>
        <w:fldChar w:fldCharType="begin" w:fldLock="1"/>
      </w:r>
      <w:r>
        <w:instrText xml:space="preserve"> PAGEREF _Toc95913215 \h </w:instrText>
      </w:r>
      <w:r>
        <w:fldChar w:fldCharType="separate"/>
      </w:r>
      <w:r>
        <w:t>11</w:t>
      </w:r>
      <w:r>
        <w:fldChar w:fldCharType="end"/>
      </w:r>
    </w:p>
    <w:p w14:paraId="0ADB6D77" w14:textId="718B6B3F" w:rsidR="008E7C2E" w:rsidRPr="00BF6195" w:rsidRDefault="008E7C2E">
      <w:pPr>
        <w:pStyle w:val="TOC3"/>
        <w:rPr>
          <w:rFonts w:ascii="Calibri" w:hAnsi="Calibri"/>
          <w:sz w:val="22"/>
          <w:szCs w:val="22"/>
          <w:lang w:eastAsia="en-GB"/>
        </w:rPr>
      </w:pPr>
      <w:r w:rsidRPr="00864825">
        <w:rPr>
          <w:snapToGrid w:val="0"/>
        </w:rPr>
        <w:t>5.2.1</w:t>
      </w:r>
      <w:r w:rsidRPr="00BF6195">
        <w:rPr>
          <w:rFonts w:ascii="Calibri" w:hAnsi="Calibri"/>
          <w:sz w:val="22"/>
          <w:szCs w:val="22"/>
          <w:lang w:eastAsia="en-GB"/>
        </w:rPr>
        <w:tab/>
      </w:r>
      <w:r w:rsidRPr="00864825">
        <w:rPr>
          <w:snapToGrid w:val="0"/>
        </w:rPr>
        <w:t>Modification of subscription data</w:t>
      </w:r>
      <w:r>
        <w:tab/>
      </w:r>
      <w:r>
        <w:fldChar w:fldCharType="begin" w:fldLock="1"/>
      </w:r>
      <w:r>
        <w:instrText xml:space="preserve"> PAGEREF _Toc95913216 \h </w:instrText>
      </w:r>
      <w:r>
        <w:fldChar w:fldCharType="separate"/>
      </w:r>
      <w:r>
        <w:t>11</w:t>
      </w:r>
      <w:r>
        <w:fldChar w:fldCharType="end"/>
      </w:r>
    </w:p>
    <w:p w14:paraId="1F032EE5" w14:textId="6CE28D46" w:rsidR="008E7C2E" w:rsidRPr="00BF6195" w:rsidRDefault="008E7C2E">
      <w:pPr>
        <w:pStyle w:val="TOC3"/>
        <w:rPr>
          <w:rFonts w:ascii="Calibri" w:hAnsi="Calibri"/>
          <w:sz w:val="22"/>
          <w:szCs w:val="22"/>
          <w:lang w:eastAsia="en-GB"/>
        </w:rPr>
      </w:pPr>
      <w:r>
        <w:t>5.2.2</w:t>
      </w:r>
      <w:r w:rsidRPr="00BF6195">
        <w:rPr>
          <w:rFonts w:ascii="Calibri" w:hAnsi="Calibri"/>
          <w:sz w:val="22"/>
          <w:szCs w:val="22"/>
          <w:lang w:eastAsia="en-GB"/>
        </w:rPr>
        <w:tab/>
      </w:r>
      <w:r>
        <w:t>Location Updating</w:t>
      </w:r>
      <w:r>
        <w:tab/>
      </w:r>
      <w:r>
        <w:fldChar w:fldCharType="begin" w:fldLock="1"/>
      </w:r>
      <w:r>
        <w:instrText xml:space="preserve"> PAGEREF _Toc95913217 \h </w:instrText>
      </w:r>
      <w:r>
        <w:fldChar w:fldCharType="separate"/>
      </w:r>
      <w:r>
        <w:t>11</w:t>
      </w:r>
      <w:r>
        <w:fldChar w:fldCharType="end"/>
      </w:r>
    </w:p>
    <w:p w14:paraId="582AD7AA" w14:textId="2B2B183E" w:rsidR="008E7C2E" w:rsidRPr="00BF6195" w:rsidRDefault="008E7C2E">
      <w:pPr>
        <w:pStyle w:val="TOC4"/>
        <w:rPr>
          <w:rFonts w:ascii="Calibri" w:hAnsi="Calibri"/>
          <w:sz w:val="22"/>
          <w:szCs w:val="22"/>
          <w:lang w:eastAsia="en-GB"/>
        </w:rPr>
      </w:pPr>
      <w:r w:rsidRPr="00864825">
        <w:rPr>
          <w:snapToGrid w:val="0"/>
          <w:lang w:val="en-US"/>
        </w:rPr>
        <w:t>5.2.2.1</w:t>
      </w:r>
      <w:r w:rsidRPr="00BF6195">
        <w:rPr>
          <w:rFonts w:ascii="Calibri" w:hAnsi="Calibri"/>
          <w:sz w:val="22"/>
          <w:szCs w:val="22"/>
          <w:lang w:eastAsia="en-GB"/>
        </w:rPr>
        <w:tab/>
      </w:r>
      <w:r w:rsidRPr="00864825">
        <w:rPr>
          <w:snapToGrid w:val="0"/>
          <w:lang w:val="en-US"/>
        </w:rPr>
        <w:t>Detailed Procedure in the serving network entity</w:t>
      </w:r>
      <w:r>
        <w:tab/>
      </w:r>
      <w:r>
        <w:fldChar w:fldCharType="begin" w:fldLock="1"/>
      </w:r>
      <w:r>
        <w:instrText xml:space="preserve"> PAGEREF _Toc95913218 \h </w:instrText>
      </w:r>
      <w:r>
        <w:fldChar w:fldCharType="separate"/>
      </w:r>
      <w:r>
        <w:t>11</w:t>
      </w:r>
      <w:r>
        <w:fldChar w:fldCharType="end"/>
      </w:r>
    </w:p>
    <w:p w14:paraId="7EA071BE" w14:textId="502C1369" w:rsidR="008E7C2E" w:rsidRPr="00BF6195" w:rsidRDefault="008E7C2E">
      <w:pPr>
        <w:pStyle w:val="TOC4"/>
        <w:rPr>
          <w:rFonts w:ascii="Calibri" w:hAnsi="Calibri"/>
          <w:sz w:val="22"/>
          <w:szCs w:val="22"/>
          <w:lang w:eastAsia="en-GB"/>
        </w:rPr>
      </w:pPr>
      <w:r w:rsidRPr="00864825">
        <w:rPr>
          <w:snapToGrid w:val="0"/>
        </w:rPr>
        <w:t>5.2.2.2</w:t>
      </w:r>
      <w:r w:rsidRPr="00BF6195">
        <w:rPr>
          <w:rFonts w:ascii="Calibri" w:hAnsi="Calibri"/>
          <w:sz w:val="22"/>
          <w:szCs w:val="22"/>
          <w:lang w:eastAsia="en-GB"/>
        </w:rPr>
        <w:tab/>
      </w:r>
      <w:r w:rsidRPr="00864825">
        <w:rPr>
          <w:snapToGrid w:val="0"/>
        </w:rPr>
        <w:t>Detailed Procedure in the HLR</w:t>
      </w:r>
      <w:r>
        <w:tab/>
      </w:r>
      <w:r>
        <w:fldChar w:fldCharType="begin" w:fldLock="1"/>
      </w:r>
      <w:r>
        <w:instrText xml:space="preserve"> PAGEREF _Toc95913219 \h </w:instrText>
      </w:r>
      <w:r>
        <w:fldChar w:fldCharType="separate"/>
      </w:r>
      <w:r>
        <w:t>13</w:t>
      </w:r>
      <w:r>
        <w:fldChar w:fldCharType="end"/>
      </w:r>
    </w:p>
    <w:p w14:paraId="6C386FD2" w14:textId="450FF85A" w:rsidR="008E7C2E" w:rsidRPr="00BF6195" w:rsidRDefault="008E7C2E">
      <w:pPr>
        <w:pStyle w:val="TOC3"/>
        <w:rPr>
          <w:rFonts w:ascii="Calibri" w:hAnsi="Calibri"/>
          <w:sz w:val="22"/>
          <w:szCs w:val="22"/>
          <w:lang w:eastAsia="en-GB"/>
        </w:rPr>
      </w:pPr>
      <w:r>
        <w:t>5.2.3</w:t>
      </w:r>
      <w:r w:rsidRPr="00BF6195">
        <w:rPr>
          <w:rFonts w:ascii="Calibri" w:hAnsi="Calibri"/>
          <w:sz w:val="22"/>
          <w:szCs w:val="22"/>
          <w:lang w:eastAsia="en-GB"/>
        </w:rPr>
        <w:tab/>
      </w:r>
      <w:r>
        <w:t>Cancel Location</w:t>
      </w:r>
      <w:r>
        <w:tab/>
      </w:r>
      <w:r>
        <w:fldChar w:fldCharType="begin" w:fldLock="1"/>
      </w:r>
      <w:r>
        <w:instrText xml:space="preserve"> PAGEREF _Toc95913220 \h </w:instrText>
      </w:r>
      <w:r>
        <w:fldChar w:fldCharType="separate"/>
      </w:r>
      <w:r>
        <w:t>15</w:t>
      </w:r>
      <w:r>
        <w:fldChar w:fldCharType="end"/>
      </w:r>
    </w:p>
    <w:p w14:paraId="4C26B769" w14:textId="7612026F" w:rsidR="008E7C2E" w:rsidRPr="00BF6195" w:rsidRDefault="008E7C2E">
      <w:pPr>
        <w:pStyle w:val="TOC4"/>
        <w:rPr>
          <w:rFonts w:ascii="Calibri" w:hAnsi="Calibri"/>
          <w:sz w:val="22"/>
          <w:szCs w:val="22"/>
          <w:lang w:eastAsia="en-GB"/>
        </w:rPr>
      </w:pPr>
      <w:r>
        <w:t>5.2.3.0</w:t>
      </w:r>
      <w:r w:rsidRPr="00BF6195">
        <w:rPr>
          <w:rFonts w:ascii="Calibri" w:hAnsi="Calibri"/>
          <w:sz w:val="22"/>
          <w:szCs w:val="22"/>
          <w:lang w:eastAsia="en-GB"/>
        </w:rPr>
        <w:tab/>
      </w:r>
      <w:r>
        <w:t>General</w:t>
      </w:r>
      <w:r>
        <w:tab/>
      </w:r>
      <w:r>
        <w:fldChar w:fldCharType="begin" w:fldLock="1"/>
      </w:r>
      <w:r>
        <w:instrText xml:space="preserve"> PAGEREF _Toc95913221 \h </w:instrText>
      </w:r>
      <w:r>
        <w:fldChar w:fldCharType="separate"/>
      </w:r>
      <w:r>
        <w:t>15</w:t>
      </w:r>
      <w:r>
        <w:fldChar w:fldCharType="end"/>
      </w:r>
    </w:p>
    <w:p w14:paraId="0457152F" w14:textId="5CE72BD3" w:rsidR="008E7C2E" w:rsidRPr="00BF6195" w:rsidRDefault="008E7C2E">
      <w:pPr>
        <w:pStyle w:val="TOC4"/>
        <w:rPr>
          <w:rFonts w:ascii="Calibri" w:hAnsi="Calibri"/>
          <w:sz w:val="22"/>
          <w:szCs w:val="22"/>
          <w:lang w:eastAsia="en-GB"/>
        </w:rPr>
      </w:pPr>
      <w:r>
        <w:t>5.2.3.1</w:t>
      </w:r>
      <w:r w:rsidRPr="00BF6195">
        <w:rPr>
          <w:rFonts w:ascii="Calibri" w:hAnsi="Calibri"/>
          <w:sz w:val="22"/>
          <w:szCs w:val="22"/>
          <w:lang w:eastAsia="en-GB"/>
        </w:rPr>
        <w:tab/>
      </w:r>
      <w:r>
        <w:t>Detailed procedures in the serving network entity</w:t>
      </w:r>
      <w:r>
        <w:tab/>
      </w:r>
      <w:r>
        <w:fldChar w:fldCharType="begin" w:fldLock="1"/>
      </w:r>
      <w:r>
        <w:instrText xml:space="preserve"> PAGEREF _Toc95913222 \h </w:instrText>
      </w:r>
      <w:r>
        <w:fldChar w:fldCharType="separate"/>
      </w:r>
      <w:r>
        <w:t>15</w:t>
      </w:r>
      <w:r>
        <w:fldChar w:fldCharType="end"/>
      </w:r>
    </w:p>
    <w:p w14:paraId="1BD45DFB" w14:textId="24126D87" w:rsidR="008E7C2E" w:rsidRPr="00BF6195" w:rsidRDefault="008E7C2E">
      <w:pPr>
        <w:pStyle w:val="TOC4"/>
        <w:rPr>
          <w:rFonts w:ascii="Calibri" w:hAnsi="Calibri"/>
          <w:sz w:val="22"/>
          <w:szCs w:val="22"/>
          <w:lang w:eastAsia="en-GB"/>
        </w:rPr>
      </w:pPr>
      <w:r>
        <w:t>5.2.3.2</w:t>
      </w:r>
      <w:r w:rsidRPr="00BF6195">
        <w:rPr>
          <w:rFonts w:ascii="Calibri" w:hAnsi="Calibri"/>
          <w:sz w:val="22"/>
          <w:szCs w:val="22"/>
          <w:lang w:eastAsia="en-GB"/>
        </w:rPr>
        <w:tab/>
      </w:r>
      <w:r>
        <w:t>Detailed procedures in the HLR</w:t>
      </w:r>
      <w:r>
        <w:tab/>
      </w:r>
      <w:r>
        <w:fldChar w:fldCharType="begin" w:fldLock="1"/>
      </w:r>
      <w:r>
        <w:instrText xml:space="preserve"> PAGEREF _Toc95913223 \h </w:instrText>
      </w:r>
      <w:r>
        <w:fldChar w:fldCharType="separate"/>
      </w:r>
      <w:r>
        <w:t>15</w:t>
      </w:r>
      <w:r>
        <w:fldChar w:fldCharType="end"/>
      </w:r>
    </w:p>
    <w:p w14:paraId="3D26189C" w14:textId="4A2713EC" w:rsidR="008E7C2E" w:rsidRPr="00BF6195" w:rsidRDefault="008E7C2E">
      <w:pPr>
        <w:pStyle w:val="TOC3"/>
        <w:rPr>
          <w:rFonts w:ascii="Calibri" w:hAnsi="Calibri"/>
          <w:sz w:val="22"/>
          <w:szCs w:val="22"/>
          <w:lang w:eastAsia="en-GB"/>
        </w:rPr>
      </w:pPr>
      <w:r w:rsidRPr="00864825">
        <w:rPr>
          <w:snapToGrid w:val="0"/>
          <w:lang w:val="en-US"/>
        </w:rPr>
        <w:t>5.2.4</w:t>
      </w:r>
      <w:r w:rsidRPr="00BF6195">
        <w:rPr>
          <w:rFonts w:ascii="Calibri" w:hAnsi="Calibri"/>
          <w:sz w:val="22"/>
          <w:szCs w:val="22"/>
          <w:lang w:eastAsia="en-GB"/>
        </w:rPr>
        <w:tab/>
      </w:r>
      <w:r w:rsidRPr="00864825">
        <w:rPr>
          <w:snapToGrid w:val="0"/>
          <w:lang w:val="en-US"/>
        </w:rPr>
        <w:t>Purge MS</w:t>
      </w:r>
      <w:r>
        <w:tab/>
      </w:r>
      <w:r>
        <w:fldChar w:fldCharType="begin" w:fldLock="1"/>
      </w:r>
      <w:r>
        <w:instrText xml:space="preserve"> PAGEREF _Toc95913224 \h </w:instrText>
      </w:r>
      <w:r>
        <w:fldChar w:fldCharType="separate"/>
      </w:r>
      <w:r>
        <w:t>16</w:t>
      </w:r>
      <w:r>
        <w:fldChar w:fldCharType="end"/>
      </w:r>
    </w:p>
    <w:p w14:paraId="798AFBE0" w14:textId="461218CE" w:rsidR="008E7C2E" w:rsidRPr="00BF6195" w:rsidRDefault="008E7C2E">
      <w:pPr>
        <w:pStyle w:val="TOC4"/>
        <w:rPr>
          <w:rFonts w:ascii="Calibri" w:hAnsi="Calibri"/>
          <w:sz w:val="22"/>
          <w:szCs w:val="22"/>
          <w:lang w:eastAsia="en-GB"/>
        </w:rPr>
      </w:pPr>
      <w:r w:rsidRPr="00864825">
        <w:rPr>
          <w:snapToGrid w:val="0"/>
          <w:lang w:val="en-US"/>
        </w:rPr>
        <w:t>5.2.4.1</w:t>
      </w:r>
      <w:r w:rsidRPr="00BF6195">
        <w:rPr>
          <w:rFonts w:ascii="Calibri" w:hAnsi="Calibri"/>
          <w:sz w:val="22"/>
          <w:szCs w:val="22"/>
          <w:lang w:eastAsia="en-GB"/>
        </w:rPr>
        <w:tab/>
      </w:r>
      <w:r w:rsidRPr="00864825">
        <w:rPr>
          <w:snapToGrid w:val="0"/>
          <w:lang w:val="en-US"/>
        </w:rPr>
        <w:t>CS-domain restoration procedures</w:t>
      </w:r>
      <w:r>
        <w:tab/>
      </w:r>
      <w:r>
        <w:fldChar w:fldCharType="begin" w:fldLock="1"/>
      </w:r>
      <w:r>
        <w:instrText xml:space="preserve"> PAGEREF _Toc95913225 \h </w:instrText>
      </w:r>
      <w:r>
        <w:fldChar w:fldCharType="separate"/>
      </w:r>
      <w:r>
        <w:t>19</w:t>
      </w:r>
      <w:r>
        <w:fldChar w:fldCharType="end"/>
      </w:r>
    </w:p>
    <w:p w14:paraId="63EDAD18" w14:textId="4C397A3C" w:rsidR="008E7C2E" w:rsidRPr="00BF6195" w:rsidRDefault="008E7C2E">
      <w:pPr>
        <w:pStyle w:val="TOC4"/>
        <w:rPr>
          <w:rFonts w:ascii="Calibri" w:hAnsi="Calibri"/>
          <w:sz w:val="22"/>
          <w:szCs w:val="22"/>
          <w:lang w:eastAsia="en-GB"/>
        </w:rPr>
      </w:pPr>
      <w:r w:rsidRPr="00864825">
        <w:rPr>
          <w:snapToGrid w:val="0"/>
          <w:lang w:val="en-US"/>
        </w:rPr>
        <w:t>5.2.4.2</w:t>
      </w:r>
      <w:r w:rsidRPr="00BF6195">
        <w:rPr>
          <w:rFonts w:ascii="Calibri" w:hAnsi="Calibri"/>
          <w:sz w:val="22"/>
          <w:szCs w:val="22"/>
          <w:lang w:eastAsia="en-GB"/>
        </w:rPr>
        <w:tab/>
      </w:r>
      <w:r w:rsidRPr="00864825">
        <w:rPr>
          <w:snapToGrid w:val="0"/>
          <w:lang w:val="en-US"/>
        </w:rPr>
        <w:t>Mobile Terminating Short Message Service</w:t>
      </w:r>
      <w:r>
        <w:tab/>
      </w:r>
      <w:r>
        <w:fldChar w:fldCharType="begin" w:fldLock="1"/>
      </w:r>
      <w:r>
        <w:instrText xml:space="preserve"> PAGEREF _Toc95913226 \h </w:instrText>
      </w:r>
      <w:r>
        <w:fldChar w:fldCharType="separate"/>
      </w:r>
      <w:r>
        <w:t>22</w:t>
      </w:r>
      <w:r>
        <w:fldChar w:fldCharType="end"/>
      </w:r>
    </w:p>
    <w:p w14:paraId="30166123" w14:textId="0726EE77" w:rsidR="008E7C2E" w:rsidRPr="00BF6195" w:rsidRDefault="008E7C2E">
      <w:pPr>
        <w:pStyle w:val="TOC2"/>
        <w:rPr>
          <w:rFonts w:ascii="Calibri" w:hAnsi="Calibri"/>
          <w:sz w:val="22"/>
          <w:szCs w:val="22"/>
          <w:lang w:eastAsia="en-GB"/>
        </w:rPr>
      </w:pPr>
      <w:r w:rsidRPr="00864825">
        <w:rPr>
          <w:snapToGrid w:val="0"/>
          <w:lang w:val="en-US"/>
        </w:rPr>
        <w:t>5.3</w:t>
      </w:r>
      <w:r w:rsidRPr="00BF6195">
        <w:rPr>
          <w:rFonts w:ascii="Calibri" w:hAnsi="Calibri"/>
          <w:sz w:val="22"/>
          <w:szCs w:val="22"/>
          <w:lang w:eastAsia="en-GB"/>
        </w:rPr>
        <w:tab/>
      </w:r>
      <w:r w:rsidRPr="00864825">
        <w:rPr>
          <w:snapToGrid w:val="0"/>
          <w:lang w:val="en-US"/>
        </w:rPr>
        <w:t>Subscriber Deactivation</w:t>
      </w:r>
      <w:r>
        <w:tab/>
      </w:r>
      <w:r>
        <w:fldChar w:fldCharType="begin" w:fldLock="1"/>
      </w:r>
      <w:r>
        <w:instrText xml:space="preserve"> PAGEREF _Toc95913227 \h </w:instrText>
      </w:r>
      <w:r>
        <w:fldChar w:fldCharType="separate"/>
      </w:r>
      <w:r>
        <w:t>23</w:t>
      </w:r>
      <w:r>
        <w:fldChar w:fldCharType="end"/>
      </w:r>
    </w:p>
    <w:p w14:paraId="65995960" w14:textId="20489526" w:rsidR="008E7C2E" w:rsidRPr="00BF6195" w:rsidRDefault="008E7C2E">
      <w:pPr>
        <w:pStyle w:val="TOC2"/>
        <w:rPr>
          <w:rFonts w:ascii="Calibri" w:hAnsi="Calibri"/>
          <w:sz w:val="22"/>
          <w:szCs w:val="22"/>
          <w:lang w:eastAsia="en-GB"/>
        </w:rPr>
      </w:pPr>
      <w:r w:rsidRPr="00864825">
        <w:rPr>
          <w:snapToGrid w:val="0"/>
        </w:rPr>
        <w:t>5.4</w:t>
      </w:r>
      <w:r w:rsidRPr="00BF6195">
        <w:rPr>
          <w:rFonts w:ascii="Calibri" w:hAnsi="Calibri"/>
          <w:sz w:val="22"/>
          <w:szCs w:val="22"/>
          <w:lang w:eastAsia="en-GB"/>
        </w:rPr>
        <w:tab/>
      </w:r>
      <w:r w:rsidRPr="00864825">
        <w:rPr>
          <w:snapToGrid w:val="0"/>
        </w:rPr>
        <w:t>TMSI Management</w:t>
      </w:r>
      <w:r>
        <w:tab/>
      </w:r>
      <w:r>
        <w:fldChar w:fldCharType="begin" w:fldLock="1"/>
      </w:r>
      <w:r>
        <w:instrText xml:space="preserve"> PAGEREF _Toc95913228 \h </w:instrText>
      </w:r>
      <w:r>
        <w:fldChar w:fldCharType="separate"/>
      </w:r>
      <w:r>
        <w:t>23</w:t>
      </w:r>
      <w:r>
        <w:fldChar w:fldCharType="end"/>
      </w:r>
    </w:p>
    <w:p w14:paraId="470693A9" w14:textId="00C9E6E8" w:rsidR="008E7C2E" w:rsidRPr="00BF6195" w:rsidRDefault="008E7C2E">
      <w:pPr>
        <w:pStyle w:val="TOC2"/>
        <w:rPr>
          <w:rFonts w:ascii="Calibri" w:hAnsi="Calibri"/>
          <w:sz w:val="22"/>
          <w:szCs w:val="22"/>
          <w:lang w:eastAsia="en-GB"/>
        </w:rPr>
      </w:pPr>
      <w:r>
        <w:t>5.5</w:t>
      </w:r>
      <w:r w:rsidRPr="00BF6195">
        <w:rPr>
          <w:rFonts w:ascii="Calibri" w:hAnsi="Calibri"/>
          <w:sz w:val="22"/>
          <w:szCs w:val="22"/>
          <w:lang w:eastAsia="en-GB"/>
        </w:rPr>
        <w:tab/>
      </w:r>
      <w:r>
        <w:t>Database Management</w:t>
      </w:r>
      <w:r>
        <w:tab/>
      </w:r>
      <w:r>
        <w:fldChar w:fldCharType="begin" w:fldLock="1"/>
      </w:r>
      <w:r>
        <w:instrText xml:space="preserve"> PAGEREF _Toc95913229 \h </w:instrText>
      </w:r>
      <w:r>
        <w:fldChar w:fldCharType="separate"/>
      </w:r>
      <w:r>
        <w:t>23</w:t>
      </w:r>
      <w:r>
        <w:fldChar w:fldCharType="end"/>
      </w:r>
    </w:p>
    <w:p w14:paraId="625BA7CA" w14:textId="0B12D41F" w:rsidR="008E7C2E" w:rsidRPr="00BF6195" w:rsidRDefault="008E7C2E">
      <w:pPr>
        <w:pStyle w:val="TOC3"/>
        <w:rPr>
          <w:rFonts w:ascii="Calibri" w:hAnsi="Calibri"/>
          <w:sz w:val="22"/>
          <w:szCs w:val="22"/>
          <w:lang w:eastAsia="en-GB"/>
        </w:rPr>
      </w:pPr>
      <w:r w:rsidRPr="00864825">
        <w:rPr>
          <w:snapToGrid w:val="0"/>
        </w:rPr>
        <w:t>5.5.1</w:t>
      </w:r>
      <w:r w:rsidRPr="00BF6195">
        <w:rPr>
          <w:rFonts w:ascii="Calibri" w:hAnsi="Calibri"/>
          <w:sz w:val="22"/>
          <w:szCs w:val="22"/>
          <w:lang w:eastAsia="en-GB"/>
        </w:rPr>
        <w:tab/>
      </w:r>
      <w:r w:rsidRPr="00864825">
        <w:rPr>
          <w:snapToGrid w:val="0"/>
        </w:rPr>
        <w:t>Utilisation of a larger database</w:t>
      </w:r>
      <w:r>
        <w:tab/>
      </w:r>
      <w:r>
        <w:fldChar w:fldCharType="begin" w:fldLock="1"/>
      </w:r>
      <w:r>
        <w:instrText xml:space="preserve"> PAGEREF _Toc95913230 \h </w:instrText>
      </w:r>
      <w:r>
        <w:fldChar w:fldCharType="separate"/>
      </w:r>
      <w:r>
        <w:t>23</w:t>
      </w:r>
      <w:r>
        <w:fldChar w:fldCharType="end"/>
      </w:r>
    </w:p>
    <w:p w14:paraId="7140D1B6" w14:textId="58012D46" w:rsidR="008E7C2E" w:rsidRPr="00BF6195" w:rsidRDefault="008E7C2E">
      <w:pPr>
        <w:pStyle w:val="TOC3"/>
        <w:rPr>
          <w:rFonts w:ascii="Calibri" w:hAnsi="Calibri"/>
          <w:sz w:val="22"/>
          <w:szCs w:val="22"/>
          <w:lang w:eastAsia="en-GB"/>
        </w:rPr>
      </w:pPr>
      <w:r>
        <w:t>5.5.2</w:t>
      </w:r>
      <w:r w:rsidRPr="00BF6195">
        <w:rPr>
          <w:rFonts w:ascii="Calibri" w:hAnsi="Calibri"/>
          <w:sz w:val="22"/>
          <w:szCs w:val="22"/>
          <w:lang w:eastAsia="en-GB"/>
        </w:rPr>
        <w:tab/>
      </w:r>
      <w:r>
        <w:t>Periodic Audit</w:t>
      </w:r>
      <w:r>
        <w:tab/>
      </w:r>
      <w:r>
        <w:fldChar w:fldCharType="begin" w:fldLock="1"/>
      </w:r>
      <w:r>
        <w:instrText xml:space="preserve"> PAGEREF _Toc95913231 \h </w:instrText>
      </w:r>
      <w:r>
        <w:fldChar w:fldCharType="separate"/>
      </w:r>
      <w:r>
        <w:t>23</w:t>
      </w:r>
      <w:r>
        <w:fldChar w:fldCharType="end"/>
      </w:r>
    </w:p>
    <w:p w14:paraId="5EBA3172" w14:textId="2BB81171" w:rsidR="008E7C2E" w:rsidRPr="00BF6195" w:rsidRDefault="008E7C2E">
      <w:pPr>
        <w:pStyle w:val="TOC3"/>
        <w:rPr>
          <w:rFonts w:ascii="Calibri" w:hAnsi="Calibri"/>
          <w:sz w:val="22"/>
          <w:szCs w:val="22"/>
          <w:lang w:eastAsia="en-GB"/>
        </w:rPr>
      </w:pPr>
      <w:r w:rsidRPr="00864825">
        <w:rPr>
          <w:snapToGrid w:val="0"/>
        </w:rPr>
        <w:t>5.5.3</w:t>
      </w:r>
      <w:r w:rsidRPr="00BF6195">
        <w:rPr>
          <w:rFonts w:ascii="Calibri" w:hAnsi="Calibri"/>
          <w:sz w:val="22"/>
          <w:szCs w:val="22"/>
          <w:lang w:eastAsia="en-GB"/>
        </w:rPr>
        <w:tab/>
      </w:r>
      <w:r w:rsidRPr="00864825">
        <w:rPr>
          <w:snapToGrid w:val="0"/>
        </w:rPr>
        <w:t>Dynamic Subscription Data Deletion</w:t>
      </w:r>
      <w:r>
        <w:tab/>
      </w:r>
      <w:r>
        <w:fldChar w:fldCharType="begin" w:fldLock="1"/>
      </w:r>
      <w:r>
        <w:instrText xml:space="preserve"> PAGEREF _Toc95913232 \h </w:instrText>
      </w:r>
      <w:r>
        <w:fldChar w:fldCharType="separate"/>
      </w:r>
      <w:r>
        <w:t>24</w:t>
      </w:r>
      <w:r>
        <w:fldChar w:fldCharType="end"/>
      </w:r>
    </w:p>
    <w:p w14:paraId="2807C5D8" w14:textId="71CC8A90" w:rsidR="008E7C2E" w:rsidRPr="00BF6195" w:rsidRDefault="008E7C2E">
      <w:pPr>
        <w:pStyle w:val="TOC2"/>
        <w:rPr>
          <w:rFonts w:ascii="Calibri" w:hAnsi="Calibri"/>
          <w:sz w:val="22"/>
          <w:szCs w:val="22"/>
          <w:lang w:eastAsia="en-GB"/>
        </w:rPr>
      </w:pPr>
      <w:r>
        <w:t>5.6</w:t>
      </w:r>
      <w:r w:rsidRPr="00BF6195">
        <w:rPr>
          <w:rFonts w:ascii="Calibri" w:hAnsi="Calibri"/>
          <w:sz w:val="22"/>
          <w:szCs w:val="22"/>
          <w:lang w:eastAsia="en-GB"/>
        </w:rPr>
        <w:tab/>
      </w:r>
      <w:r>
        <w:t>Enhanced User Identity Confidentiality</w:t>
      </w:r>
      <w:r>
        <w:tab/>
      </w:r>
      <w:r>
        <w:fldChar w:fldCharType="begin" w:fldLock="1"/>
      </w:r>
      <w:r>
        <w:instrText xml:space="preserve"> PAGEREF _Toc95913233 \h </w:instrText>
      </w:r>
      <w:r>
        <w:fldChar w:fldCharType="separate"/>
      </w:r>
      <w:r>
        <w:t>24</w:t>
      </w:r>
      <w:r>
        <w:fldChar w:fldCharType="end"/>
      </w:r>
    </w:p>
    <w:p w14:paraId="4D3DCABB" w14:textId="532F89E6" w:rsidR="008E7C2E" w:rsidRPr="00BF6195" w:rsidRDefault="008E7C2E">
      <w:pPr>
        <w:pStyle w:val="TOC2"/>
        <w:rPr>
          <w:rFonts w:ascii="Calibri" w:hAnsi="Calibri"/>
          <w:sz w:val="22"/>
          <w:szCs w:val="22"/>
          <w:lang w:eastAsia="en-GB"/>
        </w:rPr>
      </w:pPr>
      <w:r>
        <w:t>5.7</w:t>
      </w:r>
      <w:r w:rsidRPr="00BF6195">
        <w:rPr>
          <w:rFonts w:ascii="Calibri" w:hAnsi="Calibri"/>
          <w:sz w:val="22"/>
          <w:szCs w:val="22"/>
          <w:lang w:eastAsia="en-GB"/>
        </w:rPr>
        <w:tab/>
      </w:r>
      <w:r>
        <w:t>Exception procedure</w:t>
      </w:r>
      <w:r>
        <w:tab/>
      </w:r>
      <w:r>
        <w:fldChar w:fldCharType="begin" w:fldLock="1"/>
      </w:r>
      <w:r>
        <w:instrText xml:space="preserve"> PAGEREF _Toc95913234 \h </w:instrText>
      </w:r>
      <w:r>
        <w:fldChar w:fldCharType="separate"/>
      </w:r>
      <w:r>
        <w:t>24</w:t>
      </w:r>
      <w:r>
        <w:fldChar w:fldCharType="end"/>
      </w:r>
    </w:p>
    <w:p w14:paraId="56974AEA" w14:textId="5EBE4F15" w:rsidR="008E7C2E" w:rsidRPr="00BF6195" w:rsidRDefault="008E7C2E">
      <w:pPr>
        <w:pStyle w:val="TOC1"/>
        <w:rPr>
          <w:rFonts w:ascii="Calibri" w:hAnsi="Calibri"/>
          <w:szCs w:val="22"/>
          <w:lang w:eastAsia="en-GB"/>
        </w:rPr>
      </w:pPr>
      <w:r>
        <w:t>6</w:t>
      </w:r>
      <w:r w:rsidRPr="00BF6195">
        <w:rPr>
          <w:rFonts w:ascii="Calibri" w:hAnsi="Calibri"/>
          <w:szCs w:val="22"/>
          <w:lang w:eastAsia="en-GB"/>
        </w:rPr>
        <w:tab/>
      </w:r>
      <w:r>
        <w:t>Contents of the messages</w:t>
      </w:r>
      <w:r>
        <w:tab/>
      </w:r>
      <w:r>
        <w:fldChar w:fldCharType="begin" w:fldLock="1"/>
      </w:r>
      <w:r>
        <w:instrText xml:space="preserve"> PAGEREF _Toc95913235 \h </w:instrText>
      </w:r>
      <w:r>
        <w:fldChar w:fldCharType="separate"/>
      </w:r>
      <w:r>
        <w:t>25</w:t>
      </w:r>
      <w:r>
        <w:fldChar w:fldCharType="end"/>
      </w:r>
    </w:p>
    <w:p w14:paraId="0521CAD4" w14:textId="191A3396" w:rsidR="008E7C2E" w:rsidRPr="00BF6195" w:rsidRDefault="008E7C2E">
      <w:pPr>
        <w:pStyle w:val="TOC2"/>
        <w:rPr>
          <w:rFonts w:ascii="Calibri" w:hAnsi="Calibri"/>
          <w:sz w:val="22"/>
          <w:szCs w:val="22"/>
          <w:lang w:eastAsia="en-GB"/>
        </w:rPr>
      </w:pPr>
      <w:r>
        <w:t>6.1</w:t>
      </w:r>
      <w:r w:rsidRPr="00BF6195">
        <w:rPr>
          <w:rFonts w:ascii="Calibri" w:hAnsi="Calibri"/>
          <w:sz w:val="22"/>
          <w:szCs w:val="22"/>
          <w:lang w:eastAsia="en-GB"/>
        </w:rPr>
        <w:tab/>
      </w:r>
      <w:r>
        <w:t>Update Location</w:t>
      </w:r>
      <w:r>
        <w:tab/>
      </w:r>
      <w:r>
        <w:fldChar w:fldCharType="begin" w:fldLock="1"/>
      </w:r>
      <w:r>
        <w:instrText xml:space="preserve"> PAGEREF _Toc95913236 \h </w:instrText>
      </w:r>
      <w:r>
        <w:fldChar w:fldCharType="separate"/>
      </w:r>
      <w:r>
        <w:t>25</w:t>
      </w:r>
      <w:r>
        <w:fldChar w:fldCharType="end"/>
      </w:r>
    </w:p>
    <w:p w14:paraId="7C6ED5FE" w14:textId="7FFF7EFB" w:rsidR="008E7C2E" w:rsidRPr="00BF6195" w:rsidRDefault="008E7C2E">
      <w:pPr>
        <w:pStyle w:val="TOC2"/>
        <w:rPr>
          <w:rFonts w:ascii="Calibri" w:hAnsi="Calibri"/>
          <w:sz w:val="22"/>
          <w:szCs w:val="22"/>
          <w:lang w:eastAsia="en-GB"/>
        </w:rPr>
      </w:pPr>
      <w:r>
        <w:t>6.2</w:t>
      </w:r>
      <w:r w:rsidRPr="00BF6195">
        <w:rPr>
          <w:rFonts w:ascii="Calibri" w:hAnsi="Calibri"/>
          <w:sz w:val="22"/>
          <w:szCs w:val="22"/>
          <w:lang w:eastAsia="en-GB"/>
        </w:rPr>
        <w:tab/>
      </w:r>
      <w:r>
        <w:t>Update Location ack</w:t>
      </w:r>
      <w:r>
        <w:tab/>
      </w:r>
      <w:r>
        <w:fldChar w:fldCharType="begin" w:fldLock="1"/>
      </w:r>
      <w:r>
        <w:instrText xml:space="preserve"> PAGEREF _Toc95913237 \h </w:instrText>
      </w:r>
      <w:r>
        <w:fldChar w:fldCharType="separate"/>
      </w:r>
      <w:r>
        <w:t>25</w:t>
      </w:r>
      <w:r>
        <w:fldChar w:fldCharType="end"/>
      </w:r>
    </w:p>
    <w:p w14:paraId="43146D34" w14:textId="2839406E" w:rsidR="008E7C2E" w:rsidRPr="00BF6195" w:rsidRDefault="008E7C2E">
      <w:pPr>
        <w:pStyle w:val="TOC2"/>
        <w:rPr>
          <w:rFonts w:ascii="Calibri" w:hAnsi="Calibri"/>
          <w:sz w:val="22"/>
          <w:szCs w:val="22"/>
          <w:lang w:eastAsia="en-GB"/>
        </w:rPr>
      </w:pPr>
      <w:r>
        <w:t>6.3</w:t>
      </w:r>
      <w:r w:rsidRPr="00BF6195">
        <w:rPr>
          <w:rFonts w:ascii="Calibri" w:hAnsi="Calibri"/>
          <w:sz w:val="22"/>
          <w:szCs w:val="22"/>
          <w:lang w:eastAsia="en-GB"/>
        </w:rPr>
        <w:tab/>
      </w:r>
      <w:r>
        <w:t>Update GPRS Location</w:t>
      </w:r>
      <w:r>
        <w:tab/>
      </w:r>
      <w:r>
        <w:fldChar w:fldCharType="begin" w:fldLock="1"/>
      </w:r>
      <w:r>
        <w:instrText xml:space="preserve"> PAGEREF _Toc95913238 \h </w:instrText>
      </w:r>
      <w:r>
        <w:fldChar w:fldCharType="separate"/>
      </w:r>
      <w:r>
        <w:t>25</w:t>
      </w:r>
      <w:r>
        <w:fldChar w:fldCharType="end"/>
      </w:r>
    </w:p>
    <w:p w14:paraId="01AE4E85" w14:textId="464D11E8" w:rsidR="008E7C2E" w:rsidRPr="00BF6195" w:rsidRDefault="008E7C2E">
      <w:pPr>
        <w:pStyle w:val="TOC2"/>
        <w:rPr>
          <w:rFonts w:ascii="Calibri" w:hAnsi="Calibri"/>
          <w:sz w:val="22"/>
          <w:szCs w:val="22"/>
          <w:lang w:eastAsia="en-GB"/>
        </w:rPr>
      </w:pPr>
      <w:r>
        <w:t>6.4</w:t>
      </w:r>
      <w:r w:rsidRPr="00BF6195">
        <w:rPr>
          <w:rFonts w:ascii="Calibri" w:hAnsi="Calibri"/>
          <w:sz w:val="22"/>
          <w:szCs w:val="22"/>
          <w:lang w:eastAsia="en-GB"/>
        </w:rPr>
        <w:tab/>
      </w:r>
      <w:r>
        <w:t>Update GPRS Location ack</w:t>
      </w:r>
      <w:r>
        <w:tab/>
      </w:r>
      <w:r>
        <w:fldChar w:fldCharType="begin" w:fldLock="1"/>
      </w:r>
      <w:r>
        <w:instrText xml:space="preserve"> PAGEREF _Toc95913239 \h </w:instrText>
      </w:r>
      <w:r>
        <w:fldChar w:fldCharType="separate"/>
      </w:r>
      <w:r>
        <w:t>25</w:t>
      </w:r>
      <w:r>
        <w:fldChar w:fldCharType="end"/>
      </w:r>
    </w:p>
    <w:p w14:paraId="1706E3A4" w14:textId="0B807CA5" w:rsidR="008E7C2E" w:rsidRPr="00BF6195" w:rsidRDefault="008E7C2E">
      <w:pPr>
        <w:pStyle w:val="TOC2"/>
        <w:rPr>
          <w:rFonts w:ascii="Calibri" w:hAnsi="Calibri"/>
          <w:sz w:val="22"/>
          <w:szCs w:val="22"/>
          <w:lang w:eastAsia="en-GB"/>
        </w:rPr>
      </w:pPr>
      <w:r>
        <w:t>6.5</w:t>
      </w:r>
      <w:r w:rsidRPr="00BF6195">
        <w:rPr>
          <w:rFonts w:ascii="Calibri" w:hAnsi="Calibri"/>
          <w:sz w:val="22"/>
          <w:szCs w:val="22"/>
          <w:lang w:eastAsia="en-GB"/>
        </w:rPr>
        <w:tab/>
      </w:r>
      <w:r>
        <w:t>Insert Subscriber Data</w:t>
      </w:r>
      <w:r>
        <w:tab/>
      </w:r>
      <w:r>
        <w:fldChar w:fldCharType="begin" w:fldLock="1"/>
      </w:r>
      <w:r>
        <w:instrText xml:space="preserve"> PAGEREF _Toc95913240 \h </w:instrText>
      </w:r>
      <w:r>
        <w:fldChar w:fldCharType="separate"/>
      </w:r>
      <w:r>
        <w:t>26</w:t>
      </w:r>
      <w:r>
        <w:fldChar w:fldCharType="end"/>
      </w:r>
    </w:p>
    <w:p w14:paraId="7E57BB35" w14:textId="2EE8D2F2" w:rsidR="008E7C2E" w:rsidRPr="00BF6195" w:rsidRDefault="008E7C2E">
      <w:pPr>
        <w:pStyle w:val="TOC2"/>
        <w:rPr>
          <w:rFonts w:ascii="Calibri" w:hAnsi="Calibri"/>
          <w:sz w:val="22"/>
          <w:szCs w:val="22"/>
          <w:lang w:eastAsia="en-GB"/>
        </w:rPr>
      </w:pPr>
      <w:r>
        <w:t>6.6</w:t>
      </w:r>
      <w:r w:rsidRPr="00BF6195">
        <w:rPr>
          <w:rFonts w:ascii="Calibri" w:hAnsi="Calibri"/>
          <w:sz w:val="22"/>
          <w:szCs w:val="22"/>
          <w:lang w:eastAsia="en-GB"/>
        </w:rPr>
        <w:tab/>
      </w:r>
      <w:r>
        <w:t>Insert Subscriber Data ack</w:t>
      </w:r>
      <w:r>
        <w:tab/>
      </w:r>
      <w:r>
        <w:fldChar w:fldCharType="begin" w:fldLock="1"/>
      </w:r>
      <w:r>
        <w:instrText xml:space="preserve"> PAGEREF _Toc95913241 \h </w:instrText>
      </w:r>
      <w:r>
        <w:fldChar w:fldCharType="separate"/>
      </w:r>
      <w:r>
        <w:t>26</w:t>
      </w:r>
      <w:r>
        <w:fldChar w:fldCharType="end"/>
      </w:r>
    </w:p>
    <w:p w14:paraId="06B5CCAE" w14:textId="5EE94F8F" w:rsidR="008E7C2E" w:rsidRPr="00BF6195" w:rsidRDefault="008E7C2E">
      <w:pPr>
        <w:pStyle w:val="TOC8"/>
        <w:rPr>
          <w:rFonts w:ascii="Calibri" w:hAnsi="Calibri"/>
          <w:b w:val="0"/>
          <w:szCs w:val="22"/>
          <w:lang w:eastAsia="en-GB"/>
        </w:rPr>
      </w:pPr>
      <w:r>
        <w:t>Annex A (informative): Change History</w:t>
      </w:r>
      <w:r>
        <w:tab/>
      </w:r>
      <w:r>
        <w:fldChar w:fldCharType="begin" w:fldLock="1"/>
      </w:r>
      <w:r>
        <w:instrText xml:space="preserve"> PAGEREF _Toc95913242 \h </w:instrText>
      </w:r>
      <w:r>
        <w:fldChar w:fldCharType="separate"/>
      </w:r>
      <w:r>
        <w:t>27</w:t>
      </w:r>
      <w:r>
        <w:fldChar w:fldCharType="end"/>
      </w:r>
    </w:p>
    <w:p w14:paraId="20C564B5" w14:textId="0779DC65" w:rsidR="003707EB" w:rsidRDefault="007B0E74">
      <w:pPr>
        <w:tabs>
          <w:tab w:val="right" w:leader="dot" w:pos="8280"/>
          <w:tab w:val="right" w:leader="dot" w:pos="8370"/>
        </w:tabs>
        <w:spacing w:before="60"/>
      </w:pPr>
      <w:r>
        <w:rPr>
          <w:noProof/>
          <w:sz w:val="22"/>
        </w:rPr>
        <w:fldChar w:fldCharType="end"/>
      </w:r>
    </w:p>
    <w:p w14:paraId="4FB529C7" w14:textId="77777777" w:rsidR="003707EB" w:rsidRDefault="003707EB" w:rsidP="008E7C2E">
      <w:pPr>
        <w:pStyle w:val="Heading1"/>
      </w:pPr>
      <w:r>
        <w:br w:type="page"/>
      </w:r>
      <w:bookmarkStart w:id="6" w:name="_Toc95913201"/>
      <w:r>
        <w:lastRenderedPageBreak/>
        <w:t>Foreword</w:t>
      </w:r>
      <w:bookmarkEnd w:id="6"/>
    </w:p>
    <w:p w14:paraId="74108FB5" w14:textId="77777777" w:rsidR="003707EB" w:rsidRDefault="003707EB">
      <w:r>
        <w:t>This Technical Specification (TS) has been produced by the 3</w:t>
      </w:r>
      <w:r>
        <w:rPr>
          <w:vertAlign w:val="superscript"/>
        </w:rPr>
        <w:t>rd</w:t>
      </w:r>
      <w:r>
        <w:t xml:space="preserve"> Generation Partnership Project (3GPP).</w:t>
      </w:r>
    </w:p>
    <w:p w14:paraId="3A65F97B" w14:textId="77777777" w:rsidR="003707EB" w:rsidRDefault="003707E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20BEB8" w14:textId="77777777" w:rsidR="003707EB" w:rsidRDefault="003707EB">
      <w:pPr>
        <w:pStyle w:val="B1"/>
        <w:rPr>
          <w:lang w:val="fr-FR"/>
        </w:rPr>
      </w:pPr>
      <w:r>
        <w:rPr>
          <w:lang w:val="fr-FR"/>
        </w:rPr>
        <w:t xml:space="preserve">Version </w:t>
      </w:r>
      <w:proofErr w:type="spellStart"/>
      <w:r>
        <w:rPr>
          <w:lang w:val="fr-FR"/>
        </w:rPr>
        <w:t>x.y.z</w:t>
      </w:r>
      <w:proofErr w:type="spellEnd"/>
    </w:p>
    <w:p w14:paraId="04418D49" w14:textId="77777777" w:rsidR="003707EB" w:rsidRDefault="003707EB">
      <w:pPr>
        <w:pStyle w:val="B1"/>
      </w:pPr>
      <w:r>
        <w:t>where:</w:t>
      </w:r>
    </w:p>
    <w:p w14:paraId="61D5E77C" w14:textId="77777777" w:rsidR="003707EB" w:rsidRDefault="003707EB">
      <w:pPr>
        <w:pStyle w:val="B2"/>
      </w:pPr>
      <w:r>
        <w:t>x</w:t>
      </w:r>
      <w:r>
        <w:tab/>
        <w:t>the first digit:</w:t>
      </w:r>
    </w:p>
    <w:p w14:paraId="661E6233" w14:textId="77777777" w:rsidR="003707EB" w:rsidRDefault="003707EB">
      <w:pPr>
        <w:pStyle w:val="B3"/>
      </w:pPr>
      <w:r>
        <w:t>1</w:t>
      </w:r>
      <w:r>
        <w:tab/>
        <w:t>presented to TSG for information;</w:t>
      </w:r>
    </w:p>
    <w:p w14:paraId="36AA3CC8" w14:textId="77777777" w:rsidR="003707EB" w:rsidRDefault="003707EB">
      <w:pPr>
        <w:pStyle w:val="B3"/>
      </w:pPr>
      <w:r>
        <w:t>2</w:t>
      </w:r>
      <w:r>
        <w:tab/>
        <w:t>presented to TSG for approval;</w:t>
      </w:r>
    </w:p>
    <w:p w14:paraId="3BEAA0F8" w14:textId="77777777" w:rsidR="003707EB" w:rsidRDefault="003707EB">
      <w:pPr>
        <w:pStyle w:val="B3"/>
      </w:pPr>
      <w:r>
        <w:t>3</w:t>
      </w:r>
      <w:r>
        <w:tab/>
        <w:t>or greater indicates TSG approved document under change control.</w:t>
      </w:r>
    </w:p>
    <w:p w14:paraId="332E1B8B" w14:textId="77777777" w:rsidR="003707EB" w:rsidRDefault="003707EB">
      <w:pPr>
        <w:pStyle w:val="B2"/>
      </w:pPr>
      <w:r>
        <w:t>y</w:t>
      </w:r>
      <w:r>
        <w:tab/>
        <w:t>the second digit is incremented for all changes of substance, i.e. technical enhancements, corrections, updates, etc.</w:t>
      </w:r>
    </w:p>
    <w:p w14:paraId="0AE367FC" w14:textId="77777777" w:rsidR="003707EB" w:rsidRDefault="003707EB">
      <w:pPr>
        <w:pStyle w:val="B2"/>
      </w:pPr>
      <w:r>
        <w:t>z</w:t>
      </w:r>
      <w:r>
        <w:tab/>
        <w:t>the third digit is incremented when editorial only changes have been incorporated in the document.</w:t>
      </w:r>
    </w:p>
    <w:p w14:paraId="5118E2C5" w14:textId="77777777" w:rsidR="003707EB" w:rsidRDefault="003707EB" w:rsidP="008E7C2E">
      <w:pPr>
        <w:pStyle w:val="Heading1"/>
      </w:pPr>
      <w:r>
        <w:br w:type="page"/>
      </w:r>
      <w:bookmarkStart w:id="7" w:name="_Toc95913202"/>
      <w:r>
        <w:lastRenderedPageBreak/>
        <w:t>1</w:t>
      </w:r>
      <w:r>
        <w:tab/>
        <w:t>Scope</w:t>
      </w:r>
      <w:bookmarkEnd w:id="7"/>
    </w:p>
    <w:p w14:paraId="42C0908F" w14:textId="77777777" w:rsidR="003707EB" w:rsidRDefault="003707EB">
      <w:r>
        <w:t>The present document specifies the stage 2 description of the Super-Charger that provides a mechanism to reduce the signalling traffic associated with mobility.</w:t>
      </w:r>
    </w:p>
    <w:p w14:paraId="7076947D" w14:textId="77777777" w:rsidR="003707EB" w:rsidRDefault="003707EB" w:rsidP="008E7C2E">
      <w:pPr>
        <w:pStyle w:val="Heading1"/>
      </w:pPr>
      <w:bookmarkStart w:id="8" w:name="_Toc95913203"/>
      <w:r>
        <w:t>2</w:t>
      </w:r>
      <w:r>
        <w:tab/>
        <w:t>References</w:t>
      </w:r>
      <w:bookmarkEnd w:id="8"/>
    </w:p>
    <w:p w14:paraId="102B77C0" w14:textId="77777777" w:rsidR="003707EB" w:rsidRDefault="003707EB">
      <w:r>
        <w:t>The following documents contain provisions which, through reference in this text, constitute provisions of the present document.</w:t>
      </w:r>
    </w:p>
    <w:p w14:paraId="6E9DA96F" w14:textId="77777777" w:rsidR="003707EB" w:rsidRDefault="00283417" w:rsidP="00283417">
      <w:pPr>
        <w:pStyle w:val="B1"/>
      </w:pPr>
      <w:r>
        <w:t>-</w:t>
      </w:r>
      <w:r>
        <w:tab/>
      </w:r>
      <w:r w:rsidR="003707EB">
        <w:t>References are either specific (identified by date of publication, edition number, version number, etc.) or non</w:t>
      </w:r>
      <w:r w:rsidR="003707EB">
        <w:noBreakHyphen/>
        <w:t>specific.</w:t>
      </w:r>
    </w:p>
    <w:p w14:paraId="3179F95E" w14:textId="77777777" w:rsidR="003707EB" w:rsidRDefault="00283417" w:rsidP="00283417">
      <w:pPr>
        <w:pStyle w:val="B1"/>
      </w:pPr>
      <w:r>
        <w:t>-</w:t>
      </w:r>
      <w:r>
        <w:tab/>
      </w:r>
      <w:r w:rsidR="003707EB">
        <w:t>For a specific reference, subsequent revisions do not apply.</w:t>
      </w:r>
    </w:p>
    <w:p w14:paraId="2F60504F" w14:textId="77777777" w:rsidR="003707EB" w:rsidRDefault="00283417" w:rsidP="00283417">
      <w:pPr>
        <w:pStyle w:val="B1"/>
      </w:pPr>
      <w:r>
        <w:t>-</w:t>
      </w:r>
      <w:r>
        <w:tab/>
      </w:r>
      <w:r w:rsidR="003707EB">
        <w:t xml:space="preserve">For a non-specific reference, the latest version applies.  In the case of a reference to a 3GPP document (including a GSM document), a non-specific reference implicitly refers to the latest version of that document </w:t>
      </w:r>
      <w:r w:rsidR="003707EB">
        <w:rPr>
          <w:i/>
          <w:iCs/>
        </w:rPr>
        <w:t>in the same Release as the present document</w:t>
      </w:r>
      <w:r w:rsidR="003707EB">
        <w:t>.</w:t>
      </w:r>
    </w:p>
    <w:p w14:paraId="1CF5B347" w14:textId="77777777" w:rsidR="003707EB" w:rsidRDefault="003707EB" w:rsidP="008E7C2E">
      <w:pPr>
        <w:pStyle w:val="EX"/>
      </w:pPr>
      <w:r w:rsidRPr="008E7C2E">
        <w:t>[1]</w:t>
      </w:r>
      <w:r w:rsidRPr="008E7C2E">
        <w:tab/>
        <w:t>3GPP TS 21.905: "3G Vocabulary".</w:t>
      </w:r>
    </w:p>
    <w:p w14:paraId="18EB76B3" w14:textId="77777777" w:rsidR="003707EB" w:rsidRDefault="003707EB">
      <w:pPr>
        <w:pStyle w:val="EX"/>
      </w:pPr>
      <w:r>
        <w:t>[2]</w:t>
      </w:r>
      <w:r>
        <w:tab/>
        <w:t>3GPP TR 23.912: "Technical Report on Super-Charger".</w:t>
      </w:r>
    </w:p>
    <w:p w14:paraId="1C356495" w14:textId="77777777" w:rsidR="003707EB" w:rsidRDefault="003707EB">
      <w:pPr>
        <w:pStyle w:val="EX"/>
      </w:pPr>
      <w:r>
        <w:t>[3]</w:t>
      </w:r>
      <w:r>
        <w:tab/>
        <w:t>3GPP TS 23.007: "Restoration Procedures".</w:t>
      </w:r>
    </w:p>
    <w:p w14:paraId="47605A68" w14:textId="77777777" w:rsidR="003707EB" w:rsidRDefault="003707EB">
      <w:pPr>
        <w:pStyle w:val="EX"/>
      </w:pPr>
      <w:r>
        <w:t>[4]</w:t>
      </w:r>
      <w:r>
        <w:tab/>
        <w:t>3GPP TS 23.008: "Organisation of Subscriber Data".</w:t>
      </w:r>
    </w:p>
    <w:p w14:paraId="56791D0C" w14:textId="77777777" w:rsidR="003707EB" w:rsidRDefault="003707EB">
      <w:pPr>
        <w:pStyle w:val="EX"/>
      </w:pPr>
      <w:r>
        <w:t>[5]</w:t>
      </w:r>
      <w:r>
        <w:tab/>
        <w:t>3GPP TS 23.012: "Location Management Procedures".</w:t>
      </w:r>
    </w:p>
    <w:p w14:paraId="7F5C4A52" w14:textId="77777777" w:rsidR="003707EB" w:rsidRDefault="003707EB">
      <w:pPr>
        <w:pStyle w:val="EX"/>
      </w:pPr>
      <w:r>
        <w:t>[6]</w:t>
      </w:r>
      <w:r>
        <w:tab/>
        <w:t>3GPP TS 23.016: "Subscriber Data Management: Stage 2".</w:t>
      </w:r>
    </w:p>
    <w:p w14:paraId="129C1A63" w14:textId="77777777" w:rsidR="003707EB" w:rsidRDefault="003707EB">
      <w:pPr>
        <w:pStyle w:val="EX"/>
      </w:pPr>
      <w:r>
        <w:t>[7]</w:t>
      </w:r>
      <w:r>
        <w:tab/>
        <w:t>3GPP TS 23.040: "Technical Realisation of the Short Message Service (SMS); Point-To-Point (PP)".</w:t>
      </w:r>
    </w:p>
    <w:p w14:paraId="09ACFF57" w14:textId="77777777" w:rsidR="003707EB" w:rsidRDefault="003707EB">
      <w:pPr>
        <w:pStyle w:val="EX"/>
      </w:pPr>
      <w:r>
        <w:t>[8]</w:t>
      </w:r>
      <w:r>
        <w:tab/>
        <w:t>3GPP TS 23.060: "General Packet Radio Service; Stage 2".</w:t>
      </w:r>
    </w:p>
    <w:p w14:paraId="4CCC68FF" w14:textId="77777777" w:rsidR="00FD4672" w:rsidRDefault="003707EB" w:rsidP="00FD4672">
      <w:pPr>
        <w:pStyle w:val="EX"/>
        <w:rPr>
          <w:lang w:val="fr-FR"/>
        </w:rPr>
      </w:pPr>
      <w:r>
        <w:rPr>
          <w:lang w:val="fr-FR"/>
        </w:rPr>
        <w:t>[9]</w:t>
      </w:r>
      <w:r>
        <w:rPr>
          <w:lang w:val="fr-FR"/>
        </w:rPr>
        <w:tab/>
        <w:t>3GPP TS 29.002: "Mobile Application Part (MAP)".</w:t>
      </w:r>
      <w:r w:rsidR="00FD4672" w:rsidRPr="00FD4672">
        <w:rPr>
          <w:lang w:val="fr-FR"/>
        </w:rPr>
        <w:t xml:space="preserve"> </w:t>
      </w:r>
    </w:p>
    <w:p w14:paraId="58E4E7E9" w14:textId="77777777" w:rsidR="003707EB" w:rsidRPr="00FD4672" w:rsidRDefault="00FD4672" w:rsidP="00FD4672">
      <w:pPr>
        <w:pStyle w:val="EX"/>
      </w:pPr>
      <w:r>
        <w:t>[10]</w:t>
      </w:r>
      <w:r>
        <w:tab/>
        <w:t>3GPP TS 23.018: "Basic call handling; Technical realization".</w:t>
      </w:r>
    </w:p>
    <w:p w14:paraId="60A1B759" w14:textId="77777777" w:rsidR="003707EB" w:rsidRDefault="003707EB" w:rsidP="008E7C2E">
      <w:pPr>
        <w:pStyle w:val="Heading1"/>
      </w:pPr>
      <w:bookmarkStart w:id="9" w:name="_Toc95913204"/>
      <w:r>
        <w:t>3</w:t>
      </w:r>
      <w:r>
        <w:tab/>
        <w:t>Definitions and abbreviations</w:t>
      </w:r>
      <w:bookmarkEnd w:id="9"/>
    </w:p>
    <w:p w14:paraId="3703CC24" w14:textId="77777777" w:rsidR="003707EB" w:rsidRDefault="003707EB" w:rsidP="008E7C2E">
      <w:pPr>
        <w:pStyle w:val="Heading2"/>
      </w:pPr>
      <w:bookmarkStart w:id="10" w:name="_Toc95913205"/>
      <w:r>
        <w:t>3.1</w:t>
      </w:r>
      <w:r>
        <w:tab/>
        <w:t>Definitions</w:t>
      </w:r>
      <w:bookmarkEnd w:id="10"/>
    </w:p>
    <w:p w14:paraId="27BB4FC1" w14:textId="77777777" w:rsidR="003707EB" w:rsidRDefault="003707EB">
      <w:r>
        <w:t>For the purposes of the present document the following terms and definitions apply.</w:t>
      </w:r>
    </w:p>
    <w:p w14:paraId="57EF6E50" w14:textId="77777777" w:rsidR="003707EB" w:rsidRDefault="003707EB">
      <w:r>
        <w:t>Procedure Calls to stage 2.</w:t>
      </w:r>
    </w:p>
    <w:p w14:paraId="1767CCAE" w14:textId="77777777" w:rsidR="003707EB" w:rsidRDefault="003707EB" w:rsidP="008E7C2E">
      <w:pPr>
        <w:pStyle w:val="EW"/>
      </w:pPr>
      <w:r w:rsidRPr="008E7C2E">
        <w:rPr>
          <w:b/>
        </w:rPr>
        <w:t>Super-Charged Network:</w:t>
      </w:r>
      <w:r w:rsidRPr="008E7C2E">
        <w:tab/>
        <w:t>UMTS network in which the Super-Charger mechanism is being used to optimise mobility management signalling</w:t>
      </w:r>
    </w:p>
    <w:p w14:paraId="0423EBFB" w14:textId="77777777" w:rsidR="003707EB" w:rsidRDefault="003707EB" w:rsidP="008E7C2E">
      <w:pPr>
        <w:pStyle w:val="EW"/>
      </w:pPr>
      <w:r w:rsidRPr="008E7C2E">
        <w:rPr>
          <w:b/>
        </w:rPr>
        <w:t>Network Entity:</w:t>
      </w:r>
      <w:r w:rsidRPr="008E7C2E">
        <w:tab/>
        <w:t>either an MSC/VLR, SGSN or UMSC</w:t>
      </w:r>
    </w:p>
    <w:p w14:paraId="7120BB92" w14:textId="77777777" w:rsidR="003707EB" w:rsidRDefault="003707EB" w:rsidP="008E7C2E">
      <w:pPr>
        <w:pStyle w:val="EW"/>
      </w:pPr>
      <w:r w:rsidRPr="008E7C2E">
        <w:rPr>
          <w:b/>
        </w:rPr>
        <w:t>Serving Network Entity:</w:t>
      </w:r>
      <w:r w:rsidRPr="008E7C2E">
        <w:tab/>
        <w:t>network entity to which the mobile station is attached</w:t>
      </w:r>
    </w:p>
    <w:p w14:paraId="0FC8C382" w14:textId="77777777" w:rsidR="003707EB" w:rsidRDefault="003707EB" w:rsidP="008E7C2E">
      <w:pPr>
        <w:pStyle w:val="EW"/>
      </w:pPr>
      <w:r w:rsidRPr="008E7C2E">
        <w:rPr>
          <w:b/>
        </w:rPr>
        <w:t>Previous Network Entity:</w:t>
      </w:r>
      <w:r w:rsidRPr="008E7C2E">
        <w:tab/>
        <w:t>network entity to which the mobile station was attached prior to the serving network entity</w:t>
      </w:r>
    </w:p>
    <w:p w14:paraId="24010242" w14:textId="77777777" w:rsidR="003707EB" w:rsidRDefault="003707EB" w:rsidP="008E7C2E">
      <w:pPr>
        <w:pStyle w:val="Heading2"/>
      </w:pPr>
      <w:bookmarkStart w:id="11" w:name="_Toc95913206"/>
      <w:r>
        <w:t>3.2</w:t>
      </w:r>
      <w:r>
        <w:tab/>
        <w:t>Abbreviations</w:t>
      </w:r>
      <w:bookmarkEnd w:id="11"/>
    </w:p>
    <w:p w14:paraId="55C06203" w14:textId="77777777" w:rsidR="003707EB" w:rsidRDefault="003707EB">
      <w:r>
        <w:t>Abbreviations used in the present document are listed in GSM 01.04.</w:t>
      </w:r>
    </w:p>
    <w:p w14:paraId="507CE43B" w14:textId="77777777" w:rsidR="003707EB" w:rsidRDefault="003707EB" w:rsidP="008E7C2E">
      <w:pPr>
        <w:pStyle w:val="Heading1"/>
      </w:pPr>
      <w:bookmarkStart w:id="12" w:name="_Toc95913207"/>
      <w:r>
        <w:lastRenderedPageBreak/>
        <w:t>4</w:t>
      </w:r>
      <w:r>
        <w:tab/>
        <w:t>Information flows</w:t>
      </w:r>
      <w:bookmarkEnd w:id="12"/>
    </w:p>
    <w:p w14:paraId="624C8EC9" w14:textId="77777777" w:rsidR="003707EB" w:rsidRDefault="003707EB">
      <w:r>
        <w:t>In a Super-Charged network subscription data is retained by the previous network entity when the subscriber roams to a new network entity.</w:t>
      </w:r>
    </w:p>
    <w:p w14:paraId="2E0EAFAE" w14:textId="513D9164" w:rsidR="003707EB" w:rsidRDefault="003707EB">
      <w:r>
        <w:t>When a subscriber performs location updating in a Super-Charged network the HLR shall only cancel the subscription information at the previous network entity if it does not support the Super-Charger functionality</w:t>
      </w:r>
      <w:r w:rsidR="00FD4672">
        <w:t xml:space="preserve"> except in the conditions described in</w:t>
      </w:r>
      <w:r w:rsidR="008E7C2E">
        <w:t xml:space="preserve"> clause </w:t>
      </w:r>
      <w:r w:rsidR="00FD4672">
        <w:t>5.2.3.0</w:t>
      </w:r>
      <w:r>
        <w:t>. If the network entity to which the subscriber has roamed has retained subscription data from a previous visit then the HLR shall only send subscription data to the network entity if the retained subscription data is not consistent with the data stored by the HLR. If the HLR does not send subscription data to the serving network entity it shall treat the retained subscription data as valid.</w:t>
      </w:r>
    </w:p>
    <w:p w14:paraId="047666F4" w14:textId="77777777" w:rsidR="003707EB" w:rsidRDefault="003707EB" w:rsidP="008E7C2E">
      <w:pPr>
        <w:pStyle w:val="Heading2"/>
      </w:pPr>
      <w:bookmarkStart w:id="13" w:name="_Toc95913208"/>
      <w:r>
        <w:t>4.1</w:t>
      </w:r>
      <w:r>
        <w:tab/>
        <w:t>Location Updating in a Super-Charged Network</w:t>
      </w:r>
      <w:bookmarkEnd w:id="13"/>
    </w:p>
    <w:p w14:paraId="4D584FB8" w14:textId="77777777" w:rsidR="003707EB" w:rsidRDefault="003707EB" w:rsidP="008E7C2E">
      <w:pPr>
        <w:pStyle w:val="Heading3"/>
      </w:pPr>
      <w:bookmarkStart w:id="14" w:name="_Toc95913209"/>
      <w:r>
        <w:t>4.1.1</w:t>
      </w:r>
      <w:r>
        <w:tab/>
        <w:t>CS-domain Location Updating in a serving network entity that does not have subscription data</w:t>
      </w:r>
      <w:bookmarkEnd w:id="14"/>
    </w:p>
    <w:p w14:paraId="4FF71EB5" w14:textId="77777777" w:rsidR="003707EB" w:rsidRDefault="003707EB">
      <w:r>
        <w:t>When a Super-Charged network entity receives a request to perform a location update for a subscriber for whom there is no record, the network entity shall initiate the location updating procedures as described in 3GPP TS 23.012.</w:t>
      </w:r>
    </w:p>
    <w:p w14:paraId="5661EFED" w14:textId="77777777" w:rsidR="003707EB" w:rsidRDefault="003707EB">
      <w:r>
        <w:t>The Super-Charged HLR shall determine whether the previous network entity supports the Super-Charger functionality:</w:t>
      </w:r>
    </w:p>
    <w:p w14:paraId="063E3FB4" w14:textId="77777777" w:rsidR="003707EB" w:rsidRDefault="003707EB">
      <w:pPr>
        <w:pStyle w:val="B1"/>
      </w:pPr>
      <w:r>
        <w:t>-</w:t>
      </w:r>
      <w:r>
        <w:tab/>
        <w:t>if the previous network entity does not support the Super-Charger functionality then the HLR shall respond to the location updating request as described in 3GPP TS 23.012;</w:t>
      </w:r>
    </w:p>
    <w:p w14:paraId="1D1E7F62" w14:textId="793999F0" w:rsidR="003707EB" w:rsidRDefault="003707EB">
      <w:pPr>
        <w:pStyle w:val="B1"/>
      </w:pPr>
      <w:r>
        <w:t>-</w:t>
      </w:r>
      <w:r>
        <w:tab/>
        <w:t>if the previous network entity supports the Super-Charger functionality then the HLR shall respond to the location updating request as described in 3GPP TS 23.012 but shall not cancel the location information at the previous network entity</w:t>
      </w:r>
      <w:r w:rsidR="00FD4672">
        <w:t xml:space="preserve"> except in the conditions described in</w:t>
      </w:r>
      <w:r w:rsidR="008E7C2E">
        <w:t xml:space="preserve"> clause </w:t>
      </w:r>
      <w:r w:rsidR="00FD4672">
        <w:t>5.2.3.0</w:t>
      </w:r>
      <w:r>
        <w:t>.</w:t>
      </w:r>
    </w:p>
    <w:bookmarkStart w:id="15" w:name="_MON_995975714"/>
    <w:bookmarkStart w:id="16" w:name="_MON_995980442"/>
    <w:bookmarkStart w:id="17" w:name="_MON_995980904"/>
    <w:bookmarkStart w:id="18" w:name="_MON_995981118"/>
    <w:bookmarkStart w:id="19" w:name="_MON_996053830"/>
    <w:bookmarkStart w:id="20" w:name="_MON_997623350"/>
    <w:bookmarkStart w:id="21" w:name="_MON_997623363"/>
    <w:bookmarkStart w:id="22" w:name="_MON_997705705"/>
    <w:bookmarkStart w:id="23" w:name="_MON_997705764"/>
    <w:bookmarkStart w:id="24" w:name="_MON_997705793"/>
    <w:bookmarkStart w:id="25" w:name="_MON_997769712"/>
    <w:bookmarkStart w:id="26" w:name="_MON_997769846"/>
    <w:bookmarkStart w:id="27" w:name="_MON_994095277"/>
    <w:bookmarkStart w:id="28" w:name="_MON_994095448"/>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29" w:name="_MON_995972422"/>
    <w:bookmarkEnd w:id="29"/>
    <w:p w14:paraId="3609A5C6" w14:textId="77777777" w:rsidR="003707EB" w:rsidRDefault="003707EB">
      <w:pPr>
        <w:pStyle w:val="TH"/>
        <w:rPr>
          <w:snapToGrid w:val="0"/>
        </w:rPr>
      </w:pPr>
      <w:r>
        <w:rPr>
          <w:snapToGrid w:val="0"/>
        </w:rPr>
        <w:object w:dxaOrig="7790" w:dyaOrig="5760" w14:anchorId="7FD42BB7">
          <v:shape id="_x0000_i1027" type="#_x0000_t75" style="width:389.5pt;height:4in" o:ole="" fillcolor="window">
            <v:imagedata r:id="rId10" o:title=""/>
          </v:shape>
          <o:OLEObject Type="Embed" ProgID="Word.Picture.8" ShapeID="_x0000_i1027" DrawAspect="Content" ObjectID="_1771734212" r:id="rId11"/>
        </w:object>
      </w:r>
    </w:p>
    <w:p w14:paraId="2B29683C" w14:textId="77777777" w:rsidR="003707EB" w:rsidRDefault="003707EB">
      <w:pPr>
        <w:pStyle w:val="TF"/>
        <w:rPr>
          <w:snapToGrid w:val="0"/>
        </w:rPr>
      </w:pPr>
      <w:r>
        <w:rPr>
          <w:snapToGrid w:val="0"/>
        </w:rPr>
        <w:t>Figure 1: Information flow for an inter-node location update in a Super-Charged network for the case when the serving network entity does not have subscription data for the requesting mobile station</w:t>
      </w:r>
    </w:p>
    <w:p w14:paraId="6E908E53" w14:textId="1B676DF5" w:rsidR="003707EB" w:rsidRDefault="003707EB">
      <w:pPr>
        <w:pStyle w:val="NO"/>
      </w:pPr>
      <w:r>
        <w:rPr>
          <w:snapToGrid w:val="0"/>
        </w:rPr>
        <w:lastRenderedPageBreak/>
        <w:t>Note 1:</w:t>
      </w:r>
      <w:r w:rsidR="007B0E74">
        <w:rPr>
          <w:snapToGrid w:val="0"/>
        </w:rPr>
        <w:tab/>
      </w:r>
      <w:r>
        <w:rPr>
          <w:snapToGrid w:val="0"/>
        </w:rPr>
        <w:t xml:space="preserve">If the previous network entity supports the Super-Charger features the HLR shall not </w:t>
      </w:r>
      <w:r w:rsidR="00A0730D">
        <w:rPr>
          <w:snapToGrid w:val="0"/>
        </w:rPr>
        <w:t>cancel the location information at the previous network entity unless the Inform Previous Network Entity is included in the Update Location message</w:t>
      </w:r>
      <w:r w:rsidR="00FD4672">
        <w:rPr>
          <w:snapToGrid w:val="0"/>
        </w:rPr>
        <w:t>,</w:t>
      </w:r>
      <w:r w:rsidR="00FD4672">
        <w:t xml:space="preserve"> except in the conditions described in</w:t>
      </w:r>
      <w:r w:rsidR="008E7C2E">
        <w:t xml:space="preserve"> clause </w:t>
      </w:r>
      <w:r w:rsidR="00FD4672">
        <w:t>5.2.3.0</w:t>
      </w:r>
      <w:r w:rsidR="00A0730D">
        <w:rPr>
          <w:snapToGrid w:val="0"/>
        </w:rPr>
        <w:t xml:space="preserve">. </w:t>
      </w:r>
    </w:p>
    <w:p w14:paraId="3AB0FFC3" w14:textId="77777777" w:rsidR="003707EB" w:rsidRDefault="003707EB" w:rsidP="008E7C2E">
      <w:pPr>
        <w:pStyle w:val="Heading3"/>
      </w:pPr>
      <w:bookmarkStart w:id="30" w:name="_Toc95913210"/>
      <w:r>
        <w:t>4.1.2</w:t>
      </w:r>
      <w:r>
        <w:tab/>
        <w:t>CS-domain Location Updating in a network entity that has retained subscription data</w:t>
      </w:r>
      <w:bookmarkEnd w:id="30"/>
    </w:p>
    <w:p w14:paraId="3350AE30" w14:textId="77777777" w:rsidR="003707EB" w:rsidRDefault="003707EB">
      <w:r>
        <w:t>When a Super-Charged network entity receives a request to perform a location update for a subscriber for whom subscription data has been retained, the network entity shall initiate the location updating procedures as described in 3GPP TS 23.012.</w:t>
      </w:r>
    </w:p>
    <w:p w14:paraId="393732D1" w14:textId="77777777" w:rsidR="003707EB" w:rsidRDefault="003707EB">
      <w:r>
        <w:t>The Super-Charged HLR shall determine whether the previous network entity supports the Super-Charger functionality:</w:t>
      </w:r>
    </w:p>
    <w:p w14:paraId="15A54B6D" w14:textId="77777777" w:rsidR="003707EB" w:rsidRDefault="003707EB">
      <w:pPr>
        <w:pStyle w:val="B1"/>
      </w:pPr>
      <w:r>
        <w:t>-</w:t>
      </w:r>
      <w:r>
        <w:tab/>
        <w:t>if the previous network entity does not support the Super-Charger functionality then the HLR shall cancel the location information at the previous network entity as described in 3GPP TS 23.012.</w:t>
      </w:r>
    </w:p>
    <w:p w14:paraId="014B63BA" w14:textId="06BE1D5D" w:rsidR="003707EB" w:rsidRDefault="003707EB">
      <w:pPr>
        <w:pStyle w:val="B1"/>
      </w:pPr>
      <w:r>
        <w:t>-</w:t>
      </w:r>
      <w:r>
        <w:tab/>
        <w:t>if the previous network entity supports the Super-Charger functionality then the HLR shall not cancel the location information at the previous network entity</w:t>
      </w:r>
      <w:r w:rsidR="00FD4672">
        <w:t xml:space="preserve"> except in the conditions described in</w:t>
      </w:r>
      <w:r w:rsidR="008E7C2E">
        <w:t xml:space="preserve"> clause </w:t>
      </w:r>
      <w:r w:rsidR="00FD4672">
        <w:t>5.2.3.0</w:t>
      </w:r>
      <w:r>
        <w:t>.</w:t>
      </w:r>
    </w:p>
    <w:p w14:paraId="443D82DA" w14:textId="77777777" w:rsidR="003707EB" w:rsidRDefault="003707EB">
      <w:r>
        <w:t>The Super-Charged HLR shall determine whether the subscription data retained by the serving network entity is consistent with the subscription data stored in the HLR:</w:t>
      </w:r>
    </w:p>
    <w:p w14:paraId="06D1CC74" w14:textId="77777777" w:rsidR="003707EB" w:rsidRDefault="003707EB">
      <w:pPr>
        <w:pStyle w:val="B1"/>
      </w:pPr>
      <w:r>
        <w:t>-</w:t>
      </w:r>
      <w:r>
        <w:tab/>
        <w:t>if the subscription data is consistent then the HLR shall not send subscription data to the serving network entity as part of the location updating;</w:t>
      </w:r>
    </w:p>
    <w:p w14:paraId="399D2242" w14:textId="77777777" w:rsidR="003707EB" w:rsidRDefault="003707EB">
      <w:pPr>
        <w:pStyle w:val="B1"/>
      </w:pPr>
      <w:r>
        <w:t>-</w:t>
      </w:r>
      <w:r>
        <w:tab/>
        <w:t>if the subscription data is not consistent then the HLR shall respond to the location updating request as described in 3GPP TS 23.012.</w:t>
      </w:r>
    </w:p>
    <w:bookmarkStart w:id="31" w:name="_MON_1002968640"/>
    <w:bookmarkEnd w:id="31"/>
    <w:p w14:paraId="5C380695" w14:textId="77777777" w:rsidR="003707EB" w:rsidRDefault="003707EB">
      <w:pPr>
        <w:pStyle w:val="TH"/>
        <w:rPr>
          <w:snapToGrid w:val="0"/>
        </w:rPr>
      </w:pPr>
      <w:r>
        <w:rPr>
          <w:snapToGrid w:val="0"/>
        </w:rPr>
        <w:object w:dxaOrig="7790" w:dyaOrig="6048" w14:anchorId="099E1953">
          <v:shape id="_x0000_i1028" type="#_x0000_t75" style="width:389.5pt;height:302.5pt" o:ole="" fillcolor="window">
            <v:imagedata r:id="rId12" o:title=""/>
          </v:shape>
          <o:OLEObject Type="Embed" ProgID="Word.Picture.8" ShapeID="_x0000_i1028" DrawAspect="Content" ObjectID="_1771734213" r:id="rId13"/>
        </w:object>
      </w:r>
    </w:p>
    <w:p w14:paraId="6C615C57" w14:textId="77777777" w:rsidR="003707EB" w:rsidRDefault="003707EB">
      <w:pPr>
        <w:pStyle w:val="TF"/>
        <w:rPr>
          <w:snapToGrid w:val="0"/>
        </w:rPr>
      </w:pPr>
      <w:r>
        <w:rPr>
          <w:snapToGrid w:val="0"/>
        </w:rPr>
        <w:t>Figure 2: Information flow for an inter-node location update in a Super-Charged network for the case when the serving network entity has retained subscription data for the requesting mobile station</w:t>
      </w:r>
    </w:p>
    <w:p w14:paraId="6E206A1E" w14:textId="33EB5DC2" w:rsidR="003707EB" w:rsidRDefault="003707EB">
      <w:pPr>
        <w:pStyle w:val="NO"/>
        <w:rPr>
          <w:snapToGrid w:val="0"/>
        </w:rPr>
      </w:pPr>
      <w:r>
        <w:rPr>
          <w:snapToGrid w:val="0"/>
        </w:rPr>
        <w:t>Note 1:</w:t>
      </w:r>
      <w:r w:rsidR="00FD4672">
        <w:rPr>
          <w:snapToGrid w:val="0"/>
        </w:rPr>
        <w:tab/>
      </w:r>
      <w:r>
        <w:rPr>
          <w:snapToGrid w:val="0"/>
        </w:rPr>
        <w:t xml:space="preserve">If the previous network entity supports the Super-Charger features the HLR shall not </w:t>
      </w:r>
      <w:r w:rsidR="00A0730D">
        <w:rPr>
          <w:snapToGrid w:val="0"/>
        </w:rPr>
        <w:t>cancel the location information at the previous network entity unless the Inform Previous Network Entity is included in the Update Location message</w:t>
      </w:r>
      <w:r w:rsidR="00FD4672">
        <w:rPr>
          <w:snapToGrid w:val="0"/>
        </w:rPr>
        <w:t>,</w:t>
      </w:r>
      <w:r w:rsidR="00FD4672">
        <w:t xml:space="preserve"> except in the conditions described in</w:t>
      </w:r>
      <w:r w:rsidR="008E7C2E">
        <w:t xml:space="preserve"> clause </w:t>
      </w:r>
      <w:r w:rsidR="00FD4672">
        <w:t>5.2.3.0</w:t>
      </w:r>
      <w:r w:rsidR="00A0730D">
        <w:rPr>
          <w:snapToGrid w:val="0"/>
        </w:rPr>
        <w:t xml:space="preserve">. </w:t>
      </w:r>
    </w:p>
    <w:p w14:paraId="6C93EC1E" w14:textId="77777777" w:rsidR="003707EB" w:rsidRDefault="003707EB">
      <w:pPr>
        <w:pStyle w:val="NO"/>
      </w:pPr>
      <w:r>
        <w:rPr>
          <w:snapToGrid w:val="0"/>
        </w:rPr>
        <w:lastRenderedPageBreak/>
        <w:t>Note 2:</w:t>
      </w:r>
      <w:r w:rsidR="00FD4672">
        <w:rPr>
          <w:snapToGrid w:val="0"/>
        </w:rPr>
        <w:tab/>
      </w:r>
      <w:r>
        <w:rPr>
          <w:snapToGrid w:val="0"/>
        </w:rPr>
        <w:t>If the subscription data retained by serving network entity is consistent with the subscription data stored by the HLR, the HLR shall not send subscription data.</w:t>
      </w:r>
    </w:p>
    <w:p w14:paraId="01D63868" w14:textId="77777777" w:rsidR="003707EB" w:rsidRDefault="003707EB" w:rsidP="008E7C2E">
      <w:pPr>
        <w:pStyle w:val="Heading3"/>
      </w:pPr>
      <w:bookmarkStart w:id="32" w:name="_Toc95913211"/>
      <w:r>
        <w:t>4.1.3</w:t>
      </w:r>
      <w:r>
        <w:tab/>
        <w:t>PS-domain Location Updating in a network entity that does not have subscription data</w:t>
      </w:r>
      <w:bookmarkEnd w:id="32"/>
    </w:p>
    <w:p w14:paraId="123EAADA" w14:textId="77777777" w:rsidR="003707EB" w:rsidRDefault="003707EB">
      <w:r>
        <w:t>When a Super-Charged network entity receives a request to perform a routeing area update or attach for a subscriber for whom there is no record, the network entity shall initiate the location updating procedures as described in 3GPP TS 23.012.</w:t>
      </w:r>
    </w:p>
    <w:p w14:paraId="092D221A" w14:textId="77777777" w:rsidR="003707EB" w:rsidRDefault="003707EB">
      <w:r>
        <w:t>The Super-Charged HLR shall determine whether the previous network entity supports the Super-Charger functionality:</w:t>
      </w:r>
    </w:p>
    <w:p w14:paraId="2381ECB4" w14:textId="77777777" w:rsidR="003707EB" w:rsidRDefault="003707EB">
      <w:pPr>
        <w:pStyle w:val="B1"/>
      </w:pPr>
      <w:r>
        <w:t>-</w:t>
      </w:r>
      <w:r>
        <w:tab/>
        <w:t>if the previous network entity does not support the Super-Charger functionality then the HLR shall respond to the location updating request as described in 3GPP TS 23.012;</w:t>
      </w:r>
    </w:p>
    <w:p w14:paraId="4A628424" w14:textId="77777777" w:rsidR="003707EB" w:rsidRDefault="003707EB">
      <w:pPr>
        <w:pStyle w:val="B1"/>
      </w:pPr>
      <w:r>
        <w:t>-</w:t>
      </w:r>
      <w:r>
        <w:tab/>
        <w:t>if the previous network entity supports the Super-Charger functionality then the HLR shall respond to the location updating request as described in 3GPP TS 23.012 but shall not cancel the location information at the previous network entity.</w:t>
      </w:r>
    </w:p>
    <w:bookmarkStart w:id="33" w:name="_MON_997772373"/>
    <w:bookmarkStart w:id="34" w:name="_MON_1016652956"/>
    <w:bookmarkStart w:id="35" w:name="_MON_995974229"/>
    <w:bookmarkStart w:id="36" w:name="_MON_995980715"/>
    <w:bookmarkEnd w:id="33"/>
    <w:bookmarkEnd w:id="34"/>
    <w:bookmarkEnd w:id="35"/>
    <w:bookmarkEnd w:id="36"/>
    <w:bookmarkStart w:id="37" w:name="_MON_995981154"/>
    <w:bookmarkEnd w:id="37"/>
    <w:p w14:paraId="40742F3F" w14:textId="77777777" w:rsidR="003707EB" w:rsidRDefault="003707EB">
      <w:pPr>
        <w:pStyle w:val="TH"/>
        <w:rPr>
          <w:snapToGrid w:val="0"/>
        </w:rPr>
      </w:pPr>
      <w:r>
        <w:rPr>
          <w:snapToGrid w:val="0"/>
        </w:rPr>
        <w:object w:dxaOrig="7790" w:dyaOrig="6624" w14:anchorId="113E32C9">
          <v:shape id="_x0000_i1029" type="#_x0000_t75" style="width:389.5pt;height:331pt" o:ole="" fillcolor="window">
            <v:imagedata r:id="rId14" o:title=""/>
          </v:shape>
          <o:OLEObject Type="Embed" ProgID="Word.Picture.8" ShapeID="_x0000_i1029" DrawAspect="Content" ObjectID="_1771734214" r:id="rId15"/>
        </w:object>
      </w:r>
    </w:p>
    <w:p w14:paraId="44455961" w14:textId="77777777" w:rsidR="003707EB" w:rsidRDefault="003707EB">
      <w:pPr>
        <w:pStyle w:val="TF"/>
        <w:rPr>
          <w:snapToGrid w:val="0"/>
        </w:rPr>
      </w:pPr>
      <w:r>
        <w:rPr>
          <w:snapToGrid w:val="0"/>
        </w:rPr>
        <w:t>Figure 3: Information flow for an inter-node routeing area update or attach in a Super-Charged network for the case when the serving network entity does not have subscription data for the requesting mobile station</w:t>
      </w:r>
    </w:p>
    <w:p w14:paraId="3382C1BE" w14:textId="77777777" w:rsidR="003707EB" w:rsidRDefault="003707EB">
      <w:pPr>
        <w:pStyle w:val="NO"/>
        <w:rPr>
          <w:snapToGrid w:val="0"/>
        </w:rPr>
      </w:pPr>
      <w:r>
        <w:rPr>
          <w:snapToGrid w:val="0"/>
        </w:rPr>
        <w:t>Note 1: This procedure is optionally performed as part of the Attach procedures, see 3GPP TS 23.060.</w:t>
      </w:r>
    </w:p>
    <w:p w14:paraId="3A4F7841" w14:textId="77777777" w:rsidR="003707EB" w:rsidRDefault="003707EB">
      <w:pPr>
        <w:pStyle w:val="NO"/>
        <w:rPr>
          <w:snapToGrid w:val="0"/>
        </w:rPr>
      </w:pPr>
      <w:r>
        <w:rPr>
          <w:snapToGrid w:val="0"/>
        </w:rPr>
        <w:t>Note 2: This procedure is used to update PDP contexts during a routeing area update when there is a one or more PDP Contexts established, see 3GPP TS 23.060.</w:t>
      </w:r>
    </w:p>
    <w:p w14:paraId="15C5347A" w14:textId="77777777" w:rsidR="003707EB" w:rsidRDefault="003707EB">
      <w:pPr>
        <w:pStyle w:val="NO"/>
      </w:pPr>
      <w:r>
        <w:rPr>
          <w:snapToGrid w:val="0"/>
        </w:rPr>
        <w:t xml:space="preserve">Note 3: If the previous network entity supports the Super-Charger features the HLR shall not </w:t>
      </w:r>
      <w:r w:rsidR="00A0730D">
        <w:rPr>
          <w:snapToGrid w:val="0"/>
        </w:rPr>
        <w:t xml:space="preserve">cancel the location information at the previous network entity unless the Inform Previous Network Entity is included in the Update Location message. </w:t>
      </w:r>
    </w:p>
    <w:p w14:paraId="497ADE26" w14:textId="77777777" w:rsidR="003707EB" w:rsidRDefault="003707EB" w:rsidP="008E7C2E">
      <w:pPr>
        <w:pStyle w:val="Heading3"/>
      </w:pPr>
      <w:bookmarkStart w:id="38" w:name="_Toc95913212"/>
      <w:r>
        <w:lastRenderedPageBreak/>
        <w:t>4.1.4</w:t>
      </w:r>
      <w:r>
        <w:tab/>
        <w:t>PS-domain Location Updating in a network entity that has retained subscription data</w:t>
      </w:r>
      <w:bookmarkEnd w:id="38"/>
    </w:p>
    <w:p w14:paraId="09A929A1" w14:textId="77777777" w:rsidR="003707EB" w:rsidRDefault="003707EB">
      <w:r>
        <w:t>When a Super-Charged network entity receives a request to perform a routeing area update or attach for a subscriber for whom subscription data has been retained, the network entity shall initiate the location updating procedures as described in 3GPP TS 23.012.</w:t>
      </w:r>
    </w:p>
    <w:p w14:paraId="39AEC674" w14:textId="77777777" w:rsidR="003707EB" w:rsidRDefault="003707EB">
      <w:r>
        <w:t>The Super-Charged HLR shall determine whether the previous network entity supports the Super-Charger functionality:</w:t>
      </w:r>
    </w:p>
    <w:p w14:paraId="01001621" w14:textId="77777777" w:rsidR="003707EB" w:rsidRDefault="003707EB">
      <w:pPr>
        <w:pStyle w:val="B1"/>
      </w:pPr>
      <w:r>
        <w:t>-</w:t>
      </w:r>
      <w:r>
        <w:tab/>
        <w:t>if the previous network entity does not support the Super-Charger functionality then the HLR shall cancel the location information as described in 3GPP TS 23.012;</w:t>
      </w:r>
    </w:p>
    <w:p w14:paraId="7B5D9620" w14:textId="77777777" w:rsidR="003707EB" w:rsidRDefault="003707EB">
      <w:pPr>
        <w:pStyle w:val="B1"/>
      </w:pPr>
      <w:r>
        <w:t>-</w:t>
      </w:r>
      <w:r>
        <w:tab/>
        <w:t>if the previous network entity supports the Super-Charger functionality then the HLR shall not cancel the location information.</w:t>
      </w:r>
    </w:p>
    <w:p w14:paraId="505534EC" w14:textId="77777777" w:rsidR="003707EB" w:rsidRDefault="003707EB">
      <w:r>
        <w:t>The Super-Charged HLR shall determine whether the subscription data retained by the serving network entity is consistent with the subscription data stored in the HLR:</w:t>
      </w:r>
    </w:p>
    <w:p w14:paraId="6FDC2B4E" w14:textId="77777777" w:rsidR="003707EB" w:rsidRDefault="003707EB">
      <w:pPr>
        <w:pStyle w:val="B1"/>
      </w:pPr>
      <w:r>
        <w:t>-</w:t>
      </w:r>
      <w:r>
        <w:tab/>
        <w:t>if the subscription data is consistent then the HLR shall not send subscription data to the serving network entity as part of the location updating procedures;</w:t>
      </w:r>
    </w:p>
    <w:p w14:paraId="6C764CEA" w14:textId="77777777" w:rsidR="003707EB" w:rsidRDefault="003707EB">
      <w:pPr>
        <w:pStyle w:val="B1"/>
      </w:pPr>
      <w:r>
        <w:t>-</w:t>
      </w:r>
      <w:r>
        <w:tab/>
        <w:t>if the subscription data is not consistent then the HLR shall respond to the location updating request as described in 3GPP TS 23.012.</w:t>
      </w:r>
    </w:p>
    <w:bookmarkStart w:id="39" w:name="_MON_997772635"/>
    <w:bookmarkStart w:id="40" w:name="_MON_1016652958"/>
    <w:bookmarkStart w:id="41" w:name="_MON_995980747"/>
    <w:bookmarkStart w:id="42" w:name="_MON_995980907"/>
    <w:bookmarkEnd w:id="39"/>
    <w:bookmarkEnd w:id="40"/>
    <w:bookmarkEnd w:id="41"/>
    <w:bookmarkEnd w:id="42"/>
    <w:bookmarkStart w:id="43" w:name="_MON_995981171"/>
    <w:bookmarkEnd w:id="43"/>
    <w:p w14:paraId="11719756" w14:textId="77777777" w:rsidR="003707EB" w:rsidRDefault="003707EB">
      <w:pPr>
        <w:pStyle w:val="TH"/>
        <w:rPr>
          <w:snapToGrid w:val="0"/>
        </w:rPr>
      </w:pPr>
      <w:r>
        <w:rPr>
          <w:snapToGrid w:val="0"/>
        </w:rPr>
        <w:object w:dxaOrig="7790" w:dyaOrig="6624" w14:anchorId="1A2F1440">
          <v:shape id="_x0000_i1030" type="#_x0000_t75" style="width:389.5pt;height:331pt" o:ole="" fillcolor="window">
            <v:imagedata r:id="rId16" o:title=""/>
          </v:shape>
          <o:OLEObject Type="Embed" ProgID="Word.Picture.8" ShapeID="_x0000_i1030" DrawAspect="Content" ObjectID="_1771734215" r:id="rId17"/>
        </w:object>
      </w:r>
    </w:p>
    <w:p w14:paraId="4DC76820" w14:textId="77777777" w:rsidR="003707EB" w:rsidRDefault="003707EB">
      <w:pPr>
        <w:pStyle w:val="TF"/>
        <w:rPr>
          <w:snapToGrid w:val="0"/>
        </w:rPr>
      </w:pPr>
      <w:r>
        <w:rPr>
          <w:snapToGrid w:val="0"/>
        </w:rPr>
        <w:t>Figure 4: Information flow for an inter-node routeing area update or attach in a Super-Charged network for the case when the serving network entity has retained subscription data for the requesting mobile station</w:t>
      </w:r>
    </w:p>
    <w:p w14:paraId="75F28211" w14:textId="77777777" w:rsidR="003707EB" w:rsidRDefault="003707EB">
      <w:pPr>
        <w:pStyle w:val="NO"/>
        <w:rPr>
          <w:snapToGrid w:val="0"/>
        </w:rPr>
      </w:pPr>
      <w:r>
        <w:rPr>
          <w:snapToGrid w:val="0"/>
        </w:rPr>
        <w:t>Note 1: This procedure is optionally performed as part of the Attach procedures, see 3GPP TS 23.060.</w:t>
      </w:r>
    </w:p>
    <w:p w14:paraId="7374BC56" w14:textId="77777777" w:rsidR="003707EB" w:rsidRDefault="003707EB">
      <w:pPr>
        <w:pStyle w:val="NO"/>
        <w:rPr>
          <w:snapToGrid w:val="0"/>
        </w:rPr>
      </w:pPr>
      <w:r>
        <w:rPr>
          <w:snapToGrid w:val="0"/>
        </w:rPr>
        <w:t>Note 2: This procedure is used to update PDP contexts during a routeing area update when there is a one or more PDP Contexts established, see 3GPP TS 23.060.</w:t>
      </w:r>
    </w:p>
    <w:p w14:paraId="606A1A50" w14:textId="77777777" w:rsidR="003707EB" w:rsidRDefault="003707EB">
      <w:pPr>
        <w:pStyle w:val="NO"/>
        <w:rPr>
          <w:snapToGrid w:val="0"/>
        </w:rPr>
      </w:pPr>
      <w:r>
        <w:rPr>
          <w:snapToGrid w:val="0"/>
        </w:rPr>
        <w:lastRenderedPageBreak/>
        <w:t xml:space="preserve">Note 3: If the previous network entity supports the Super-Charger features the HLR shall not </w:t>
      </w:r>
      <w:r w:rsidR="00A0730D">
        <w:rPr>
          <w:snapToGrid w:val="0"/>
        </w:rPr>
        <w:t xml:space="preserve">cancel the location information at the previous network entity unless the Inform Previous Network Entity is included in the Update Location message. </w:t>
      </w:r>
    </w:p>
    <w:p w14:paraId="61805EA1" w14:textId="77777777" w:rsidR="003707EB" w:rsidRDefault="003707EB">
      <w:pPr>
        <w:pStyle w:val="NO"/>
        <w:rPr>
          <w:snapToGrid w:val="0"/>
        </w:rPr>
      </w:pPr>
      <w:r>
        <w:rPr>
          <w:snapToGrid w:val="0"/>
        </w:rPr>
        <w:t>Note 4: If the subscription data retained by serving network entity is consistent with the subscription data stored by the HLR, the HLR shall not send subscription data.</w:t>
      </w:r>
    </w:p>
    <w:p w14:paraId="14BB3217" w14:textId="77777777" w:rsidR="003707EB" w:rsidRDefault="003707EB" w:rsidP="008E7C2E">
      <w:pPr>
        <w:pStyle w:val="Heading1"/>
      </w:pPr>
      <w:r>
        <w:br w:type="page"/>
      </w:r>
      <w:bookmarkStart w:id="44" w:name="_Toc95913213"/>
      <w:r>
        <w:lastRenderedPageBreak/>
        <w:t>5</w:t>
      </w:r>
      <w:r>
        <w:tab/>
        <w:t>Functional behaviour</w:t>
      </w:r>
      <w:bookmarkEnd w:id="44"/>
    </w:p>
    <w:p w14:paraId="6C7D4989" w14:textId="77777777" w:rsidR="003707EB" w:rsidRDefault="003707EB">
      <w:r>
        <w:t>This clause describes the implementation of Super-Charger feature. This mechanism can reduce the signalling traffic associated with mobility, provided the HLR and serving network entity (i.e. MSC/VLR, SGSN, and UMSC) support the Super-Charger functionality.</w:t>
      </w:r>
    </w:p>
    <w:p w14:paraId="1D7AFAEB" w14:textId="77777777" w:rsidR="003707EB" w:rsidRDefault="003707EB" w:rsidP="008E7C2E">
      <w:pPr>
        <w:pStyle w:val="Heading2"/>
      </w:pPr>
      <w:bookmarkStart w:id="45" w:name="_Toc95913214"/>
      <w:r>
        <w:t>5.1</w:t>
      </w:r>
      <w:r>
        <w:tab/>
        <w:t>Subscriber Settings</w:t>
      </w:r>
      <w:bookmarkEnd w:id="45"/>
    </w:p>
    <w:p w14:paraId="11F8BD73" w14:textId="77777777" w:rsidR="003707EB" w:rsidRDefault="003707EB" w:rsidP="008E7C2E">
      <w:pPr>
        <w:rPr>
          <w:snapToGrid w:val="0"/>
          <w:lang w:val="en-US"/>
        </w:rPr>
      </w:pPr>
      <w:r w:rsidRPr="008E7C2E">
        <w:t>The Super-Charger feature requires a mechanism using which the HLR can determine whether the subscription data retained by the serving network entity is valid.  In this specification this parameter shall be referred to as the age indicator.  The format of the age indicator is implementation specific since it shall be defined and used by the HPLMN. The HLR shall store the age indicator and an indication as to whether the previous network entity supported the Super-Charger functionality on a per subscriber basis.</w:t>
      </w:r>
    </w:p>
    <w:p w14:paraId="0E88A179" w14:textId="77777777" w:rsidR="003707EB" w:rsidRDefault="003707EB" w:rsidP="008E7C2E">
      <w:r w:rsidRPr="008E7C2E">
        <w:t>The serving network entity shall store the age indicator provided by the HLR and an indication as to whether the HLR supports the Super-Charger functionality on a per subscriber basis.</w:t>
      </w:r>
    </w:p>
    <w:p w14:paraId="2AA75761" w14:textId="77777777" w:rsidR="003707EB" w:rsidRDefault="003707EB" w:rsidP="008E7C2E">
      <w:pPr>
        <w:pStyle w:val="Heading2"/>
        <w:rPr>
          <w:snapToGrid w:val="0"/>
        </w:rPr>
      </w:pPr>
      <w:bookmarkStart w:id="46" w:name="_Toc95913215"/>
      <w:r>
        <w:rPr>
          <w:snapToGrid w:val="0"/>
        </w:rPr>
        <w:t>5.2</w:t>
      </w:r>
      <w:r>
        <w:rPr>
          <w:snapToGrid w:val="0"/>
        </w:rPr>
        <w:tab/>
        <w:t>Data Consistency</w:t>
      </w:r>
      <w:bookmarkEnd w:id="46"/>
    </w:p>
    <w:p w14:paraId="70CFF575" w14:textId="77777777" w:rsidR="003707EB" w:rsidRDefault="003707EB" w:rsidP="008E7C2E">
      <w:pPr>
        <w:rPr>
          <w:snapToGrid w:val="0"/>
        </w:rPr>
      </w:pPr>
      <w:r w:rsidRPr="008E7C2E">
        <w:t>In a Super-Charged Network, subscription data may be retained by a number of network entities. Each Super-Charged network entity provided with subscription data will retain this information when the subscriber roams to a different network entity.</w:t>
      </w:r>
    </w:p>
    <w:p w14:paraId="750885CF" w14:textId="77777777" w:rsidR="003707EB" w:rsidRDefault="003707EB" w:rsidP="008E7C2E">
      <w:pPr>
        <w:pStyle w:val="Heading3"/>
        <w:rPr>
          <w:snapToGrid w:val="0"/>
        </w:rPr>
      </w:pPr>
      <w:bookmarkStart w:id="47" w:name="_Toc95913216"/>
      <w:r>
        <w:rPr>
          <w:snapToGrid w:val="0"/>
        </w:rPr>
        <w:t>5.2.1</w:t>
      </w:r>
      <w:r>
        <w:rPr>
          <w:snapToGrid w:val="0"/>
        </w:rPr>
        <w:tab/>
        <w:t>Modification of subscription data</w:t>
      </w:r>
      <w:bookmarkEnd w:id="47"/>
    </w:p>
    <w:p w14:paraId="63023D39" w14:textId="77777777" w:rsidR="003707EB" w:rsidRDefault="003707EB" w:rsidP="008E7C2E">
      <w:pPr>
        <w:rPr>
          <w:snapToGrid w:val="0"/>
        </w:rPr>
      </w:pPr>
      <w:r w:rsidRPr="008E7C2E">
        <w:t>If the subscription data is changed in the HLR the copy of the data in each of the network entities will become outdated. To ensure data consistency:</w:t>
      </w:r>
    </w:p>
    <w:p w14:paraId="67F3AA9E" w14:textId="77777777" w:rsidR="003707EB" w:rsidRDefault="00283417" w:rsidP="00283417">
      <w:pPr>
        <w:pStyle w:val="B1"/>
      </w:pPr>
      <w:r>
        <w:rPr>
          <w:snapToGrid w:val="0"/>
        </w:rPr>
        <w:t>-</w:t>
      </w:r>
      <w:r>
        <w:rPr>
          <w:snapToGrid w:val="0"/>
        </w:rPr>
        <w:tab/>
      </w:r>
      <w:r w:rsidR="003707EB">
        <w:rPr>
          <w:snapToGrid w:val="0"/>
        </w:rPr>
        <w:t>the HLR shall update the age indicator to reflect the change in the subscription data;</w:t>
      </w:r>
    </w:p>
    <w:p w14:paraId="09E5535B" w14:textId="77777777" w:rsidR="003707EB" w:rsidRDefault="00283417" w:rsidP="00283417">
      <w:pPr>
        <w:pStyle w:val="B1"/>
      </w:pPr>
      <w:r>
        <w:rPr>
          <w:snapToGrid w:val="0"/>
        </w:rPr>
        <w:t>-</w:t>
      </w:r>
      <w:r>
        <w:rPr>
          <w:snapToGrid w:val="0"/>
        </w:rPr>
        <w:tab/>
      </w:r>
      <w:r w:rsidR="003707EB">
        <w:rPr>
          <w:snapToGrid w:val="0"/>
        </w:rPr>
        <w:t>the subscription data in the serving network entity shall be updated as described in 3GPP TS 23.012. The subscription data provided to the serving network entity shall include the new age indicator.</w:t>
      </w:r>
    </w:p>
    <w:p w14:paraId="3DBB8960" w14:textId="77777777" w:rsidR="003707EB" w:rsidRDefault="003707EB" w:rsidP="008E7C2E">
      <w:pPr>
        <w:pStyle w:val="Heading3"/>
      </w:pPr>
      <w:bookmarkStart w:id="48" w:name="_Toc95913217"/>
      <w:r>
        <w:t>5.2.2</w:t>
      </w:r>
      <w:r>
        <w:tab/>
        <w:t>Location Updating</w:t>
      </w:r>
      <w:bookmarkEnd w:id="48"/>
    </w:p>
    <w:p w14:paraId="5E91EE02" w14:textId="77777777" w:rsidR="003707EB" w:rsidRDefault="003707EB">
      <w:r>
        <w:t>The location updating procedures shall be initiated according to 3GPP TS 23.012.</w:t>
      </w:r>
    </w:p>
    <w:p w14:paraId="1F649D2B" w14:textId="77777777" w:rsidR="003707EB" w:rsidRDefault="003707EB" w:rsidP="008E7C2E">
      <w:pPr>
        <w:pStyle w:val="Heading4"/>
        <w:rPr>
          <w:snapToGrid w:val="0"/>
          <w:lang w:val="en-US"/>
        </w:rPr>
      </w:pPr>
      <w:bookmarkStart w:id="49" w:name="_Toc95913218"/>
      <w:r>
        <w:rPr>
          <w:snapToGrid w:val="0"/>
          <w:lang w:val="en-US"/>
        </w:rPr>
        <w:t>5.2.2.1</w:t>
      </w:r>
      <w:r>
        <w:rPr>
          <w:snapToGrid w:val="0"/>
          <w:lang w:val="en-US"/>
        </w:rPr>
        <w:tab/>
        <w:t>Detailed Procedure in the serving network entity</w:t>
      </w:r>
      <w:bookmarkEnd w:id="49"/>
    </w:p>
    <w:p w14:paraId="71EE374F" w14:textId="77777777" w:rsidR="003707EB" w:rsidRDefault="003707EB" w:rsidP="008E7C2E">
      <w:r w:rsidRPr="008E7C2E">
        <w:t>If the serving network entity has retained subscription data, it shall provide the age indicator as part of the location updating procedure.</w:t>
      </w:r>
    </w:p>
    <w:p w14:paraId="5ACCD6D8" w14:textId="77777777" w:rsidR="003707EB" w:rsidRDefault="003707EB" w:rsidP="008E7C2E">
      <w:r w:rsidRPr="008E7C2E">
        <w:t>If the serving entity has retained subscription data and does not receive subscription data as part of a successful location updating procedure, the serving entity shall treat the retained subscription data as valid and indicate successful completion of the location updating procedure towards the mobile station.</w:t>
      </w:r>
    </w:p>
    <w:p w14:paraId="7F5B1420" w14:textId="77777777" w:rsidR="003707EB" w:rsidRDefault="003707EB" w:rsidP="008E7C2E">
      <w:r w:rsidRPr="008E7C2E">
        <w:t>If the serving entity has retained subscription data then subscription data received as part of a successful location updating procedure shall be treated as described in 3GPP TS 23.012.</w:t>
      </w:r>
    </w:p>
    <w:p w14:paraId="642012E6" w14:textId="77777777" w:rsidR="003707EB" w:rsidRDefault="003707EB" w:rsidP="008E7C2E">
      <w:r w:rsidRPr="008E7C2E">
        <w:t xml:space="preserve">The procedure </w:t>
      </w:r>
      <w:proofErr w:type="spellStart"/>
      <w:r w:rsidRPr="008E7C2E">
        <w:t>Check_User_Error_In_Serving_Network_Entity</w:t>
      </w:r>
      <w:proofErr w:type="spellEnd"/>
      <w:r w:rsidRPr="008E7C2E">
        <w:t xml:space="preserve"> is defined for the case when the serving entity has retained subscription data but receives a negative response to the location update procedure. In this case, the serving entity shall not treat the retained subscription data as valid. If the negative response indicates "Unknown Subscriber" or "Roaming Not Allowed" the serving network entity shall delete the retained subscription data.</w:t>
      </w:r>
    </w:p>
    <w:p w14:paraId="3D81E463" w14:textId="77777777" w:rsidR="003707EB" w:rsidRDefault="003707EB">
      <w:pPr>
        <w:pStyle w:val="TH"/>
      </w:pPr>
      <w:r>
        <w:rPr>
          <w:rFonts w:ascii="Times" w:hAnsi="Times"/>
        </w:rPr>
        <w:br w:type="page"/>
      </w:r>
      <w:r w:rsidR="00000000">
        <w:lastRenderedPageBreak/>
        <w:pict w14:anchorId="1B289CD1">
          <v:shape id="_x0000_i1031" type="#_x0000_t75" style="width:491pt;height:593pt" fillcolor="window">
            <v:imagedata r:id="rId18" o:title=""/>
          </v:shape>
        </w:pict>
      </w:r>
    </w:p>
    <w:p w14:paraId="3B2373D8" w14:textId="77777777" w:rsidR="003707EB" w:rsidRDefault="003707EB">
      <w:pPr>
        <w:pStyle w:val="TF"/>
      </w:pPr>
      <w:r>
        <w:t xml:space="preserve">Figure 5: Procedure </w:t>
      </w:r>
      <w:proofErr w:type="spellStart"/>
      <w:r>
        <w:t>Check_User_Error_In_Serving_Network_Entity</w:t>
      </w:r>
      <w:proofErr w:type="spellEnd"/>
    </w:p>
    <w:p w14:paraId="5A20030E" w14:textId="77777777" w:rsidR="003707EB" w:rsidRDefault="003707EB" w:rsidP="008E7C2E">
      <w:pPr>
        <w:pStyle w:val="Heading4"/>
        <w:rPr>
          <w:snapToGrid w:val="0"/>
        </w:rPr>
      </w:pPr>
      <w:r>
        <w:rPr>
          <w:snapToGrid w:val="0"/>
        </w:rPr>
        <w:br w:type="page"/>
      </w:r>
      <w:bookmarkStart w:id="50" w:name="_Toc95913219"/>
      <w:r>
        <w:rPr>
          <w:snapToGrid w:val="0"/>
        </w:rPr>
        <w:lastRenderedPageBreak/>
        <w:t>5.2.2.2</w:t>
      </w:r>
      <w:r>
        <w:rPr>
          <w:snapToGrid w:val="0"/>
        </w:rPr>
        <w:tab/>
        <w:t>Detailed Procedure in the HLR</w:t>
      </w:r>
      <w:bookmarkEnd w:id="50"/>
    </w:p>
    <w:p w14:paraId="192204E8" w14:textId="77777777" w:rsidR="003707EB" w:rsidRDefault="003707EB" w:rsidP="008E7C2E">
      <w:pPr>
        <w:rPr>
          <w:snapToGrid w:val="0"/>
        </w:rPr>
      </w:pPr>
      <w:r w:rsidRPr="008E7C2E">
        <w:t xml:space="preserve">The procedure </w:t>
      </w:r>
      <w:proofErr w:type="spellStart"/>
      <w:r w:rsidRPr="008E7C2E">
        <w:t>Super_Charged_Location_Updating_HLR</w:t>
      </w:r>
      <w:proofErr w:type="spellEnd"/>
      <w:r w:rsidRPr="008E7C2E">
        <w:t xml:space="preserve"> determines when a Super-Charged HLR shall send subscription data to the requesting network entity.</w:t>
      </w:r>
    </w:p>
    <w:p w14:paraId="4923036F" w14:textId="77777777" w:rsidR="003707EB" w:rsidRDefault="003707EB" w:rsidP="008E7C2E">
      <w:pPr>
        <w:rPr>
          <w:snapToGrid w:val="0"/>
        </w:rPr>
      </w:pPr>
      <w:r w:rsidRPr="008E7C2E">
        <w:t>If the serving network entity indicates support for Super-Charger and includes the age indicator, the HLR shall use the age indicator to determine whether the subscription data retained by the serving network entity is valid i.e. the same as the subscription data stored in the HLR:</w:t>
      </w:r>
    </w:p>
    <w:p w14:paraId="5F479A48" w14:textId="77777777" w:rsidR="003707EB" w:rsidRDefault="00283417" w:rsidP="00283417">
      <w:pPr>
        <w:pStyle w:val="B1"/>
        <w:rPr>
          <w:snapToGrid w:val="0"/>
          <w:lang w:val="en-US"/>
        </w:rPr>
      </w:pPr>
      <w:r>
        <w:rPr>
          <w:snapToGrid w:val="0"/>
        </w:rPr>
        <w:t>-</w:t>
      </w:r>
      <w:r>
        <w:rPr>
          <w:snapToGrid w:val="0"/>
        </w:rPr>
        <w:tab/>
      </w:r>
      <w:r w:rsidR="003707EB">
        <w:rPr>
          <w:snapToGrid w:val="0"/>
          <w:lang w:val="en-US"/>
        </w:rPr>
        <w:t>If the subscription data retained by serving network entity is invalid, then the HLR shall send subscriber data to the requesting entity including an indication of support for the Super-Charger functionality and the age indicator.</w:t>
      </w:r>
    </w:p>
    <w:p w14:paraId="58F697A4" w14:textId="77777777" w:rsidR="003707EB" w:rsidRDefault="00283417" w:rsidP="00283417">
      <w:pPr>
        <w:pStyle w:val="B1"/>
        <w:rPr>
          <w:snapToGrid w:val="0"/>
          <w:lang w:val="en-US"/>
        </w:rPr>
      </w:pPr>
      <w:r>
        <w:rPr>
          <w:snapToGrid w:val="0"/>
        </w:rPr>
        <w:t>-</w:t>
      </w:r>
      <w:r>
        <w:rPr>
          <w:snapToGrid w:val="0"/>
        </w:rPr>
        <w:tab/>
      </w:r>
      <w:r w:rsidR="003707EB">
        <w:rPr>
          <w:snapToGrid w:val="0"/>
          <w:lang w:val="en-US"/>
        </w:rPr>
        <w:t>If the subscription data retained by the serving network entity is valid, then the HLR shall not send subscription data to the requesting entity.</w:t>
      </w:r>
    </w:p>
    <w:p w14:paraId="07246678" w14:textId="77777777" w:rsidR="003707EB" w:rsidRDefault="003707EB" w:rsidP="008E7C2E">
      <w:pPr>
        <w:rPr>
          <w:snapToGrid w:val="0"/>
          <w:lang w:val="en-US"/>
        </w:rPr>
      </w:pPr>
      <w:r w:rsidRPr="008E7C2E">
        <w:t>If the serving network entity indicates support for Super-Charger but includes a request for subscription data, the HLR shall send subscriber data to the requesting entity including an indication of support for the Super-Charger functionality and the age indicator.</w:t>
      </w:r>
    </w:p>
    <w:p w14:paraId="1A7BAEB0" w14:textId="77777777" w:rsidR="003707EB" w:rsidRDefault="003707EB" w:rsidP="008E7C2E">
      <w:pPr>
        <w:rPr>
          <w:snapToGrid w:val="0"/>
        </w:rPr>
      </w:pPr>
      <w:r w:rsidRPr="008E7C2E">
        <w:t>If the serving network entity does not indicate support for Super-Charger the HLR shall send subscriber data to the requesting entity.</w:t>
      </w:r>
    </w:p>
    <w:p w14:paraId="15E9460B" w14:textId="77777777" w:rsidR="003707EB" w:rsidRDefault="00000000">
      <w:pPr>
        <w:pStyle w:val="TH"/>
        <w:rPr>
          <w:snapToGrid w:val="0"/>
          <w:lang w:val="en-US"/>
        </w:rPr>
      </w:pPr>
      <w:r>
        <w:rPr>
          <w:snapToGrid w:val="0"/>
          <w:lang w:val="en-US"/>
        </w:rPr>
        <w:lastRenderedPageBreak/>
        <w:pict w14:anchorId="0014AEEF">
          <v:shape id="_x0000_i1032" type="#_x0000_t75" style="width:491pt;height:593pt" fillcolor="window">
            <v:imagedata r:id="rId19" o:title=""/>
          </v:shape>
        </w:pict>
      </w:r>
    </w:p>
    <w:p w14:paraId="3130DF00" w14:textId="77777777" w:rsidR="003707EB" w:rsidRDefault="003707EB">
      <w:pPr>
        <w:pStyle w:val="TF"/>
      </w:pPr>
      <w:r>
        <w:t xml:space="preserve">Figure 6: Procedure </w:t>
      </w:r>
      <w:proofErr w:type="spellStart"/>
      <w:r>
        <w:t>Super_Charger_Location_Updating_HLR</w:t>
      </w:r>
      <w:proofErr w:type="spellEnd"/>
    </w:p>
    <w:p w14:paraId="3AE7D605" w14:textId="77777777" w:rsidR="003707EB" w:rsidRDefault="003707EB" w:rsidP="008E7C2E">
      <w:pPr>
        <w:pStyle w:val="Heading3"/>
        <w:rPr>
          <w:rFonts w:ascii="Times" w:hAnsi="Times"/>
        </w:rPr>
      </w:pPr>
      <w:bookmarkStart w:id="51" w:name="_Toc95913220"/>
      <w:r>
        <w:lastRenderedPageBreak/>
        <w:t>5.2.3</w:t>
      </w:r>
      <w:r>
        <w:tab/>
        <w:t>Cancel Location</w:t>
      </w:r>
      <w:bookmarkEnd w:id="51"/>
    </w:p>
    <w:p w14:paraId="6B0A618B" w14:textId="77777777" w:rsidR="00FD4672" w:rsidRDefault="00FD4672" w:rsidP="008E7C2E">
      <w:pPr>
        <w:pStyle w:val="Heading4"/>
      </w:pPr>
      <w:bookmarkStart w:id="52" w:name="_Toc95913221"/>
      <w:r>
        <w:t>5.2.3.0</w:t>
      </w:r>
      <w:r>
        <w:tab/>
        <w:t>General</w:t>
      </w:r>
      <w:bookmarkEnd w:id="52"/>
    </w:p>
    <w:p w14:paraId="084D08A3" w14:textId="77777777" w:rsidR="003707EB" w:rsidRDefault="003707EB">
      <w:pPr>
        <w:keepNext/>
        <w:keepLines/>
      </w:pPr>
      <w:r>
        <w:t xml:space="preserve">The cancel location procedures are normally not used within and between Super-Charged networks as part of the location update procedure, as described 3GPP TS 23.012. However, Super-Charged networks shall support the cancel location procedure to provide interworking for location update procedures with GSM &amp; UMTS networks that do not support the Super-Charger functionality. The cancel location procedure shall also be used within a Super-Charged network as a notification when there is a need to inform the previous network entity that the connections for the subscriber can be released, due to the fact that the MS has moved to another network entity. Subscription data </w:t>
      </w:r>
      <w:r w:rsidR="00FD4672">
        <w:t xml:space="preserve">should </w:t>
      </w:r>
      <w:r>
        <w:t>still be kept in the previous network entities that support Super-Charger.</w:t>
      </w:r>
    </w:p>
    <w:p w14:paraId="0E510180" w14:textId="77777777" w:rsidR="00154767" w:rsidRDefault="003707EB" w:rsidP="00FD4672">
      <w:pPr>
        <w:keepNext/>
        <w:keepLines/>
      </w:pPr>
      <w:r>
        <w:t>The mechanisms used to determine which network entities the cancel location message shall be sent to are outside the scope of this specification. However, it is recommended that the HLR store an indication if the serving network entity supports the Super-Charger functionality. It is also recommended that an HLR supporting the Super-Charger functionality have mechanisms to decide when a notification as described above needs to be sent against previous network entity or not. Without such mechanisms, Cancel Location shall always be sent. The mechanisms are triggered by the indication received from serving network entity during location update procedure saying that previous network entity must be notified. These mechanisms are triggered when there is a risk data inconsistency between nodes in the network, and are detailed in 3GPP TS 23.912.</w:t>
      </w:r>
    </w:p>
    <w:p w14:paraId="54B34C63" w14:textId="77777777" w:rsidR="00FD4672" w:rsidRDefault="00154767" w:rsidP="00FD4672">
      <w:pPr>
        <w:keepNext/>
        <w:keepLines/>
      </w:pPr>
      <w:r>
        <w:t>An</w:t>
      </w:r>
      <w:r w:rsidRPr="00F95822">
        <w:t xml:space="preserve"> HLR </w:t>
      </w:r>
      <w:r>
        <w:t>supporting the mobile terminating roaming forwarding feature (see 3GPP TS 23.018 [10]) shall</w:t>
      </w:r>
      <w:r w:rsidRPr="00F95822">
        <w:t xml:space="preserve"> always send </w:t>
      </w:r>
      <w:r>
        <w:t xml:space="preserve">a MAP </w:t>
      </w:r>
      <w:r w:rsidRPr="00F95822">
        <w:t xml:space="preserve">Cancel Location </w:t>
      </w:r>
      <w:r>
        <w:t xml:space="preserve">message </w:t>
      </w:r>
      <w:r w:rsidRPr="00F95822">
        <w:t>to the old VLR </w:t>
      </w:r>
      <w:r>
        <w:t>upon receipt of</w:t>
      </w:r>
      <w:r w:rsidRPr="00F95822">
        <w:t xml:space="preserve"> </w:t>
      </w:r>
      <w:r>
        <w:t xml:space="preserve">the MAP </w:t>
      </w:r>
      <w:r w:rsidRPr="00F95822">
        <w:t>Update Location from the new VLR</w:t>
      </w:r>
      <w:r>
        <w:t xml:space="preserve">. This shall also apply if the HLR and the old VLR support Super-Charger, </w:t>
      </w:r>
      <w:r w:rsidRPr="00F95822">
        <w:t xml:space="preserve">regardless of </w:t>
      </w:r>
      <w:r>
        <w:t>whether the new VLR indicates or not during the location update procedure that the previous network entity must be notified.</w:t>
      </w:r>
      <w:r w:rsidR="00FD4672" w:rsidRPr="00FD4672">
        <w:t xml:space="preserve"> </w:t>
      </w:r>
    </w:p>
    <w:p w14:paraId="7D865757" w14:textId="77777777" w:rsidR="003707EB" w:rsidRDefault="00FD4672" w:rsidP="00FD4672">
      <w:pPr>
        <w:keepNext/>
        <w:keepLines/>
        <w:numPr>
          <w:ins w:id="53" w:author="23.122_CR0807_(Rel-17)_5GSAT_ARCH-CT" w:date="2001-06-20T16:57:00Z"/>
        </w:numPr>
      </w:pPr>
      <w:r>
        <w:t>An</w:t>
      </w:r>
      <w:r w:rsidRPr="00F95822">
        <w:t xml:space="preserve"> HLR </w:t>
      </w:r>
      <w:r>
        <w:t>supporting the mobile terminating roaming retry feature (see 3GPP TS 23.018 [10]) shall</w:t>
      </w:r>
      <w:r w:rsidRPr="00F95822">
        <w:t xml:space="preserve"> always send </w:t>
      </w:r>
      <w:r>
        <w:t xml:space="preserve">a MAP </w:t>
      </w:r>
      <w:r w:rsidRPr="00F95822">
        <w:t xml:space="preserve">Cancel Location </w:t>
      </w:r>
      <w:r>
        <w:t xml:space="preserve">message </w:t>
      </w:r>
      <w:r w:rsidRPr="00F95822">
        <w:t>to the old VLR </w:t>
      </w:r>
      <w:r>
        <w:t>upon receipt of</w:t>
      </w:r>
      <w:r w:rsidRPr="00F95822">
        <w:t xml:space="preserve"> </w:t>
      </w:r>
      <w:r>
        <w:t xml:space="preserve">the MAP </w:t>
      </w:r>
      <w:r w:rsidRPr="00F95822">
        <w:t>Update Location from the new VLR</w:t>
      </w:r>
      <w:r>
        <w:t xml:space="preserve">. This shall also apply if the HLR and the old VLR support Super-Charger, </w:t>
      </w:r>
      <w:r w:rsidRPr="00F95822">
        <w:t xml:space="preserve">regardless of </w:t>
      </w:r>
      <w:r>
        <w:t>whether the new VLR indicates or not during the location update procedure that the previous network entity must be notified.</w:t>
      </w:r>
    </w:p>
    <w:p w14:paraId="25D19B98" w14:textId="77777777" w:rsidR="003707EB" w:rsidRDefault="003707EB" w:rsidP="008E7C2E">
      <w:pPr>
        <w:pStyle w:val="Heading4"/>
      </w:pPr>
      <w:bookmarkStart w:id="54" w:name="_Toc95913222"/>
      <w:r>
        <w:t>5.2.3.1</w:t>
      </w:r>
      <w:r>
        <w:tab/>
        <w:t>Detailed procedures in the serving network entity</w:t>
      </w:r>
      <w:bookmarkEnd w:id="54"/>
    </w:p>
    <w:p w14:paraId="754ADAC6" w14:textId="77777777" w:rsidR="003707EB" w:rsidRDefault="003707EB">
      <w:r>
        <w:t>A Super-Charged serving network entity shall be capable of receiving a cancel location message as described in 3GPP TS 23.012.</w:t>
      </w:r>
    </w:p>
    <w:p w14:paraId="53B7E5D9" w14:textId="77777777" w:rsidR="003707EB" w:rsidRDefault="003707EB" w:rsidP="008E7C2E">
      <w:pPr>
        <w:pStyle w:val="Heading4"/>
      </w:pPr>
      <w:bookmarkStart w:id="55" w:name="_Toc95913223"/>
      <w:r>
        <w:t>5.2.3.2</w:t>
      </w:r>
      <w:r>
        <w:tab/>
        <w:t>Detailed procedures in the HLR</w:t>
      </w:r>
      <w:bookmarkEnd w:id="55"/>
    </w:p>
    <w:p w14:paraId="50F9A2DA" w14:textId="77777777" w:rsidR="003707EB" w:rsidRDefault="003707EB">
      <w:r>
        <w:t xml:space="preserve">The procedure </w:t>
      </w:r>
      <w:proofErr w:type="spellStart"/>
      <w:r>
        <w:t>Super_Charged_Cancel_Location_HLR</w:t>
      </w:r>
      <w:proofErr w:type="spellEnd"/>
      <w:r>
        <w:t xml:space="preserve"> determines to whether a Super-Charged HLR shall send the cancel location message to the previous network entity during location updating as described in 3GPP TS 23.012.</w:t>
      </w:r>
    </w:p>
    <w:p w14:paraId="13E96A0D" w14:textId="1DDC0A13" w:rsidR="003707EB" w:rsidRDefault="003707EB">
      <w:r>
        <w:t>If the previous network entity does support the Super-Charger functionality, the HLR shall not send the cancel location message during location updating except in the conditions described in</w:t>
      </w:r>
      <w:r w:rsidR="008E7C2E">
        <w:t xml:space="preserve"> clause </w:t>
      </w:r>
      <w:r>
        <w:t>5.2.3.</w:t>
      </w:r>
      <w:r w:rsidR="00FD4672">
        <w:t>0</w:t>
      </w:r>
      <w:r>
        <w:t xml:space="preserve">. This is indicated by the "Result:= Pass" exit in </w:t>
      </w:r>
      <w:r w:rsidR="00A0730D">
        <w:t xml:space="preserve">Figure </w:t>
      </w:r>
      <w:r>
        <w:t>7.</w:t>
      </w:r>
    </w:p>
    <w:p w14:paraId="7C963AED" w14:textId="77777777" w:rsidR="00A0730D" w:rsidRPr="008E7C2E" w:rsidRDefault="00A0730D" w:rsidP="008E7C2E"/>
    <w:p w14:paraId="2A5F9DDF" w14:textId="77777777" w:rsidR="00A0730D" w:rsidRDefault="00154767" w:rsidP="00A0730D">
      <w:pPr>
        <w:pStyle w:val="TH"/>
      </w:pPr>
      <w:r>
        <w:object w:dxaOrig="8889" w:dyaOrig="10755" w14:anchorId="3487B25C">
          <v:shape id="_x0000_i1033" type="#_x0000_t75" style="width:444.5pt;height:538pt" o:ole="">
            <v:imagedata r:id="rId20" o:title=""/>
          </v:shape>
          <o:OLEObject Type="Embed" ProgID="Visio.Drawing.11" ShapeID="_x0000_i1033" DrawAspect="Content" ObjectID="_1771734216" r:id="rId21"/>
        </w:object>
      </w:r>
    </w:p>
    <w:p w14:paraId="31382C95" w14:textId="77777777" w:rsidR="00A0730D" w:rsidRDefault="00A0730D" w:rsidP="00A0730D">
      <w:pPr>
        <w:pStyle w:val="TF"/>
      </w:pPr>
      <w:r w:rsidRPr="0059140F">
        <w:t xml:space="preserve">Figure 7: Procedure </w:t>
      </w:r>
      <w:proofErr w:type="spellStart"/>
      <w:r w:rsidRPr="0059140F">
        <w:t>Super_Charged_Cancel_Location_HLR</w:t>
      </w:r>
      <w:proofErr w:type="spellEnd"/>
    </w:p>
    <w:p w14:paraId="53132F49" w14:textId="77777777" w:rsidR="003707EB" w:rsidRDefault="003707EB" w:rsidP="008E7C2E">
      <w:pPr>
        <w:pStyle w:val="Heading3"/>
        <w:rPr>
          <w:rFonts w:ascii="Times" w:hAnsi="Times"/>
          <w:snapToGrid w:val="0"/>
          <w:lang w:val="en-US"/>
        </w:rPr>
      </w:pPr>
      <w:bookmarkStart w:id="56" w:name="_Toc95913224"/>
      <w:r>
        <w:rPr>
          <w:snapToGrid w:val="0"/>
          <w:lang w:val="en-US"/>
        </w:rPr>
        <w:t>5.2.4</w:t>
      </w:r>
      <w:r>
        <w:rPr>
          <w:snapToGrid w:val="0"/>
          <w:lang w:val="en-US"/>
        </w:rPr>
        <w:tab/>
        <w:t>Purge MS</w:t>
      </w:r>
      <w:bookmarkEnd w:id="56"/>
    </w:p>
    <w:p w14:paraId="2209F796" w14:textId="51E314B4" w:rsidR="003707EB" w:rsidRDefault="003707EB" w:rsidP="008E7C2E">
      <w:pPr>
        <w:rPr>
          <w:snapToGrid w:val="0"/>
          <w:lang w:val="en-US"/>
        </w:rPr>
      </w:pPr>
      <w:r w:rsidRPr="008E7C2E">
        <w:t xml:space="preserve">In a Super-Charged network, the subscriber record for an MS may be deleted by database management procedure to free up capacity in the network entity to accept new subscribers as described in </w:t>
      </w:r>
      <w:r w:rsidR="008E7C2E">
        <w:t>clause</w:t>
      </w:r>
      <w:r w:rsidRPr="008E7C2E">
        <w:t xml:space="preserve"> 5.5.</w:t>
      </w:r>
    </w:p>
    <w:p w14:paraId="736BF6D4" w14:textId="77777777" w:rsidR="003707EB" w:rsidRDefault="003707EB" w:rsidP="008E7C2E">
      <w:pPr>
        <w:rPr>
          <w:snapToGrid w:val="0"/>
          <w:lang w:val="en-US"/>
        </w:rPr>
      </w:pPr>
      <w:r w:rsidRPr="008E7C2E">
        <w:t xml:space="preserve">The procedure </w:t>
      </w:r>
      <w:proofErr w:type="spellStart"/>
      <w:r w:rsidRPr="008E7C2E">
        <w:t>Purge_MS_in_Serving_Network_Entity</w:t>
      </w:r>
      <w:proofErr w:type="spellEnd"/>
      <w:r w:rsidRPr="008E7C2E">
        <w:t xml:space="preserve"> determines whether a Super-Charged Serving Network Entity shall send the purge MS message to the HLR when deleting inactive subscription data.</w:t>
      </w:r>
    </w:p>
    <w:p w14:paraId="0FE90BD8" w14:textId="77777777" w:rsidR="003707EB" w:rsidRDefault="003707EB" w:rsidP="008E7C2E">
      <w:pPr>
        <w:rPr>
          <w:snapToGrid w:val="0"/>
          <w:lang w:val="en-US"/>
        </w:rPr>
      </w:pPr>
      <w:r w:rsidRPr="008E7C2E">
        <w:t>If the HLR does not support the Super-Charger functionality, the deletion of inactive subscription data shall initiate the purge MS procedure as described in 3GPP TS 23.012. This is indicated by the "Result:= Fail" exit in Figure 8.</w:t>
      </w:r>
    </w:p>
    <w:p w14:paraId="7A781570" w14:textId="77777777" w:rsidR="003707EB" w:rsidRPr="007B0E74" w:rsidRDefault="003707EB" w:rsidP="008E7C2E">
      <w:pPr>
        <w:rPr>
          <w:snapToGrid w:val="0"/>
          <w:lang w:val="en-US"/>
        </w:rPr>
      </w:pPr>
      <w:r w:rsidRPr="008E7C2E">
        <w:lastRenderedPageBreak/>
        <w:t>For the CS-domain, the restoration procedures for Super-Charged network entities shall be modified to minimize the number of unnecessary mobile terminated call and short message attempts.</w:t>
      </w:r>
    </w:p>
    <w:p w14:paraId="6BDB5DD3" w14:textId="77777777" w:rsidR="003707EB" w:rsidRDefault="003707EB" w:rsidP="008E7C2E">
      <w:pPr>
        <w:rPr>
          <w:snapToGrid w:val="0"/>
          <w:lang w:val="en-US"/>
        </w:rPr>
      </w:pPr>
      <w:r w:rsidRPr="008E7C2E">
        <w:t>For the PS-domain, any attempt to establish a network-requested PDP context to a network entity that has no record for the subscriber shall proceed as described in 3GPP TS 23.060.</w:t>
      </w:r>
    </w:p>
    <w:p w14:paraId="59AB5678" w14:textId="77777777" w:rsidR="003707EB" w:rsidRDefault="003707EB" w:rsidP="008E7C2E">
      <w:pPr>
        <w:rPr>
          <w:snapToGrid w:val="0"/>
          <w:lang w:val="en-US"/>
        </w:rPr>
      </w:pPr>
      <w:r w:rsidRPr="008E7C2E">
        <w:t>In addition, the Mobile Terminating Short Message Service is modified to minimize the number of unnecessary mobile terminated calls and short message attempts.</w:t>
      </w:r>
    </w:p>
    <w:p w14:paraId="1D212C50" w14:textId="77777777" w:rsidR="003707EB" w:rsidRDefault="00000000">
      <w:pPr>
        <w:pStyle w:val="TH"/>
        <w:rPr>
          <w:snapToGrid w:val="0"/>
          <w:lang w:val="en-US"/>
        </w:rPr>
      </w:pPr>
      <w:r>
        <w:rPr>
          <w:snapToGrid w:val="0"/>
          <w:lang w:val="en-US"/>
        </w:rPr>
        <w:pict w14:anchorId="54D23B5A">
          <v:shape id="_x0000_i1034" type="#_x0000_t75" style="width:491pt;height:593pt" fillcolor="window">
            <v:imagedata r:id="rId22" o:title=""/>
          </v:shape>
        </w:pict>
      </w:r>
    </w:p>
    <w:p w14:paraId="1CADB010" w14:textId="77777777" w:rsidR="003707EB" w:rsidRDefault="003707EB">
      <w:pPr>
        <w:pStyle w:val="TF"/>
        <w:rPr>
          <w:snapToGrid w:val="0"/>
          <w:lang w:val="en-US"/>
        </w:rPr>
      </w:pPr>
      <w:r>
        <w:rPr>
          <w:snapToGrid w:val="0"/>
          <w:lang w:val="en-US"/>
        </w:rPr>
        <w:t xml:space="preserve">Figure 8: Procedure </w:t>
      </w:r>
      <w:proofErr w:type="spellStart"/>
      <w:r>
        <w:rPr>
          <w:snapToGrid w:val="0"/>
          <w:lang w:val="en-US"/>
        </w:rPr>
        <w:t>Purge_MS_In_Serving_Network_Entity</w:t>
      </w:r>
      <w:proofErr w:type="spellEnd"/>
    </w:p>
    <w:p w14:paraId="4E4815BA" w14:textId="77777777" w:rsidR="003707EB" w:rsidRDefault="003707EB" w:rsidP="008E7C2E">
      <w:pPr>
        <w:pStyle w:val="Heading4"/>
        <w:rPr>
          <w:snapToGrid w:val="0"/>
        </w:rPr>
      </w:pPr>
      <w:r>
        <w:rPr>
          <w:snapToGrid w:val="0"/>
          <w:lang w:val="en-US"/>
        </w:rPr>
        <w:lastRenderedPageBreak/>
        <w:br w:type="page"/>
      </w:r>
      <w:bookmarkStart w:id="57" w:name="_Toc95913225"/>
      <w:r>
        <w:rPr>
          <w:snapToGrid w:val="0"/>
          <w:lang w:val="en-US"/>
        </w:rPr>
        <w:lastRenderedPageBreak/>
        <w:t>5.2.4.1</w:t>
      </w:r>
      <w:r>
        <w:rPr>
          <w:snapToGrid w:val="0"/>
          <w:lang w:val="en-US"/>
        </w:rPr>
        <w:tab/>
        <w:t>CS-domain restoration procedures</w:t>
      </w:r>
      <w:bookmarkEnd w:id="57"/>
    </w:p>
    <w:p w14:paraId="3E765816" w14:textId="77777777" w:rsidR="003707EB" w:rsidRDefault="003707EB" w:rsidP="008E7C2E">
      <w:pPr>
        <w:rPr>
          <w:snapToGrid w:val="0"/>
        </w:rPr>
      </w:pPr>
      <w:r w:rsidRPr="008E7C2E">
        <w:t>Upon receipt of a request for a roaming number, if there is no subscriber data record in the recipient network entity the network entity shall distinguish two cases:</w:t>
      </w:r>
    </w:p>
    <w:p w14:paraId="5D1E23D3" w14:textId="77777777" w:rsidR="003707EB" w:rsidRDefault="003707EB">
      <w:pPr>
        <w:pStyle w:val="B1"/>
        <w:rPr>
          <w:snapToGrid w:val="0"/>
        </w:rPr>
      </w:pPr>
      <w:r>
        <w:rPr>
          <w:snapToGrid w:val="0"/>
        </w:rPr>
        <w:t>-</w:t>
      </w:r>
      <w:r>
        <w:rPr>
          <w:snapToGrid w:val="0"/>
        </w:rPr>
        <w:tab/>
        <w:t>the subscriber data record was lost due to network entity restart;</w:t>
      </w:r>
    </w:p>
    <w:p w14:paraId="68513BB4" w14:textId="7BA7133A" w:rsidR="003707EB" w:rsidRDefault="003707EB">
      <w:pPr>
        <w:pStyle w:val="B1"/>
        <w:rPr>
          <w:snapToGrid w:val="0"/>
        </w:rPr>
      </w:pPr>
      <w:r>
        <w:rPr>
          <w:snapToGrid w:val="0"/>
        </w:rPr>
        <w:t>-</w:t>
      </w:r>
      <w:r>
        <w:rPr>
          <w:snapToGrid w:val="0"/>
        </w:rPr>
        <w:tab/>
        <w:t xml:space="preserve">the subscriber data record was removed by the Super-Charger database management function described in </w:t>
      </w:r>
      <w:r w:rsidR="008E7C2E">
        <w:rPr>
          <w:snapToGrid w:val="0"/>
        </w:rPr>
        <w:t>clause</w:t>
      </w:r>
      <w:r>
        <w:rPr>
          <w:snapToGrid w:val="0"/>
        </w:rPr>
        <w:t xml:space="preserve"> 5.5.</w:t>
      </w:r>
    </w:p>
    <w:p w14:paraId="0F6C515E" w14:textId="77777777" w:rsidR="003707EB" w:rsidRDefault="003707EB" w:rsidP="008E7C2E">
      <w:pPr>
        <w:rPr>
          <w:snapToGrid w:val="0"/>
        </w:rPr>
      </w:pPr>
      <w:r w:rsidRPr="008E7C2E">
        <w:t>If the subscriber data record was lost due to a network entity restart the restoration procedure as described in 3GPP TS 29.002 shall be initiated.</w:t>
      </w:r>
    </w:p>
    <w:p w14:paraId="497A48FB" w14:textId="77777777" w:rsidR="003707EB" w:rsidRDefault="003707EB" w:rsidP="008E7C2E">
      <w:pPr>
        <w:rPr>
          <w:snapToGrid w:val="0"/>
        </w:rPr>
      </w:pPr>
      <w:r w:rsidRPr="008E7C2E">
        <w:t xml:space="preserve">The procedure </w:t>
      </w:r>
      <w:proofErr w:type="spellStart"/>
      <w:r w:rsidRPr="008E7C2E">
        <w:t>Check_Reason_In_Serving_Network_Entity</w:t>
      </w:r>
      <w:proofErr w:type="spellEnd"/>
      <w:r w:rsidRPr="008E7C2E">
        <w:t xml:space="preserve"> determines whether the subscriber data was removed by the Super-Charger database management function and whether the network entity shall return the Purged MS diagnostic information to the HLR.</w:t>
      </w:r>
    </w:p>
    <w:p w14:paraId="734EAA1C" w14:textId="77777777" w:rsidR="003707EB" w:rsidRDefault="003707EB" w:rsidP="008E7C2E">
      <w:pPr>
        <w:rPr>
          <w:snapToGrid w:val="0"/>
        </w:rPr>
      </w:pPr>
      <w:r w:rsidRPr="008E7C2E">
        <w:t xml:space="preserve">The procedure </w:t>
      </w:r>
      <w:proofErr w:type="spellStart"/>
      <w:r w:rsidRPr="008E7C2E">
        <w:t>Super_Charged_SRI_Error_HLR</w:t>
      </w:r>
      <w:proofErr w:type="spellEnd"/>
      <w:r w:rsidRPr="008E7C2E">
        <w:t xml:space="preserve"> determines whether the HLR shall mark its data for the MS as purged and maps the </w:t>
      </w:r>
      <w:proofErr w:type="spellStart"/>
      <w:r w:rsidRPr="008E7C2E">
        <w:t>Purged_MS</w:t>
      </w:r>
      <w:proofErr w:type="spellEnd"/>
      <w:r w:rsidRPr="008E7C2E">
        <w:t xml:space="preserve"> diagnostic information to indicate that the IMSI is detached, in the send routeing information response. Consequently any request for routeing information for a mobile terminated call or a mobile terminated short message shall be treated as if the MS is not reachable.</w:t>
      </w:r>
    </w:p>
    <w:p w14:paraId="2BE0E7B6" w14:textId="77777777" w:rsidR="003707EB" w:rsidRDefault="003707EB" w:rsidP="008E7C2E">
      <w:r w:rsidRPr="008E7C2E">
        <w:t>The means by which the network entity distinguishes the two cases is implementation dependent and therefore outside the scope of this specification.</w:t>
      </w:r>
    </w:p>
    <w:p w14:paraId="6E260E8D" w14:textId="77777777" w:rsidR="003707EB" w:rsidRDefault="00000000">
      <w:pPr>
        <w:pStyle w:val="TH"/>
      </w:pPr>
      <w:r>
        <w:lastRenderedPageBreak/>
        <w:pict w14:anchorId="203BE18F">
          <v:shape id="_x0000_i1035" type="#_x0000_t75" style="width:491pt;height:593pt" fillcolor="window">
            <v:imagedata r:id="rId23" o:title=""/>
          </v:shape>
        </w:pict>
      </w:r>
    </w:p>
    <w:p w14:paraId="45092478" w14:textId="77777777" w:rsidR="003707EB" w:rsidRDefault="003707EB">
      <w:pPr>
        <w:pStyle w:val="TF"/>
      </w:pPr>
      <w:r>
        <w:t xml:space="preserve">Figure 9: Procedure </w:t>
      </w:r>
      <w:proofErr w:type="spellStart"/>
      <w:r>
        <w:t>Check_Reason_In_Serving_Network_Entity</w:t>
      </w:r>
      <w:proofErr w:type="spellEnd"/>
    </w:p>
    <w:p w14:paraId="0AC8E324" w14:textId="77777777" w:rsidR="003707EB" w:rsidRDefault="00000000">
      <w:pPr>
        <w:pStyle w:val="TH"/>
      </w:pPr>
      <w:r>
        <w:lastRenderedPageBreak/>
        <w:pict w14:anchorId="3448FA13">
          <v:shape id="_x0000_i1036" type="#_x0000_t75" style="width:491pt;height:593pt" fillcolor="window">
            <v:imagedata r:id="rId24" o:title=""/>
          </v:shape>
        </w:pict>
      </w:r>
    </w:p>
    <w:p w14:paraId="57BEA3DC" w14:textId="77777777" w:rsidR="003707EB" w:rsidRDefault="003707EB">
      <w:pPr>
        <w:pStyle w:val="TF"/>
      </w:pPr>
      <w:r>
        <w:t xml:space="preserve">Figure 10: Procedure </w:t>
      </w:r>
      <w:proofErr w:type="spellStart"/>
      <w:r>
        <w:t>Super_Charged_SRI_Error_HLR</w:t>
      </w:r>
      <w:proofErr w:type="spellEnd"/>
    </w:p>
    <w:p w14:paraId="47A10936" w14:textId="77777777" w:rsidR="003707EB" w:rsidRDefault="003707EB" w:rsidP="008E7C2E">
      <w:pPr>
        <w:pStyle w:val="Heading4"/>
        <w:rPr>
          <w:snapToGrid w:val="0"/>
          <w:lang w:val="en-US"/>
        </w:rPr>
      </w:pPr>
      <w:r>
        <w:rPr>
          <w:snapToGrid w:val="0"/>
          <w:lang w:val="en-US"/>
        </w:rPr>
        <w:br w:type="page"/>
      </w:r>
      <w:bookmarkStart w:id="58" w:name="_Toc95913226"/>
      <w:r>
        <w:rPr>
          <w:snapToGrid w:val="0"/>
          <w:lang w:val="en-US"/>
        </w:rPr>
        <w:lastRenderedPageBreak/>
        <w:t>5.2.4.2</w:t>
      </w:r>
      <w:r>
        <w:rPr>
          <w:snapToGrid w:val="0"/>
          <w:lang w:val="en-US"/>
        </w:rPr>
        <w:tab/>
        <w:t>Mobile Terminating Short Message Service</w:t>
      </w:r>
      <w:bookmarkEnd w:id="58"/>
    </w:p>
    <w:p w14:paraId="07EB31BD" w14:textId="77777777" w:rsidR="003707EB" w:rsidRDefault="003707EB" w:rsidP="008E7C2E">
      <w:pPr>
        <w:rPr>
          <w:lang w:val="en-US"/>
        </w:rPr>
      </w:pPr>
      <w:r w:rsidRPr="008E7C2E">
        <w:t xml:space="preserve">The procedure </w:t>
      </w:r>
      <w:proofErr w:type="spellStart"/>
      <w:r w:rsidRPr="008E7C2E">
        <w:t>Check_Absent_SubscriberSM_In_HLR</w:t>
      </w:r>
      <w:proofErr w:type="spellEnd"/>
      <w:r w:rsidRPr="008E7C2E">
        <w:t xml:space="preserve"> determines whether the HLR shall mark its data for the MS as purged based on the content of the absent subscriber SM diagnostic information (See 3GPP TS 23.040), if received from the SMS-GMSC, following a Mobile Terminating Short Message delivery attempt.</w:t>
      </w:r>
    </w:p>
    <w:p w14:paraId="64DFE052" w14:textId="77777777" w:rsidR="003707EB" w:rsidRDefault="00000000">
      <w:pPr>
        <w:pStyle w:val="TH"/>
        <w:rPr>
          <w:lang w:val="en-US"/>
        </w:rPr>
      </w:pPr>
      <w:r>
        <w:rPr>
          <w:lang w:val="en-US"/>
        </w:rPr>
        <w:pict w14:anchorId="6EAE7D8C">
          <v:shape id="_x0000_i1037" type="#_x0000_t75" style="width:491pt;height:593pt" fillcolor="window">
            <v:imagedata r:id="rId25" o:title=""/>
          </v:shape>
        </w:pict>
      </w:r>
    </w:p>
    <w:p w14:paraId="7BADA09F" w14:textId="77777777" w:rsidR="003707EB" w:rsidRDefault="003707EB">
      <w:pPr>
        <w:pStyle w:val="TF"/>
        <w:rPr>
          <w:lang w:val="en-US"/>
        </w:rPr>
      </w:pPr>
      <w:r>
        <w:t xml:space="preserve">Figure 11: Procedure </w:t>
      </w:r>
      <w:proofErr w:type="spellStart"/>
      <w:r>
        <w:t>Check_Absent_SubscriberSM_In_HLR</w:t>
      </w:r>
      <w:proofErr w:type="spellEnd"/>
    </w:p>
    <w:p w14:paraId="4EF7F71C" w14:textId="77777777" w:rsidR="003707EB" w:rsidRDefault="003707EB" w:rsidP="008E7C2E">
      <w:pPr>
        <w:pStyle w:val="Heading2"/>
        <w:rPr>
          <w:snapToGrid w:val="0"/>
          <w:lang w:val="en-US"/>
        </w:rPr>
      </w:pPr>
      <w:r>
        <w:rPr>
          <w:snapToGrid w:val="0"/>
          <w:lang w:val="en-US"/>
        </w:rPr>
        <w:br w:type="page"/>
      </w:r>
      <w:bookmarkStart w:id="59" w:name="_Toc95913227"/>
      <w:r>
        <w:rPr>
          <w:snapToGrid w:val="0"/>
          <w:lang w:val="en-US"/>
        </w:rPr>
        <w:lastRenderedPageBreak/>
        <w:t>5.3</w:t>
      </w:r>
      <w:r>
        <w:rPr>
          <w:snapToGrid w:val="0"/>
          <w:lang w:val="en-US"/>
        </w:rPr>
        <w:tab/>
        <w:t>Subscriber Deactivation</w:t>
      </w:r>
      <w:bookmarkEnd w:id="59"/>
    </w:p>
    <w:p w14:paraId="19CFD70C" w14:textId="77777777" w:rsidR="003707EB" w:rsidRPr="008E7C2E" w:rsidRDefault="003707EB" w:rsidP="008E7C2E">
      <w:pPr>
        <w:rPr>
          <w:b/>
          <w:snapToGrid w:val="0"/>
          <w:lang w:val="en-US"/>
        </w:rPr>
      </w:pPr>
      <w:r w:rsidRPr="008E7C2E">
        <w:t>When a subscriber is deactivated, the cancel location message is sent to the serving network entity and the subscription data shall be deleted in the HLR.</w:t>
      </w:r>
    </w:p>
    <w:p w14:paraId="5579B416" w14:textId="437409A2" w:rsidR="003707EB" w:rsidRDefault="003707EB" w:rsidP="008E7C2E">
      <w:r w:rsidRPr="008E7C2E">
        <w:t xml:space="preserve">Subsequently, when the subscriber attempts to register in a network entity that has data for the subscriber, the HLR will return an error of </w:t>
      </w:r>
      <w:r w:rsidR="007B0E74" w:rsidRPr="008E7C2E">
        <w:t>'</w:t>
      </w:r>
      <w:r w:rsidRPr="008E7C2E">
        <w:t>Unknown Subscriber</w:t>
      </w:r>
      <w:r w:rsidR="007B0E74" w:rsidRPr="008E7C2E">
        <w:t>'</w:t>
      </w:r>
      <w:r w:rsidRPr="008E7C2E">
        <w:t xml:space="preserve"> and the subscription data in the network entity shall be deleted as described in </w:t>
      </w:r>
      <w:r w:rsidR="008E7C2E">
        <w:t>clause</w:t>
      </w:r>
      <w:r w:rsidRPr="008E7C2E">
        <w:t xml:space="preserve"> 5.2.2.1.</w:t>
      </w:r>
    </w:p>
    <w:p w14:paraId="38FE89D5" w14:textId="77777777" w:rsidR="003707EB" w:rsidRDefault="003707EB" w:rsidP="008E7C2E">
      <w:pPr>
        <w:pStyle w:val="Heading2"/>
        <w:rPr>
          <w:snapToGrid w:val="0"/>
        </w:rPr>
      </w:pPr>
      <w:bookmarkStart w:id="60" w:name="_Toc95913228"/>
      <w:r>
        <w:rPr>
          <w:snapToGrid w:val="0"/>
        </w:rPr>
        <w:t>5.4</w:t>
      </w:r>
      <w:r>
        <w:rPr>
          <w:snapToGrid w:val="0"/>
        </w:rPr>
        <w:tab/>
        <w:t>TMSI Management</w:t>
      </w:r>
      <w:bookmarkEnd w:id="60"/>
    </w:p>
    <w:p w14:paraId="17FA820E" w14:textId="77777777" w:rsidR="003707EB" w:rsidRDefault="003707EB">
      <w:pPr>
        <w:rPr>
          <w:snapToGrid w:val="0"/>
        </w:rPr>
      </w:pPr>
      <w:r>
        <w:rPr>
          <w:snapToGrid w:val="0"/>
        </w:rPr>
        <w:t>In a Super-Charged network, if the cancel location or purge MS procedures are not performed the TMSI and P-TMSI values shall be de-allocated by another mechanism to avoid double allocation of temporary identifiers.</w:t>
      </w:r>
    </w:p>
    <w:p w14:paraId="005C061E" w14:textId="77777777" w:rsidR="003707EB" w:rsidRDefault="003707EB">
      <w:pPr>
        <w:rPr>
          <w:snapToGrid w:val="0"/>
        </w:rPr>
      </w:pPr>
      <w:r>
        <w:rPr>
          <w:snapToGrid w:val="0"/>
        </w:rPr>
        <w:t>If the send identification procedure as described in 3GPP TS 29.002 is used, the previous network entity may use this to explicitly de-allocate the temporary identifier assigned to that subscriber.</w:t>
      </w:r>
    </w:p>
    <w:p w14:paraId="656354C2" w14:textId="503E3ED4" w:rsidR="003707EB" w:rsidRDefault="003707EB">
      <w:r>
        <w:rPr>
          <w:snapToGrid w:val="0"/>
        </w:rPr>
        <w:t xml:space="preserve">In the event that the send identification procedure is not perform or not used as an explicit de-allocation trigger, it is recommended that an alternative mechanism is available to de-allocate temporary identifiers. The chosen mechanism is an implementation detail. De-allocation of TMSI and P-TMSI values may be achieved by a system of supervision timers or as part of the database management function, see </w:t>
      </w:r>
      <w:r w:rsidR="008E7C2E">
        <w:rPr>
          <w:snapToGrid w:val="0"/>
        </w:rPr>
        <w:t>clause</w:t>
      </w:r>
      <w:r>
        <w:rPr>
          <w:snapToGrid w:val="0"/>
        </w:rPr>
        <w:t xml:space="preserve"> 5.5. However, other mechanisms may be used to avoid double allocation.</w:t>
      </w:r>
    </w:p>
    <w:p w14:paraId="2EB78898" w14:textId="77777777" w:rsidR="003707EB" w:rsidRDefault="003707EB" w:rsidP="008E7C2E">
      <w:pPr>
        <w:pStyle w:val="Heading2"/>
      </w:pPr>
      <w:bookmarkStart w:id="61" w:name="_Toc95913229"/>
      <w:r>
        <w:t>5.5</w:t>
      </w:r>
      <w:r>
        <w:tab/>
        <w:t>Database Management</w:t>
      </w:r>
      <w:bookmarkEnd w:id="61"/>
    </w:p>
    <w:p w14:paraId="52000995" w14:textId="77777777" w:rsidR="003707EB" w:rsidRDefault="003707EB" w:rsidP="008E7C2E">
      <w:pPr>
        <w:rPr>
          <w:snapToGrid w:val="0"/>
        </w:rPr>
      </w:pPr>
      <w:r w:rsidRPr="008E7C2E">
        <w:t xml:space="preserve">In a Super-Charged network subscription data shall not be deleted in the previous network entity. The subscription data shall be retained using spare capacity available in the network entity. This results in a continuous growth of the database size. If not managed properly, the network entity will eventually become full and unable to handle newly arrived </w:t>
      </w:r>
      <w:proofErr w:type="spellStart"/>
      <w:r w:rsidRPr="008E7C2E">
        <w:t>MSs.</w:t>
      </w:r>
      <w:proofErr w:type="spellEnd"/>
      <w:r w:rsidRPr="008E7C2E">
        <w:t xml:space="preserve"> A strategy to manage the capacity of Super-Charged network entities is required.</w:t>
      </w:r>
    </w:p>
    <w:p w14:paraId="667C7537" w14:textId="77777777" w:rsidR="003707EB" w:rsidRDefault="003707EB" w:rsidP="008E7C2E">
      <w:pPr>
        <w:rPr>
          <w:snapToGrid w:val="0"/>
        </w:rPr>
      </w:pPr>
      <w:r w:rsidRPr="008E7C2E">
        <w:t>The database management scheme shall be an implementation option and so outside the scope of this specification. Example mechanisms are:</w:t>
      </w:r>
    </w:p>
    <w:p w14:paraId="4FA9A1E3" w14:textId="77777777" w:rsidR="003707EB" w:rsidRDefault="003707EB">
      <w:pPr>
        <w:pStyle w:val="B1"/>
        <w:rPr>
          <w:snapToGrid w:val="0"/>
        </w:rPr>
      </w:pPr>
      <w:r>
        <w:rPr>
          <w:snapToGrid w:val="0"/>
        </w:rPr>
        <w:t>-</w:t>
      </w:r>
      <w:r>
        <w:rPr>
          <w:snapToGrid w:val="0"/>
        </w:rPr>
        <w:tab/>
        <w:t>Utilisation of a larger database.</w:t>
      </w:r>
    </w:p>
    <w:p w14:paraId="39B45250" w14:textId="77777777" w:rsidR="003707EB" w:rsidRDefault="003707EB">
      <w:pPr>
        <w:pStyle w:val="B1"/>
        <w:rPr>
          <w:snapToGrid w:val="0"/>
        </w:rPr>
      </w:pPr>
      <w:r>
        <w:rPr>
          <w:snapToGrid w:val="0"/>
        </w:rPr>
        <w:t>-</w:t>
      </w:r>
      <w:r>
        <w:rPr>
          <w:snapToGrid w:val="0"/>
        </w:rPr>
        <w:tab/>
        <w:t>Periodic audit scheme.</w:t>
      </w:r>
    </w:p>
    <w:p w14:paraId="55C6A087" w14:textId="77777777" w:rsidR="003707EB" w:rsidRDefault="003707EB">
      <w:pPr>
        <w:pStyle w:val="B1"/>
        <w:rPr>
          <w:snapToGrid w:val="0"/>
        </w:rPr>
      </w:pPr>
      <w:r>
        <w:rPr>
          <w:snapToGrid w:val="0"/>
        </w:rPr>
        <w:t>-</w:t>
      </w:r>
      <w:r>
        <w:rPr>
          <w:snapToGrid w:val="0"/>
        </w:rPr>
        <w:tab/>
        <w:t>Implementation of a strategy to make room for new users by removing old subscriber information from the associated database.</w:t>
      </w:r>
    </w:p>
    <w:p w14:paraId="4009303D" w14:textId="77777777" w:rsidR="003707EB" w:rsidRDefault="003707EB" w:rsidP="008E7C2E">
      <w:pPr>
        <w:pStyle w:val="Heading3"/>
      </w:pPr>
      <w:bookmarkStart w:id="62" w:name="_Toc95913230"/>
      <w:r>
        <w:rPr>
          <w:snapToGrid w:val="0"/>
        </w:rPr>
        <w:t>5.5.1</w:t>
      </w:r>
      <w:r>
        <w:rPr>
          <w:snapToGrid w:val="0"/>
        </w:rPr>
        <w:tab/>
        <w:t>Utilisation of a larger database</w:t>
      </w:r>
      <w:bookmarkEnd w:id="62"/>
    </w:p>
    <w:p w14:paraId="3B8C5BCB" w14:textId="77777777" w:rsidR="003707EB" w:rsidRDefault="003707EB">
      <w:r>
        <w:t>The implementation of larger databases may be used to limit the need for other mechanisms to ensure that sufficient database capacity is available to service new subscribers. However, the need for an alternative mechanism such as Periodic Audits and Dynamic Subscription Data Deletion is not removed.</w:t>
      </w:r>
    </w:p>
    <w:p w14:paraId="12AA471A" w14:textId="77777777" w:rsidR="003707EB" w:rsidRDefault="003707EB">
      <w:r>
        <w:t>Implementing larger databases such that subscription data is retained for an increased number of subscribers can increase the benefit from a Super-Charged network. However, the optimal database capacity will be network specific.</w:t>
      </w:r>
    </w:p>
    <w:p w14:paraId="29766772" w14:textId="77777777" w:rsidR="003707EB" w:rsidRDefault="003707EB">
      <w:r>
        <w:t>The implementation of a larger database is not a requirement for this feature.</w:t>
      </w:r>
    </w:p>
    <w:p w14:paraId="3E6B4054" w14:textId="77777777" w:rsidR="003707EB" w:rsidRDefault="003707EB" w:rsidP="008E7C2E">
      <w:pPr>
        <w:pStyle w:val="Heading3"/>
        <w:rPr>
          <w:rFonts w:ascii="Times" w:hAnsi="Times"/>
          <w:snapToGrid w:val="0"/>
        </w:rPr>
      </w:pPr>
      <w:bookmarkStart w:id="63" w:name="_Toc95913231"/>
      <w:r>
        <w:t>5.5.2</w:t>
      </w:r>
      <w:r>
        <w:tab/>
        <w:t>Periodic Audit</w:t>
      </w:r>
      <w:bookmarkEnd w:id="63"/>
    </w:p>
    <w:p w14:paraId="338FAE08" w14:textId="77777777" w:rsidR="003707EB" w:rsidRDefault="003707EB" w:rsidP="008E7C2E">
      <w:pPr>
        <w:rPr>
          <w:snapToGrid w:val="0"/>
        </w:rPr>
      </w:pPr>
      <w:r w:rsidRPr="008E7C2E">
        <w:t xml:space="preserve">This scheme periodical removes inactive subscription data from the VLR and SGSN databases. The volume of subscription data deleted should be based on an estimation of the growth of the database size during the audit cycle. </w:t>
      </w:r>
    </w:p>
    <w:p w14:paraId="2A1448BE" w14:textId="77777777" w:rsidR="003707EB" w:rsidRDefault="003707EB" w:rsidP="008E7C2E">
      <w:pPr>
        <w:rPr>
          <w:snapToGrid w:val="0"/>
        </w:rPr>
      </w:pPr>
      <w:r w:rsidRPr="008E7C2E">
        <w:t>The criterion for removal of the subscriber is outside the scope of this specification. Circuit Switched and Packet Service activity of the subscriber should be checked before any deletion.</w:t>
      </w:r>
    </w:p>
    <w:p w14:paraId="673760B6" w14:textId="77777777" w:rsidR="003707EB" w:rsidRDefault="003707EB" w:rsidP="008E7C2E">
      <w:pPr>
        <w:pStyle w:val="Heading3"/>
        <w:rPr>
          <w:rFonts w:ascii="Times" w:hAnsi="Times"/>
          <w:b/>
          <w:snapToGrid w:val="0"/>
        </w:rPr>
      </w:pPr>
      <w:bookmarkStart w:id="64" w:name="_Toc95913232"/>
      <w:r>
        <w:rPr>
          <w:snapToGrid w:val="0"/>
        </w:rPr>
        <w:lastRenderedPageBreak/>
        <w:t>5.5.3</w:t>
      </w:r>
      <w:r>
        <w:rPr>
          <w:snapToGrid w:val="0"/>
        </w:rPr>
        <w:tab/>
        <w:t>Dynamic Subscription Data Deletion</w:t>
      </w:r>
      <w:bookmarkEnd w:id="64"/>
    </w:p>
    <w:p w14:paraId="52860F17" w14:textId="77777777" w:rsidR="003707EB" w:rsidRDefault="003707EB" w:rsidP="008E7C2E">
      <w:pPr>
        <w:rPr>
          <w:snapToGrid w:val="0"/>
        </w:rPr>
      </w:pPr>
      <w:r w:rsidRPr="008E7C2E">
        <w:t>This scheme allows the run-time removal of subscription if the associated database is full. In this case, the oldest subscription data is deleted to make room for the newly arrived subscriber. This mechanism may be used in conjunction with the other scheme detailed above or as the only method by which to create available capacity within a database.</w:t>
      </w:r>
    </w:p>
    <w:p w14:paraId="7BFDD18C" w14:textId="77777777" w:rsidR="003707EB" w:rsidRDefault="003707EB" w:rsidP="008E7C2E">
      <w:pPr>
        <w:rPr>
          <w:rFonts w:ascii="Times-Roman" w:hAnsi="Times-Roman"/>
          <w:snapToGrid w:val="0"/>
          <w:sz w:val="24"/>
        </w:rPr>
      </w:pPr>
      <w:r w:rsidRPr="008E7C2E">
        <w:t>The criterion for removal of the subscriber is outside the scope of this specification. Circuit Switched and Packet Service activity of the subscriber should be checked before any deletion.</w:t>
      </w:r>
    </w:p>
    <w:p w14:paraId="535CF326" w14:textId="77777777" w:rsidR="003707EB" w:rsidRDefault="003707EB" w:rsidP="008E7C2E">
      <w:pPr>
        <w:pStyle w:val="Heading2"/>
      </w:pPr>
      <w:bookmarkStart w:id="65" w:name="_Toc95913233"/>
      <w:r>
        <w:t>5.6</w:t>
      </w:r>
      <w:r>
        <w:tab/>
        <w:t>Enhanced User Identity Confidentiality</w:t>
      </w:r>
      <w:bookmarkEnd w:id="65"/>
    </w:p>
    <w:p w14:paraId="2FE8EC6C" w14:textId="77777777" w:rsidR="003707EB" w:rsidRDefault="003707EB">
      <w:r>
        <w:t>If an MS configured to support Enhanced User Identity Confidentiality updates location at a serving network entity which has retained subscriber data from a previous visit, the normal procedure of Enhanced User Identity Confidentiality as defined in 3GPP TS 23.018 shall apply.</w:t>
      </w:r>
    </w:p>
    <w:p w14:paraId="15C2A921" w14:textId="77777777" w:rsidR="003707EB" w:rsidRDefault="003707EB">
      <w:r>
        <w:t>The serving network entity shall replace the TEMSI stored in the subscriber data by the TEMSI received from the UIDN as a result of the Send IMSI operation.</w:t>
      </w:r>
    </w:p>
    <w:p w14:paraId="67DF0BD0" w14:textId="77777777" w:rsidR="003707EB" w:rsidRDefault="003707EB" w:rsidP="008E7C2E">
      <w:pPr>
        <w:pStyle w:val="Heading2"/>
      </w:pPr>
      <w:bookmarkStart w:id="66" w:name="_Toc95913234"/>
      <w:r>
        <w:t>5.7</w:t>
      </w:r>
      <w:r>
        <w:tab/>
        <w:t>Exception procedure</w:t>
      </w:r>
      <w:bookmarkEnd w:id="66"/>
    </w:p>
    <w:p w14:paraId="72D50692" w14:textId="77777777" w:rsidR="003707EB" w:rsidRDefault="003707EB">
      <w:r>
        <w:t>A Super-Charged network entity shall inform the HLR about the support of the Super-Charger functionality whenever a subscriber roams on to that network entity. This information shall be included in the update location message sent to the HLR. The HLR shall use this information to determine the most appropriate action.</w:t>
      </w:r>
    </w:p>
    <w:p w14:paraId="716A1156" w14:textId="77777777" w:rsidR="003707EB" w:rsidRDefault="003707EB">
      <w:r>
        <w:t>If the HLR does not support the Super-Charger functionality the HLR shall ignore this information and proceed according to 3GPP TS 29.002.</w:t>
      </w:r>
    </w:p>
    <w:p w14:paraId="0D280BA7" w14:textId="77777777" w:rsidR="003707EB" w:rsidRDefault="003707EB">
      <w:r>
        <w:t>If the serving network entity does not support the Super-Charger functionality the serving network entity shall ignore information relating to the Super-Charger feature and proceed according to 3GPP TS 29.002.</w:t>
      </w:r>
    </w:p>
    <w:p w14:paraId="5453BF70" w14:textId="77777777" w:rsidR="003707EB" w:rsidRDefault="003707EB" w:rsidP="008E7C2E">
      <w:pPr>
        <w:pStyle w:val="Heading1"/>
      </w:pPr>
      <w:r>
        <w:br w:type="page"/>
      </w:r>
      <w:bookmarkStart w:id="67" w:name="_Toc95913235"/>
      <w:r>
        <w:lastRenderedPageBreak/>
        <w:t>6</w:t>
      </w:r>
      <w:r>
        <w:tab/>
        <w:t>Contents of the messages</w:t>
      </w:r>
      <w:bookmarkEnd w:id="67"/>
    </w:p>
    <w:p w14:paraId="2BE40740" w14:textId="19AC310B" w:rsidR="003707EB" w:rsidRDefault="003707EB">
      <w:r>
        <w:t>This clause contains detailed description of the messages shown in</w:t>
      </w:r>
      <w:r w:rsidR="008E7C2E">
        <w:t xml:space="preserve"> clause </w:t>
      </w:r>
      <w:r>
        <w:t>5 of the specification.</w:t>
      </w:r>
    </w:p>
    <w:p w14:paraId="65F6FABD" w14:textId="77777777" w:rsidR="003707EB" w:rsidRDefault="003707EB" w:rsidP="008E7C2E">
      <w:pPr>
        <w:pStyle w:val="Heading2"/>
      </w:pPr>
      <w:bookmarkStart w:id="68" w:name="_Toc95913236"/>
      <w:r>
        <w:t>6.1</w:t>
      </w:r>
      <w:r>
        <w:tab/>
        <w:t>Update Location</w:t>
      </w:r>
      <w:bookmarkEnd w:id="68"/>
    </w:p>
    <w:p w14:paraId="4EFE125B" w14:textId="77777777" w:rsidR="003707EB" w:rsidRDefault="003707EB">
      <w:r>
        <w:t>The contents of this message are specified in 3GPP TS 29.002. In the case when the originating entity supports the Super-Charger functionality, the following Super-Charger specific information is defined:</w:t>
      </w:r>
    </w:p>
    <w:p w14:paraId="041303E8" w14:textId="77777777" w:rsidR="003707EB" w:rsidRDefault="003707EB">
      <w:pPr>
        <w:pStyle w:val="TH"/>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1134"/>
        <w:gridCol w:w="5302"/>
      </w:tblGrid>
      <w:tr w:rsidR="003707EB" w14:paraId="7241D3B5" w14:textId="77777777">
        <w:tc>
          <w:tcPr>
            <w:tcW w:w="2835" w:type="dxa"/>
          </w:tcPr>
          <w:p w14:paraId="68897C66" w14:textId="77777777" w:rsidR="003707EB" w:rsidRDefault="003707EB">
            <w:pPr>
              <w:pStyle w:val="TH"/>
            </w:pPr>
            <w:r>
              <w:t>Information element name</w:t>
            </w:r>
          </w:p>
        </w:tc>
        <w:tc>
          <w:tcPr>
            <w:tcW w:w="1134" w:type="dxa"/>
          </w:tcPr>
          <w:p w14:paraId="7D7639D4" w14:textId="77777777" w:rsidR="003707EB" w:rsidRDefault="003707EB">
            <w:pPr>
              <w:pStyle w:val="TH"/>
            </w:pPr>
            <w:r>
              <w:t>Required</w:t>
            </w:r>
          </w:p>
        </w:tc>
        <w:tc>
          <w:tcPr>
            <w:tcW w:w="5302" w:type="dxa"/>
          </w:tcPr>
          <w:p w14:paraId="3B9585FB" w14:textId="77777777" w:rsidR="003707EB" w:rsidRDefault="003707EB">
            <w:pPr>
              <w:pStyle w:val="TH"/>
              <w:rPr>
                <w:lang w:val="en-US"/>
              </w:rPr>
            </w:pPr>
            <w:r>
              <w:rPr>
                <w:lang w:val="en-US"/>
              </w:rPr>
              <w:t>Description</w:t>
            </w:r>
          </w:p>
        </w:tc>
      </w:tr>
      <w:tr w:rsidR="003707EB" w14:paraId="59D316F1" w14:textId="77777777">
        <w:tc>
          <w:tcPr>
            <w:tcW w:w="2835" w:type="dxa"/>
          </w:tcPr>
          <w:p w14:paraId="6263CBAD" w14:textId="77777777" w:rsidR="003707EB" w:rsidRDefault="003707EB" w:rsidP="008E7C2E">
            <w:pPr>
              <w:pStyle w:val="TAL"/>
              <w:rPr>
                <w:b/>
                <w:lang w:val="en-US"/>
              </w:rPr>
            </w:pPr>
            <w:r w:rsidRPr="008E7C2E">
              <w:t>Super-Charger Supported In Serving Network Entity</w:t>
            </w:r>
          </w:p>
        </w:tc>
        <w:tc>
          <w:tcPr>
            <w:tcW w:w="1134" w:type="dxa"/>
          </w:tcPr>
          <w:p w14:paraId="29898EAE" w14:textId="77777777" w:rsidR="003707EB" w:rsidRDefault="003707EB">
            <w:pPr>
              <w:pStyle w:val="TH"/>
              <w:rPr>
                <w:b w:val="0"/>
                <w:lang w:val="en-US"/>
              </w:rPr>
            </w:pPr>
            <w:r>
              <w:rPr>
                <w:b w:val="0"/>
                <w:lang w:val="en-US"/>
              </w:rPr>
              <w:t>C</w:t>
            </w:r>
          </w:p>
        </w:tc>
        <w:tc>
          <w:tcPr>
            <w:tcW w:w="5302" w:type="dxa"/>
          </w:tcPr>
          <w:p w14:paraId="1D337318" w14:textId="77777777" w:rsidR="003707EB" w:rsidRDefault="003707EB" w:rsidP="008E7C2E">
            <w:pPr>
              <w:pStyle w:val="TAL"/>
              <w:rPr>
                <w:b/>
              </w:rPr>
            </w:pPr>
            <w:r w:rsidRPr="008E7C2E">
              <w:t>When included, this parameter indicates that the originating entity supports the Super-Charger functionality. In addition, this parameter shall indicate either that subscription data is required or the date and time of the last known subscriber data modification.</w:t>
            </w:r>
          </w:p>
        </w:tc>
      </w:tr>
      <w:tr w:rsidR="003707EB" w14:paraId="4C100FDA" w14:textId="77777777">
        <w:tc>
          <w:tcPr>
            <w:tcW w:w="2835" w:type="dxa"/>
          </w:tcPr>
          <w:p w14:paraId="1223F05F" w14:textId="77777777" w:rsidR="003707EB" w:rsidRDefault="003707EB" w:rsidP="008E7C2E">
            <w:pPr>
              <w:pStyle w:val="TAL"/>
              <w:rPr>
                <w:b/>
                <w:lang w:val="en-US"/>
              </w:rPr>
            </w:pPr>
            <w:bookmarkStart w:id="69" w:name="_PERM_MCCTEMPBM_CRPT10880022___2" w:colFirst="2" w:colLast="2"/>
            <w:r w:rsidRPr="008E7C2E">
              <w:t>Inform Previous Network Entity</w:t>
            </w:r>
          </w:p>
        </w:tc>
        <w:tc>
          <w:tcPr>
            <w:tcW w:w="1134" w:type="dxa"/>
          </w:tcPr>
          <w:p w14:paraId="07C937AB" w14:textId="77777777" w:rsidR="003707EB" w:rsidRDefault="003707EB">
            <w:pPr>
              <w:pStyle w:val="TH"/>
              <w:rPr>
                <w:b w:val="0"/>
                <w:lang w:val="en-US"/>
              </w:rPr>
            </w:pPr>
            <w:r>
              <w:rPr>
                <w:b w:val="0"/>
                <w:lang w:val="en-US"/>
              </w:rPr>
              <w:t>C</w:t>
            </w:r>
          </w:p>
        </w:tc>
        <w:tc>
          <w:tcPr>
            <w:tcW w:w="5302" w:type="dxa"/>
          </w:tcPr>
          <w:p w14:paraId="4D6955B7" w14:textId="77777777" w:rsidR="00F83375" w:rsidRDefault="003707EB" w:rsidP="008E7C2E">
            <w:pPr>
              <w:pStyle w:val="TAL"/>
              <w:rPr>
                <w:b/>
              </w:rPr>
            </w:pPr>
            <w:r w:rsidRPr="008E7C2E">
              <w:t>When included, this parameter indicates that the previous network entity needs to be informed about the update location.</w:t>
            </w:r>
            <w:r w:rsidRPr="008E7C2E">
              <w:br/>
              <w:t xml:space="preserve">The parameter shall be included </w:t>
            </w:r>
            <w:r w:rsidR="00F83375" w:rsidRPr="008E7C2E">
              <w:t>if:</w:t>
            </w:r>
          </w:p>
          <w:p w14:paraId="5D0A28F7" w14:textId="77777777" w:rsidR="003707EB" w:rsidRDefault="00283417" w:rsidP="00283417">
            <w:pPr>
              <w:pStyle w:val="TH"/>
              <w:ind w:left="360"/>
              <w:jc w:val="left"/>
              <w:rPr>
                <w:b w:val="0"/>
              </w:rPr>
            </w:pPr>
            <w:r>
              <w:rPr>
                <w:snapToGrid w:val="0"/>
              </w:rPr>
              <w:t>-</w:t>
            </w:r>
            <w:r>
              <w:rPr>
                <w:snapToGrid w:val="0"/>
              </w:rPr>
              <w:tab/>
            </w:r>
            <w:r w:rsidR="003707EB">
              <w:rPr>
                <w:b w:val="0"/>
              </w:rPr>
              <w:t>Send Identification has not been sent</w:t>
            </w:r>
            <w:r w:rsidR="00F83375">
              <w:rPr>
                <w:b w:val="0"/>
              </w:rPr>
              <w:t xml:space="preserve"> to the previous network entity or</w:t>
            </w:r>
          </w:p>
          <w:p w14:paraId="69D2839D" w14:textId="77777777" w:rsidR="00F83375" w:rsidRDefault="00283417" w:rsidP="00283417">
            <w:pPr>
              <w:pStyle w:val="TH"/>
              <w:ind w:left="360"/>
              <w:jc w:val="left"/>
              <w:rPr>
                <w:b w:val="0"/>
              </w:rPr>
            </w:pPr>
            <w:r>
              <w:rPr>
                <w:snapToGrid w:val="0"/>
              </w:rPr>
              <w:t>-</w:t>
            </w:r>
            <w:r>
              <w:rPr>
                <w:snapToGrid w:val="0"/>
              </w:rPr>
              <w:tab/>
            </w:r>
            <w:r w:rsidR="00F83375">
              <w:rPr>
                <w:b w:val="0"/>
              </w:rPr>
              <w:t>the MTRF Supported flag is included in the Update Location message.</w:t>
            </w:r>
          </w:p>
        </w:tc>
      </w:tr>
      <w:bookmarkEnd w:id="69"/>
    </w:tbl>
    <w:p w14:paraId="1F3CF4AA" w14:textId="77777777" w:rsidR="003707EB" w:rsidRDefault="003707EB"/>
    <w:p w14:paraId="0082E8C4" w14:textId="77777777" w:rsidR="003707EB" w:rsidRDefault="003707EB" w:rsidP="008E7C2E">
      <w:pPr>
        <w:pStyle w:val="Heading2"/>
      </w:pPr>
      <w:bookmarkStart w:id="70" w:name="_Toc95913237"/>
      <w:r>
        <w:t>6.2</w:t>
      </w:r>
      <w:r>
        <w:tab/>
        <w:t>Update Location ack</w:t>
      </w:r>
      <w:bookmarkEnd w:id="70"/>
    </w:p>
    <w:p w14:paraId="392853DC" w14:textId="77777777" w:rsidR="003707EB" w:rsidRDefault="003707EB">
      <w:r>
        <w:t>The contents of this message are specified in 3GPP TS 29.002.</w:t>
      </w:r>
    </w:p>
    <w:p w14:paraId="5B2602A7" w14:textId="77777777" w:rsidR="003707EB" w:rsidRDefault="003707EB" w:rsidP="008E7C2E">
      <w:pPr>
        <w:pStyle w:val="Heading2"/>
      </w:pPr>
      <w:bookmarkStart w:id="71" w:name="_Toc95913238"/>
      <w:r>
        <w:t>6.3</w:t>
      </w:r>
      <w:r>
        <w:tab/>
        <w:t>Update GPRS Location</w:t>
      </w:r>
      <w:bookmarkEnd w:id="71"/>
    </w:p>
    <w:p w14:paraId="5C409CE7" w14:textId="77777777" w:rsidR="003707EB" w:rsidRDefault="003707EB">
      <w:r>
        <w:t>The contents of this message are specified in 3GPP TS 29.002. In the case when the originating entity supports the Super-Charger functionality, the following Super-Charger specific information is defined:</w:t>
      </w:r>
    </w:p>
    <w:p w14:paraId="35D03AC3" w14:textId="77777777" w:rsidR="003707EB" w:rsidRDefault="003707EB">
      <w:pPr>
        <w:pStyle w:val="TH"/>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977"/>
        <w:gridCol w:w="1134"/>
        <w:gridCol w:w="5160"/>
      </w:tblGrid>
      <w:tr w:rsidR="003707EB" w14:paraId="49C6D470" w14:textId="77777777">
        <w:tc>
          <w:tcPr>
            <w:tcW w:w="2977" w:type="dxa"/>
          </w:tcPr>
          <w:p w14:paraId="106B1373" w14:textId="77777777" w:rsidR="003707EB" w:rsidRDefault="003707EB">
            <w:pPr>
              <w:pStyle w:val="TH"/>
            </w:pPr>
            <w:r>
              <w:t>Information element name</w:t>
            </w:r>
          </w:p>
        </w:tc>
        <w:tc>
          <w:tcPr>
            <w:tcW w:w="1134" w:type="dxa"/>
          </w:tcPr>
          <w:p w14:paraId="76D5D6A0" w14:textId="77777777" w:rsidR="003707EB" w:rsidRDefault="003707EB">
            <w:pPr>
              <w:pStyle w:val="TH"/>
            </w:pPr>
            <w:r>
              <w:t>Required</w:t>
            </w:r>
          </w:p>
        </w:tc>
        <w:tc>
          <w:tcPr>
            <w:tcW w:w="5160" w:type="dxa"/>
          </w:tcPr>
          <w:p w14:paraId="0497ACA4" w14:textId="77777777" w:rsidR="003707EB" w:rsidRDefault="003707EB">
            <w:pPr>
              <w:pStyle w:val="TH"/>
              <w:rPr>
                <w:lang w:val="en-US"/>
              </w:rPr>
            </w:pPr>
            <w:r>
              <w:rPr>
                <w:lang w:val="en-US"/>
              </w:rPr>
              <w:t>Description</w:t>
            </w:r>
          </w:p>
        </w:tc>
      </w:tr>
      <w:tr w:rsidR="003707EB" w14:paraId="0E9A3C9C" w14:textId="77777777">
        <w:tc>
          <w:tcPr>
            <w:tcW w:w="2977" w:type="dxa"/>
          </w:tcPr>
          <w:p w14:paraId="6BD0A3C0" w14:textId="77777777" w:rsidR="003707EB" w:rsidRDefault="003707EB" w:rsidP="008E7C2E">
            <w:pPr>
              <w:pStyle w:val="TAL"/>
              <w:rPr>
                <w:b/>
                <w:lang w:val="en-US"/>
              </w:rPr>
            </w:pPr>
            <w:r w:rsidRPr="008E7C2E">
              <w:t>Super-Charger Supported In Serving Network Entity</w:t>
            </w:r>
          </w:p>
        </w:tc>
        <w:tc>
          <w:tcPr>
            <w:tcW w:w="1134" w:type="dxa"/>
          </w:tcPr>
          <w:p w14:paraId="3E26FF80" w14:textId="77777777" w:rsidR="003707EB" w:rsidRDefault="003707EB">
            <w:pPr>
              <w:pStyle w:val="TH"/>
              <w:rPr>
                <w:b w:val="0"/>
                <w:lang w:val="en-US"/>
              </w:rPr>
            </w:pPr>
            <w:r>
              <w:rPr>
                <w:b w:val="0"/>
                <w:lang w:val="en-US"/>
              </w:rPr>
              <w:t>C</w:t>
            </w:r>
          </w:p>
        </w:tc>
        <w:tc>
          <w:tcPr>
            <w:tcW w:w="5160" w:type="dxa"/>
          </w:tcPr>
          <w:p w14:paraId="7924A9FD" w14:textId="77777777" w:rsidR="003707EB" w:rsidRDefault="003707EB" w:rsidP="008E7C2E">
            <w:pPr>
              <w:pStyle w:val="TAL"/>
              <w:rPr>
                <w:b/>
              </w:rPr>
            </w:pPr>
            <w:r w:rsidRPr="008E7C2E">
              <w:t>When included, this parameter indicates that the originating entity supports the Super-Charger functionality. In addition, this parameter shall indicate either that subscription data is required or the date and time of the last known subscriber data modification.</w:t>
            </w:r>
          </w:p>
        </w:tc>
      </w:tr>
      <w:tr w:rsidR="003707EB" w14:paraId="6713C44E" w14:textId="77777777">
        <w:tc>
          <w:tcPr>
            <w:tcW w:w="2977" w:type="dxa"/>
          </w:tcPr>
          <w:p w14:paraId="4E13DD26" w14:textId="77777777" w:rsidR="003707EB" w:rsidRDefault="003707EB" w:rsidP="008E7C2E">
            <w:pPr>
              <w:pStyle w:val="TAL"/>
              <w:rPr>
                <w:b/>
                <w:lang w:val="en-US"/>
              </w:rPr>
            </w:pPr>
            <w:r w:rsidRPr="008E7C2E">
              <w:t>Inform Previous Network Entity</w:t>
            </w:r>
          </w:p>
        </w:tc>
        <w:tc>
          <w:tcPr>
            <w:tcW w:w="1134" w:type="dxa"/>
          </w:tcPr>
          <w:p w14:paraId="6B17E8A6" w14:textId="77777777" w:rsidR="003707EB" w:rsidRDefault="003707EB">
            <w:pPr>
              <w:pStyle w:val="TH"/>
              <w:rPr>
                <w:b w:val="0"/>
                <w:lang w:val="en-US"/>
              </w:rPr>
            </w:pPr>
            <w:r>
              <w:rPr>
                <w:b w:val="0"/>
                <w:lang w:val="en-US"/>
              </w:rPr>
              <w:t>C</w:t>
            </w:r>
          </w:p>
        </w:tc>
        <w:tc>
          <w:tcPr>
            <w:tcW w:w="5160" w:type="dxa"/>
          </w:tcPr>
          <w:p w14:paraId="0F450D16" w14:textId="77777777" w:rsidR="003707EB" w:rsidRDefault="003707EB" w:rsidP="008E7C2E">
            <w:pPr>
              <w:pStyle w:val="TAL"/>
              <w:rPr>
                <w:b/>
              </w:rPr>
            </w:pPr>
            <w:r w:rsidRPr="008E7C2E">
              <w:t>When included, this parameter indicates that the previous network entity needs to be informed about the update location.</w:t>
            </w:r>
            <w:r w:rsidRPr="008E7C2E">
              <w:br/>
              <w:t>The parameter shall be included only if SGSN Context Request has not been sent to the previous network entity.</w:t>
            </w:r>
          </w:p>
        </w:tc>
      </w:tr>
    </w:tbl>
    <w:p w14:paraId="7C5ED0D4" w14:textId="77777777" w:rsidR="003707EB" w:rsidRDefault="003707EB"/>
    <w:p w14:paraId="5C7E55D1" w14:textId="77777777" w:rsidR="003707EB" w:rsidRDefault="003707EB" w:rsidP="008E7C2E">
      <w:pPr>
        <w:pStyle w:val="Heading2"/>
      </w:pPr>
      <w:bookmarkStart w:id="72" w:name="_Toc95913239"/>
      <w:r>
        <w:t>6.4</w:t>
      </w:r>
      <w:r>
        <w:tab/>
        <w:t>Update GPRS Location ack</w:t>
      </w:r>
      <w:bookmarkEnd w:id="72"/>
    </w:p>
    <w:p w14:paraId="75AF160E" w14:textId="77777777" w:rsidR="003707EB" w:rsidRDefault="003707EB">
      <w:r>
        <w:t>The contents of this message are specified in 3GPP TS 29.002.</w:t>
      </w:r>
    </w:p>
    <w:p w14:paraId="58EDFCD6" w14:textId="77777777" w:rsidR="003707EB" w:rsidRDefault="003707EB" w:rsidP="008E7C2E">
      <w:pPr>
        <w:pStyle w:val="Heading2"/>
      </w:pPr>
      <w:bookmarkStart w:id="73" w:name="_Toc95913240"/>
      <w:r>
        <w:lastRenderedPageBreak/>
        <w:t>6.5</w:t>
      </w:r>
      <w:r>
        <w:tab/>
        <w:t>Insert Subscriber Data</w:t>
      </w:r>
      <w:bookmarkEnd w:id="73"/>
    </w:p>
    <w:p w14:paraId="3D09915B" w14:textId="77777777" w:rsidR="003707EB" w:rsidRDefault="003707EB">
      <w:r>
        <w:t>The contents of this message are specified in 3GPP TS 29.002. In the case when the originating entity supports the Super-Charger functionality, the following Super-Charger specific information is defined:</w:t>
      </w:r>
    </w:p>
    <w:p w14:paraId="331A3450" w14:textId="77777777" w:rsidR="003707EB" w:rsidRDefault="003707EB">
      <w:pPr>
        <w:pStyle w:val="TH"/>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977"/>
        <w:gridCol w:w="1134"/>
        <w:gridCol w:w="5103"/>
      </w:tblGrid>
      <w:tr w:rsidR="003707EB" w14:paraId="38A0FDC3" w14:textId="77777777">
        <w:tc>
          <w:tcPr>
            <w:tcW w:w="2977" w:type="dxa"/>
          </w:tcPr>
          <w:p w14:paraId="0F55BC41" w14:textId="77777777" w:rsidR="003707EB" w:rsidRDefault="003707EB">
            <w:pPr>
              <w:pStyle w:val="TH"/>
            </w:pPr>
            <w:r>
              <w:t>Information element name</w:t>
            </w:r>
          </w:p>
        </w:tc>
        <w:tc>
          <w:tcPr>
            <w:tcW w:w="1134" w:type="dxa"/>
          </w:tcPr>
          <w:p w14:paraId="6723BF43" w14:textId="77777777" w:rsidR="003707EB" w:rsidRDefault="003707EB">
            <w:pPr>
              <w:pStyle w:val="TH"/>
            </w:pPr>
            <w:r>
              <w:t>Required</w:t>
            </w:r>
          </w:p>
        </w:tc>
        <w:tc>
          <w:tcPr>
            <w:tcW w:w="5103" w:type="dxa"/>
          </w:tcPr>
          <w:p w14:paraId="616D4946" w14:textId="77777777" w:rsidR="003707EB" w:rsidRDefault="003707EB">
            <w:pPr>
              <w:pStyle w:val="TH"/>
              <w:rPr>
                <w:lang w:val="en-US"/>
              </w:rPr>
            </w:pPr>
            <w:r>
              <w:rPr>
                <w:lang w:val="en-US"/>
              </w:rPr>
              <w:t>Description</w:t>
            </w:r>
          </w:p>
        </w:tc>
      </w:tr>
      <w:tr w:rsidR="003707EB" w14:paraId="4A3FF3F8" w14:textId="77777777">
        <w:tc>
          <w:tcPr>
            <w:tcW w:w="2977" w:type="dxa"/>
          </w:tcPr>
          <w:p w14:paraId="1333FAEF" w14:textId="77777777" w:rsidR="003707EB" w:rsidRDefault="003707EB" w:rsidP="008E7C2E">
            <w:pPr>
              <w:pStyle w:val="TAL"/>
              <w:rPr>
                <w:b/>
                <w:lang w:val="en-US"/>
              </w:rPr>
            </w:pPr>
            <w:r w:rsidRPr="008E7C2E">
              <w:t>Super-Charger Supported In HLR</w:t>
            </w:r>
          </w:p>
        </w:tc>
        <w:tc>
          <w:tcPr>
            <w:tcW w:w="1134" w:type="dxa"/>
          </w:tcPr>
          <w:p w14:paraId="4C2E552D" w14:textId="77777777" w:rsidR="003707EB" w:rsidRDefault="003707EB">
            <w:pPr>
              <w:pStyle w:val="TH"/>
              <w:rPr>
                <w:b w:val="0"/>
                <w:lang w:val="en-US"/>
              </w:rPr>
            </w:pPr>
            <w:r>
              <w:rPr>
                <w:b w:val="0"/>
                <w:lang w:val="en-US"/>
              </w:rPr>
              <w:t>C</w:t>
            </w:r>
          </w:p>
        </w:tc>
        <w:tc>
          <w:tcPr>
            <w:tcW w:w="5103" w:type="dxa"/>
          </w:tcPr>
          <w:p w14:paraId="28867B96" w14:textId="77777777" w:rsidR="003707EB" w:rsidRDefault="003707EB" w:rsidP="008E7C2E">
            <w:pPr>
              <w:pStyle w:val="TAL"/>
              <w:rPr>
                <w:b/>
              </w:rPr>
            </w:pPr>
            <w:r w:rsidRPr="008E7C2E">
              <w:t>When included, this parameter indicates that the originating entity supports the Super-Charger functionality. In addition, this parameter is used by the HLR to indicate the age of the subscription data stored in the HLR.</w:t>
            </w:r>
          </w:p>
        </w:tc>
      </w:tr>
    </w:tbl>
    <w:p w14:paraId="127F6011" w14:textId="77777777" w:rsidR="003707EB" w:rsidRDefault="003707EB"/>
    <w:p w14:paraId="3B952007" w14:textId="77777777" w:rsidR="003707EB" w:rsidRDefault="003707EB" w:rsidP="008E7C2E">
      <w:pPr>
        <w:pStyle w:val="Heading2"/>
      </w:pPr>
      <w:bookmarkStart w:id="74" w:name="_Toc95913241"/>
      <w:r>
        <w:t>6.6</w:t>
      </w:r>
      <w:r>
        <w:tab/>
        <w:t>Insert Subscriber Data ack</w:t>
      </w:r>
      <w:bookmarkEnd w:id="74"/>
    </w:p>
    <w:p w14:paraId="62FA7AB1" w14:textId="77777777" w:rsidR="003707EB" w:rsidRDefault="003707EB">
      <w:r>
        <w:t>The contents of this message are specified in 3GPP TS 29.002.</w:t>
      </w:r>
    </w:p>
    <w:p w14:paraId="3E41C373" w14:textId="77777777" w:rsidR="003707EB" w:rsidRDefault="003707EB" w:rsidP="008E7C2E">
      <w:pPr>
        <w:pStyle w:val="Heading8"/>
      </w:pPr>
      <w:bookmarkStart w:id="75" w:name="historyclause"/>
      <w:r>
        <w:br w:type="page"/>
      </w:r>
      <w:bookmarkStart w:id="76" w:name="_Toc95913242"/>
      <w:r>
        <w:lastRenderedPageBreak/>
        <w:t>Annex A (informative):</w:t>
      </w:r>
      <w:r>
        <w:br/>
        <w:t>Change History</w:t>
      </w:r>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C760C9" w14:paraId="4A018870" w14:textId="77777777" w:rsidTr="008E7C2E">
        <w:tc>
          <w:tcPr>
            <w:tcW w:w="851" w:type="dxa"/>
            <w:tcBorders>
              <w:bottom w:val="single" w:sz="4" w:space="0" w:color="auto"/>
            </w:tcBorders>
            <w:shd w:val="pct10" w:color="auto" w:fill="FFFFFF"/>
          </w:tcPr>
          <w:bookmarkEnd w:id="75"/>
          <w:p w14:paraId="7BF3E2DF" w14:textId="77777777" w:rsidR="00C760C9" w:rsidRDefault="00C760C9">
            <w:pPr>
              <w:pStyle w:val="TAL"/>
              <w:rPr>
                <w:b/>
                <w:sz w:val="16"/>
              </w:rPr>
            </w:pPr>
            <w:r>
              <w:rPr>
                <w:b/>
                <w:sz w:val="16"/>
              </w:rPr>
              <w:t>Date</w:t>
            </w:r>
          </w:p>
        </w:tc>
        <w:tc>
          <w:tcPr>
            <w:tcW w:w="749" w:type="dxa"/>
            <w:tcBorders>
              <w:bottom w:val="single" w:sz="4" w:space="0" w:color="auto"/>
            </w:tcBorders>
            <w:shd w:val="pct10" w:color="auto" w:fill="FFFFFF"/>
          </w:tcPr>
          <w:p w14:paraId="56538BE2" w14:textId="77777777" w:rsidR="00C760C9" w:rsidRDefault="00C760C9">
            <w:pPr>
              <w:pStyle w:val="TAL"/>
              <w:rPr>
                <w:b/>
                <w:sz w:val="16"/>
              </w:rPr>
            </w:pPr>
            <w:r>
              <w:rPr>
                <w:b/>
                <w:sz w:val="16"/>
              </w:rPr>
              <w:t>TSG #</w:t>
            </w:r>
          </w:p>
        </w:tc>
        <w:tc>
          <w:tcPr>
            <w:tcW w:w="901" w:type="dxa"/>
            <w:tcBorders>
              <w:bottom w:val="single" w:sz="4" w:space="0" w:color="auto"/>
            </w:tcBorders>
            <w:shd w:val="pct10" w:color="auto" w:fill="FFFFFF"/>
          </w:tcPr>
          <w:p w14:paraId="5E2A3524" w14:textId="77777777" w:rsidR="00C760C9" w:rsidRDefault="00C760C9">
            <w:pPr>
              <w:pStyle w:val="TAL"/>
              <w:rPr>
                <w:b/>
                <w:sz w:val="16"/>
              </w:rPr>
            </w:pPr>
            <w:r>
              <w:rPr>
                <w:b/>
                <w:sz w:val="16"/>
              </w:rPr>
              <w:t>TSG Doc.</w:t>
            </w:r>
          </w:p>
        </w:tc>
        <w:tc>
          <w:tcPr>
            <w:tcW w:w="476" w:type="dxa"/>
            <w:tcBorders>
              <w:bottom w:val="single" w:sz="4" w:space="0" w:color="auto"/>
            </w:tcBorders>
            <w:shd w:val="pct10" w:color="auto" w:fill="FFFFFF"/>
          </w:tcPr>
          <w:p w14:paraId="14459054" w14:textId="77777777" w:rsidR="00C760C9" w:rsidRDefault="00C760C9">
            <w:pPr>
              <w:pStyle w:val="TAL"/>
              <w:rPr>
                <w:b/>
                <w:sz w:val="16"/>
              </w:rPr>
            </w:pPr>
            <w:r>
              <w:rPr>
                <w:b/>
                <w:sz w:val="16"/>
              </w:rPr>
              <w:t>CR</w:t>
            </w:r>
          </w:p>
        </w:tc>
        <w:tc>
          <w:tcPr>
            <w:tcW w:w="378" w:type="dxa"/>
            <w:tcBorders>
              <w:bottom w:val="single" w:sz="4" w:space="0" w:color="auto"/>
            </w:tcBorders>
            <w:shd w:val="pct10" w:color="auto" w:fill="FFFFFF"/>
          </w:tcPr>
          <w:p w14:paraId="4BBEAFB8" w14:textId="77777777" w:rsidR="00C760C9" w:rsidRDefault="00C760C9">
            <w:pPr>
              <w:pStyle w:val="TAL"/>
              <w:rPr>
                <w:b/>
                <w:sz w:val="16"/>
              </w:rPr>
            </w:pPr>
            <w:r>
              <w:rPr>
                <w:b/>
                <w:sz w:val="16"/>
              </w:rPr>
              <w:t>Rev</w:t>
            </w:r>
          </w:p>
        </w:tc>
        <w:tc>
          <w:tcPr>
            <w:tcW w:w="4867" w:type="dxa"/>
            <w:tcBorders>
              <w:bottom w:val="single" w:sz="4" w:space="0" w:color="auto"/>
            </w:tcBorders>
            <w:shd w:val="pct10" w:color="auto" w:fill="FFFFFF"/>
          </w:tcPr>
          <w:p w14:paraId="6D681170" w14:textId="77777777" w:rsidR="00C760C9" w:rsidRDefault="00C760C9">
            <w:pPr>
              <w:pStyle w:val="TAL"/>
              <w:rPr>
                <w:b/>
                <w:sz w:val="16"/>
              </w:rPr>
            </w:pPr>
            <w:r>
              <w:rPr>
                <w:b/>
                <w:sz w:val="16"/>
              </w:rPr>
              <w:t>Subject/Comment</w:t>
            </w:r>
          </w:p>
        </w:tc>
        <w:tc>
          <w:tcPr>
            <w:tcW w:w="567" w:type="dxa"/>
            <w:tcBorders>
              <w:bottom w:val="single" w:sz="4" w:space="0" w:color="auto"/>
            </w:tcBorders>
            <w:shd w:val="pct10" w:color="auto" w:fill="FFFFFF"/>
          </w:tcPr>
          <w:p w14:paraId="4C71EF98" w14:textId="77777777" w:rsidR="00C760C9" w:rsidRDefault="00C760C9">
            <w:pPr>
              <w:pStyle w:val="TAL"/>
              <w:rPr>
                <w:b/>
                <w:sz w:val="16"/>
              </w:rPr>
            </w:pPr>
            <w:r>
              <w:rPr>
                <w:b/>
                <w:sz w:val="16"/>
              </w:rPr>
              <w:t>New</w:t>
            </w:r>
          </w:p>
        </w:tc>
      </w:tr>
      <w:tr w:rsidR="00C760C9" w:rsidRPr="008E7C2E" w14:paraId="3FCC92DE"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37DC11F2" w14:textId="77777777" w:rsidR="00C760C9" w:rsidRPr="008E7C2E" w:rsidRDefault="00C760C9">
            <w:pPr>
              <w:pStyle w:val="TAL"/>
              <w:rPr>
                <w:sz w:val="16"/>
              </w:rPr>
            </w:pPr>
            <w:r w:rsidRPr="008E7C2E">
              <w:rPr>
                <w:sz w:val="16"/>
              </w:rPr>
              <w:t>Mar 2000</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941EA" w14:textId="77777777" w:rsidR="00C760C9" w:rsidRPr="008E7C2E" w:rsidRDefault="00C760C9">
            <w:pPr>
              <w:pStyle w:val="TAL"/>
              <w:rPr>
                <w:sz w:val="16"/>
              </w:rPr>
            </w:pPr>
            <w:r w:rsidRPr="008E7C2E">
              <w:rPr>
                <w:sz w:val="16"/>
              </w:rPr>
              <w:t>CN#07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26F0C" w14:textId="77777777" w:rsidR="00C760C9" w:rsidRPr="008E7C2E" w:rsidRDefault="00C760C9">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7AEC50" w14:textId="77777777" w:rsidR="00C760C9" w:rsidRPr="008E7C2E" w:rsidRDefault="00C760C9">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FC88172" w14:textId="77777777" w:rsidR="00C760C9" w:rsidRPr="008E7C2E" w:rsidRDefault="00C760C9">
            <w:pPr>
              <w:pStyle w:val="TAL"/>
              <w:jc w:val="both"/>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1AB7BA" w14:textId="77777777" w:rsidR="00C760C9" w:rsidRPr="008E7C2E" w:rsidRDefault="00C760C9">
            <w:pPr>
              <w:pStyle w:val="TAL"/>
              <w:rPr>
                <w:sz w:val="16"/>
              </w:rPr>
            </w:pPr>
            <w:r w:rsidRPr="008E7C2E">
              <w:rPr>
                <w:sz w:val="16"/>
              </w:rPr>
              <w:t>Approved by TSG CN#07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70EB9" w14:textId="77777777" w:rsidR="00C760C9" w:rsidRPr="008E7C2E" w:rsidRDefault="00C760C9">
            <w:pPr>
              <w:pStyle w:val="TAL"/>
              <w:rPr>
                <w:sz w:val="16"/>
              </w:rPr>
            </w:pPr>
            <w:r w:rsidRPr="008E7C2E">
              <w:rPr>
                <w:sz w:val="16"/>
              </w:rPr>
              <w:t>3.0.0</w:t>
            </w:r>
          </w:p>
        </w:tc>
      </w:tr>
      <w:tr w:rsidR="00C760C9" w:rsidRPr="008E7C2E" w14:paraId="4A2860AF"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262B2950" w14:textId="77777777" w:rsidR="00C760C9" w:rsidRPr="008E7C2E" w:rsidRDefault="00C760C9">
            <w:pPr>
              <w:pStyle w:val="TAL"/>
              <w:rPr>
                <w:sz w:val="16"/>
              </w:rPr>
            </w:pPr>
            <w:r w:rsidRPr="008E7C2E">
              <w:rPr>
                <w:sz w:val="16"/>
              </w:rPr>
              <w:t>Mar 2001</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DCB3A8" w14:textId="77777777" w:rsidR="00C760C9" w:rsidRPr="008E7C2E" w:rsidRDefault="00C760C9">
            <w:pPr>
              <w:pStyle w:val="TAL"/>
              <w:rPr>
                <w:sz w:val="16"/>
              </w:rPr>
            </w:pPr>
            <w:r w:rsidRPr="008E7C2E">
              <w:rPr>
                <w:sz w:val="16"/>
              </w:rPr>
              <w:t>CN#11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52CD2" w14:textId="77777777" w:rsidR="00C760C9" w:rsidRPr="008E7C2E" w:rsidRDefault="00C760C9">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BF52046" w14:textId="77777777" w:rsidR="00C760C9" w:rsidRPr="008E7C2E" w:rsidRDefault="00C760C9">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5E3E8CE" w14:textId="77777777" w:rsidR="00C760C9" w:rsidRPr="008E7C2E" w:rsidRDefault="00C760C9">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3671CB3" w14:textId="77777777" w:rsidR="00C760C9" w:rsidRPr="008E7C2E" w:rsidRDefault="00C760C9">
            <w:pPr>
              <w:pStyle w:val="TAL"/>
              <w:rPr>
                <w:sz w:val="16"/>
              </w:rPr>
            </w:pPr>
            <w:r w:rsidRPr="008E7C2E">
              <w:rPr>
                <w:sz w:val="16"/>
              </w:rPr>
              <w:t>Release 4 after CN#11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CE39" w14:textId="77777777" w:rsidR="00C760C9" w:rsidRPr="008E7C2E" w:rsidRDefault="00C760C9">
            <w:pPr>
              <w:pStyle w:val="TAL"/>
              <w:rPr>
                <w:sz w:val="16"/>
              </w:rPr>
            </w:pPr>
            <w:r w:rsidRPr="008E7C2E">
              <w:rPr>
                <w:sz w:val="16"/>
              </w:rPr>
              <w:t>4.0.0</w:t>
            </w:r>
          </w:p>
        </w:tc>
      </w:tr>
      <w:tr w:rsidR="00C760C9" w:rsidRPr="008E7C2E" w14:paraId="48BF74EF" w14:textId="77777777" w:rsidTr="008E7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A11FCB5"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Jun 2001</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186B24"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CN#12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3378C"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NP-010299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006A5E4"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002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16DFDD" w14:textId="77777777" w:rsidR="00C760C9" w:rsidRPr="008E7C2E" w:rsidRDefault="00C760C9">
            <w:pPr>
              <w:spacing w:after="0"/>
              <w:jc w:val="both"/>
              <w:rPr>
                <w:rFonts w:ascii="Arial" w:hAnsi="Arial"/>
                <w:snapToGrid w:val="0"/>
                <w:color w:val="000000"/>
                <w:sz w:val="16"/>
                <w:lang w:val="en-AU"/>
              </w:rPr>
            </w:pPr>
            <w:r w:rsidRPr="008E7C2E">
              <w:rPr>
                <w:rFonts w:ascii="Arial" w:hAnsi="Arial"/>
                <w:snapToGrid w:val="0"/>
                <w:color w:val="000000"/>
                <w:sz w:val="16"/>
                <w:lang w:val="en-AU"/>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A96F86D" w14:textId="77777777" w:rsidR="00C760C9" w:rsidRPr="008E7C2E" w:rsidRDefault="00C760C9">
            <w:pPr>
              <w:pStyle w:val="TAL"/>
              <w:rPr>
                <w:sz w:val="16"/>
              </w:rPr>
            </w:pPr>
            <w:r w:rsidRPr="008E7C2E">
              <w:rPr>
                <w:sz w:val="16"/>
              </w:rPr>
              <w:t>Essential drawbacks on services due to i</w:t>
            </w:r>
            <w:r w:rsidRPr="008E7C2E">
              <w:rPr>
                <w:rFonts w:hint="eastAsia"/>
                <w:sz w:val="16"/>
              </w:rPr>
              <w:t>ntroduction of Super-Charger function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550F4"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4.1.0</w:t>
            </w:r>
          </w:p>
        </w:tc>
      </w:tr>
      <w:tr w:rsidR="00C760C9" w:rsidRPr="008E7C2E" w14:paraId="751D69B8" w14:textId="77777777" w:rsidTr="008E7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3F5DBEC"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Dec. 2001</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A02EA8A"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CN#14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C8913"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NP-010617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5368AE"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004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FE3BFB0" w14:textId="77777777" w:rsidR="00C760C9" w:rsidRPr="008E7C2E" w:rsidRDefault="00C760C9">
            <w:pPr>
              <w:spacing w:after="0"/>
              <w:jc w:val="both"/>
              <w:rPr>
                <w:rFonts w:ascii="Arial" w:hAnsi="Arial"/>
                <w:snapToGrid w:val="0"/>
                <w:color w:val="000000"/>
                <w:sz w:val="16"/>
                <w:lang w:val="en-AU"/>
              </w:rPr>
            </w:pPr>
            <w:r w:rsidRPr="008E7C2E">
              <w:rPr>
                <w:rFonts w:ascii="Arial" w:hAnsi="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F3DB307" w14:textId="77777777" w:rsidR="00C760C9" w:rsidRPr="008E7C2E" w:rsidRDefault="00C760C9">
            <w:pPr>
              <w:pStyle w:val="TAL"/>
              <w:rPr>
                <w:sz w:val="16"/>
              </w:rPr>
            </w:pPr>
            <w:r w:rsidRPr="008E7C2E">
              <w:rPr>
                <w:sz w:val="16"/>
              </w:rPr>
              <w:t>Clarification of methodology for maintaining data consistency in Supercharger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A098E"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4.2.0</w:t>
            </w:r>
          </w:p>
        </w:tc>
      </w:tr>
      <w:tr w:rsidR="00C760C9" w:rsidRPr="008E7C2E" w14:paraId="663BD520"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046DAF95" w14:textId="77777777" w:rsidR="00C760C9" w:rsidRPr="008E7C2E" w:rsidRDefault="00C760C9">
            <w:pPr>
              <w:pStyle w:val="TAL"/>
              <w:rPr>
                <w:sz w:val="16"/>
              </w:rPr>
            </w:pPr>
            <w:r w:rsidRPr="008E7C2E">
              <w:rPr>
                <w:sz w:val="16"/>
              </w:rPr>
              <w:t>Jun 2002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EF5A4CB" w14:textId="77777777" w:rsidR="00C760C9" w:rsidRPr="008E7C2E" w:rsidRDefault="00C760C9">
            <w:pPr>
              <w:pStyle w:val="TAL"/>
              <w:rPr>
                <w:sz w:val="16"/>
              </w:rPr>
            </w:pPr>
            <w:r w:rsidRPr="008E7C2E">
              <w:rPr>
                <w:sz w:val="16"/>
              </w:rPr>
              <w:t>CN#16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BFEC65" w14:textId="77777777" w:rsidR="00C760C9" w:rsidRPr="008E7C2E" w:rsidRDefault="00C760C9">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DCA0DA" w14:textId="77777777" w:rsidR="00C760C9" w:rsidRPr="008E7C2E" w:rsidRDefault="00C760C9">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413B3F2" w14:textId="77777777" w:rsidR="00C760C9" w:rsidRPr="008E7C2E" w:rsidRDefault="00C760C9">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2EB2235" w14:textId="77777777" w:rsidR="00C760C9" w:rsidRPr="008E7C2E" w:rsidRDefault="00C760C9">
            <w:pPr>
              <w:pStyle w:val="TAL"/>
              <w:rPr>
                <w:sz w:val="16"/>
              </w:rPr>
            </w:pPr>
            <w:r w:rsidRPr="008E7C2E">
              <w:rPr>
                <w:sz w:val="16"/>
              </w:rPr>
              <w:t>Release 5 after CN#16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162F" w14:textId="77777777" w:rsidR="00C760C9" w:rsidRPr="008E7C2E" w:rsidRDefault="00C760C9">
            <w:pPr>
              <w:pStyle w:val="TAL"/>
              <w:rPr>
                <w:sz w:val="16"/>
              </w:rPr>
            </w:pPr>
            <w:r w:rsidRPr="008E7C2E">
              <w:rPr>
                <w:sz w:val="16"/>
              </w:rPr>
              <w:t>5.0.0</w:t>
            </w:r>
          </w:p>
        </w:tc>
      </w:tr>
      <w:tr w:rsidR="00C760C9" w:rsidRPr="008E7C2E" w14:paraId="77BEBEC9"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206C147A" w14:textId="77777777" w:rsidR="00C760C9" w:rsidRPr="008E7C2E" w:rsidRDefault="00C760C9" w:rsidP="003707EB">
            <w:pPr>
              <w:pStyle w:val="TAL"/>
              <w:rPr>
                <w:sz w:val="16"/>
              </w:rPr>
            </w:pPr>
            <w:r w:rsidRPr="008E7C2E">
              <w:rPr>
                <w:sz w:val="16"/>
              </w:rPr>
              <w:t>Dec 2004</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5A5CB7" w14:textId="77777777" w:rsidR="00C760C9" w:rsidRPr="008E7C2E" w:rsidRDefault="00C760C9" w:rsidP="003707EB">
            <w:pPr>
              <w:pStyle w:val="TAL"/>
              <w:rPr>
                <w:sz w:val="16"/>
              </w:rPr>
            </w:pPr>
            <w:r w:rsidRPr="008E7C2E">
              <w:rPr>
                <w:sz w:val="16"/>
              </w:rPr>
              <w:t>CN#26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A3D4DD" w14:textId="77777777" w:rsidR="00C760C9" w:rsidRPr="008E7C2E" w:rsidRDefault="00C760C9" w:rsidP="003707EB">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E29E9D8" w14:textId="77777777" w:rsidR="00C760C9" w:rsidRPr="008E7C2E" w:rsidRDefault="00C760C9" w:rsidP="003707EB">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8FCC8DB" w14:textId="77777777" w:rsidR="00C760C9" w:rsidRPr="008E7C2E" w:rsidRDefault="00C760C9" w:rsidP="003707EB">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4B234AE" w14:textId="77777777" w:rsidR="00C760C9" w:rsidRPr="008E7C2E" w:rsidRDefault="00C760C9" w:rsidP="003707EB">
            <w:pPr>
              <w:pStyle w:val="TAL"/>
              <w:rPr>
                <w:sz w:val="16"/>
              </w:rPr>
            </w:pPr>
            <w:r w:rsidRPr="008E7C2E">
              <w:rPr>
                <w:sz w:val="16"/>
              </w:rPr>
              <w:t>Release 6 after CN#26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BB6C0" w14:textId="77777777" w:rsidR="00C760C9" w:rsidRPr="008E7C2E" w:rsidRDefault="00C760C9">
            <w:pPr>
              <w:pStyle w:val="TAL"/>
              <w:rPr>
                <w:sz w:val="16"/>
              </w:rPr>
            </w:pPr>
            <w:r w:rsidRPr="008E7C2E">
              <w:rPr>
                <w:sz w:val="16"/>
              </w:rPr>
              <w:t>6.0.0</w:t>
            </w:r>
          </w:p>
        </w:tc>
      </w:tr>
      <w:tr w:rsidR="00C760C9" w:rsidRPr="008E7C2E" w14:paraId="2A783F9C"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6BAA1975" w14:textId="77777777" w:rsidR="00C760C9" w:rsidRPr="008E7C2E" w:rsidRDefault="00C760C9" w:rsidP="003707EB">
            <w:pPr>
              <w:pStyle w:val="TAL"/>
              <w:rPr>
                <w:sz w:val="16"/>
              </w:rPr>
            </w:pPr>
            <w:r w:rsidRPr="008E7C2E">
              <w:rPr>
                <w:sz w:val="16"/>
              </w:rPr>
              <w:t>Jun 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79F81D4" w14:textId="77777777" w:rsidR="00C760C9" w:rsidRPr="008E7C2E" w:rsidRDefault="00C760C9" w:rsidP="003707EB">
            <w:pPr>
              <w:pStyle w:val="TAL"/>
              <w:rPr>
                <w:sz w:val="16"/>
              </w:rPr>
            </w:pPr>
            <w:r w:rsidRPr="008E7C2E">
              <w:rPr>
                <w:sz w:val="16"/>
              </w:rPr>
              <w:t>CT#32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4AA9C" w14:textId="77777777" w:rsidR="00C760C9" w:rsidRPr="008E7C2E" w:rsidRDefault="00C760C9" w:rsidP="003707EB">
            <w:pPr>
              <w:pStyle w:val="TAL"/>
              <w:rPr>
                <w:sz w:val="16"/>
              </w:rPr>
            </w:pPr>
            <w:r w:rsidRPr="008E7C2E">
              <w:rPr>
                <w:sz w:val="16"/>
              </w:rPr>
              <w:t>CP-060312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52019C" w14:textId="77777777" w:rsidR="00C760C9" w:rsidRPr="008E7C2E" w:rsidRDefault="00C760C9" w:rsidP="003707EB">
            <w:pPr>
              <w:pStyle w:val="TAL"/>
              <w:rPr>
                <w:sz w:val="16"/>
              </w:rPr>
            </w:pPr>
            <w:r w:rsidRPr="008E7C2E">
              <w:rPr>
                <w:sz w:val="16"/>
              </w:rPr>
              <w:t>0014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B147677" w14:textId="77777777" w:rsidR="00C760C9" w:rsidRPr="008E7C2E" w:rsidRDefault="00C760C9" w:rsidP="003707EB">
            <w:pPr>
              <w:pStyle w:val="TAL"/>
              <w:rPr>
                <w:sz w:val="16"/>
              </w:rPr>
            </w:pPr>
            <w:r w:rsidRPr="008E7C2E">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B11A74B" w14:textId="77777777" w:rsidR="00C760C9" w:rsidRPr="008E7C2E" w:rsidRDefault="00C760C9" w:rsidP="003707EB">
            <w:pPr>
              <w:pStyle w:val="TAL"/>
              <w:rPr>
                <w:sz w:val="16"/>
              </w:rPr>
            </w:pPr>
            <w:r w:rsidRPr="008E7C2E">
              <w:rPr>
                <w:sz w:val="16"/>
              </w:rPr>
              <w:t>Correction for Usage of Cancel Location for Supercharger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BD005" w14:textId="77777777" w:rsidR="00C760C9" w:rsidRPr="008E7C2E" w:rsidRDefault="00C760C9">
            <w:pPr>
              <w:pStyle w:val="TAL"/>
              <w:rPr>
                <w:sz w:val="16"/>
              </w:rPr>
            </w:pPr>
            <w:r w:rsidRPr="008E7C2E">
              <w:rPr>
                <w:sz w:val="16"/>
              </w:rPr>
              <w:t>7.0.0</w:t>
            </w:r>
          </w:p>
        </w:tc>
      </w:tr>
      <w:tr w:rsidR="00C760C9" w:rsidRPr="008E7C2E" w14:paraId="431E9137"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622D1DCF" w14:textId="77777777" w:rsidR="00C760C9" w:rsidRPr="008E7C2E" w:rsidRDefault="00C760C9" w:rsidP="003707EB">
            <w:pPr>
              <w:pStyle w:val="TAL"/>
              <w:rPr>
                <w:sz w:val="16"/>
              </w:rPr>
            </w:pPr>
            <w:r w:rsidRPr="008E7C2E">
              <w:rPr>
                <w:sz w:val="16"/>
              </w:rPr>
              <w:t>Dec 2008</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7DD7BBE" w14:textId="77777777" w:rsidR="00C760C9" w:rsidRPr="008E7C2E" w:rsidRDefault="00C760C9" w:rsidP="003707EB">
            <w:pPr>
              <w:pStyle w:val="TAL"/>
              <w:rPr>
                <w:sz w:val="16"/>
              </w:rPr>
            </w:pPr>
            <w:r w:rsidRPr="008E7C2E">
              <w:rPr>
                <w:sz w:val="16"/>
              </w:rPr>
              <w:t>CT#42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E1174C" w14:textId="77777777" w:rsidR="00C760C9" w:rsidRPr="008E7C2E" w:rsidRDefault="00C760C9" w:rsidP="003707EB">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447680C" w14:textId="77777777" w:rsidR="00C760C9" w:rsidRPr="008E7C2E" w:rsidRDefault="00C760C9" w:rsidP="003707EB">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26F58FE" w14:textId="77777777" w:rsidR="00C760C9" w:rsidRPr="008E7C2E" w:rsidRDefault="00C760C9" w:rsidP="003707EB">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4B5F0CC" w14:textId="77777777" w:rsidR="00C760C9" w:rsidRPr="008E7C2E" w:rsidRDefault="00C760C9" w:rsidP="003707EB">
            <w:pPr>
              <w:pStyle w:val="TAL"/>
              <w:rPr>
                <w:sz w:val="16"/>
              </w:rPr>
            </w:pPr>
            <w:r w:rsidRPr="008E7C2E">
              <w:rPr>
                <w:sz w:val="16"/>
              </w:rPr>
              <w:t>Upgraded unchanged from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3AADD" w14:textId="77777777" w:rsidR="00C760C9" w:rsidRPr="008E7C2E" w:rsidRDefault="00C760C9">
            <w:pPr>
              <w:pStyle w:val="TAL"/>
              <w:rPr>
                <w:sz w:val="16"/>
              </w:rPr>
            </w:pPr>
            <w:r w:rsidRPr="008E7C2E">
              <w:rPr>
                <w:sz w:val="16"/>
              </w:rPr>
              <w:t>8.0.0</w:t>
            </w:r>
          </w:p>
        </w:tc>
      </w:tr>
      <w:tr w:rsidR="00C760C9" w:rsidRPr="008E7C2E" w14:paraId="3066B4F0"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06B5B5EA" w14:textId="77777777" w:rsidR="00C760C9" w:rsidRPr="008E7C2E" w:rsidRDefault="00C760C9" w:rsidP="003707EB">
            <w:pPr>
              <w:pStyle w:val="TAL"/>
              <w:rPr>
                <w:sz w:val="16"/>
              </w:rPr>
            </w:pPr>
            <w:r w:rsidRPr="008E7C2E">
              <w:rPr>
                <w:sz w:val="16"/>
              </w:rPr>
              <w:t>2009-12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1077B3" w14:textId="77777777" w:rsidR="00C760C9" w:rsidRPr="008E7C2E" w:rsidRDefault="00C760C9" w:rsidP="003707EB">
            <w:pPr>
              <w:pStyle w:val="TAL"/>
              <w:rPr>
                <w:sz w:val="16"/>
              </w:rPr>
            </w:pPr>
            <w:r w:rsidRPr="008E7C2E">
              <w:rPr>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CCCF85" w14:textId="77777777" w:rsidR="00C760C9" w:rsidRPr="008E7C2E" w:rsidRDefault="00C760C9" w:rsidP="003707EB">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A41CB59" w14:textId="77777777" w:rsidR="00C760C9" w:rsidRPr="008E7C2E" w:rsidRDefault="00C760C9" w:rsidP="003707EB">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2311B6" w14:textId="77777777" w:rsidR="00C760C9" w:rsidRPr="008E7C2E" w:rsidRDefault="00C760C9" w:rsidP="003707EB">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16B6109" w14:textId="77777777" w:rsidR="00C760C9" w:rsidRPr="008E7C2E" w:rsidRDefault="00C760C9" w:rsidP="003707EB">
            <w:pPr>
              <w:pStyle w:val="TAL"/>
              <w:rPr>
                <w:sz w:val="16"/>
              </w:rPr>
            </w:pPr>
            <w:r w:rsidRPr="008E7C2E">
              <w:rPr>
                <w:sz w:val="16"/>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68204" w14:textId="77777777" w:rsidR="00C760C9" w:rsidRPr="008E7C2E" w:rsidRDefault="00C760C9">
            <w:pPr>
              <w:pStyle w:val="TAL"/>
              <w:rPr>
                <w:sz w:val="16"/>
              </w:rPr>
            </w:pPr>
            <w:r w:rsidRPr="008E7C2E">
              <w:rPr>
                <w:sz w:val="16"/>
              </w:rPr>
              <w:t>9.0.0</w:t>
            </w:r>
          </w:p>
        </w:tc>
      </w:tr>
      <w:tr w:rsidR="00C760C9" w:rsidRPr="008E7C2E" w14:paraId="4341AEC9"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6F381ACD" w14:textId="77777777" w:rsidR="00C760C9" w:rsidRPr="008E7C2E" w:rsidRDefault="00C760C9" w:rsidP="003707EB">
            <w:pPr>
              <w:pStyle w:val="TAL"/>
              <w:rPr>
                <w:sz w:val="16"/>
              </w:rPr>
            </w:pPr>
            <w:r w:rsidRPr="008E7C2E">
              <w:rPr>
                <w:sz w:val="16"/>
              </w:rPr>
              <w:t>2011-03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690C7A" w14:textId="77777777" w:rsidR="00C760C9" w:rsidRPr="008E7C2E" w:rsidRDefault="00C760C9" w:rsidP="003707EB">
            <w:pPr>
              <w:pStyle w:val="TAL"/>
              <w:rPr>
                <w:sz w:val="16"/>
              </w:rPr>
            </w:pPr>
            <w:r w:rsidRPr="008E7C2E">
              <w:rPr>
                <w:sz w:val="16"/>
              </w:rPr>
              <w:t>CT#51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1094A4" w14:textId="77777777" w:rsidR="00C760C9" w:rsidRPr="008E7C2E" w:rsidRDefault="00C760C9" w:rsidP="003707EB">
            <w:pPr>
              <w:pStyle w:val="TAL"/>
              <w:rPr>
                <w:sz w:val="16"/>
              </w:rPr>
            </w:pPr>
            <w:r w:rsidRPr="008E7C2E">
              <w:rPr>
                <w:sz w:val="16"/>
              </w:rPr>
              <w:t>CP-110068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22315C4" w14:textId="77777777" w:rsidR="00C760C9" w:rsidRPr="008E7C2E" w:rsidRDefault="00C760C9" w:rsidP="003707EB">
            <w:pPr>
              <w:pStyle w:val="TAL"/>
              <w:rPr>
                <w:sz w:val="16"/>
              </w:rPr>
            </w:pPr>
            <w:r w:rsidRPr="008E7C2E">
              <w:rPr>
                <w:sz w:val="16"/>
              </w:rPr>
              <w:t>0015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706F744" w14:textId="77777777" w:rsidR="00C760C9" w:rsidRPr="008E7C2E" w:rsidRDefault="00C760C9" w:rsidP="003707EB">
            <w:pPr>
              <w:pStyle w:val="TAL"/>
              <w:rPr>
                <w:sz w:val="16"/>
              </w:rPr>
            </w:pPr>
            <w:r w:rsidRPr="008E7C2E">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148B74E" w14:textId="77777777" w:rsidR="00C760C9" w:rsidRPr="008E7C2E" w:rsidRDefault="00C760C9" w:rsidP="003707EB">
            <w:pPr>
              <w:pStyle w:val="TAL"/>
              <w:rPr>
                <w:sz w:val="16"/>
              </w:rPr>
            </w:pPr>
            <w:r w:rsidRPr="008E7C2E">
              <w:rPr>
                <w:sz w:val="16"/>
              </w:rPr>
              <w:t>MT Roaming Retry and Super Charger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D0FBE" w14:textId="77777777" w:rsidR="00C760C9" w:rsidRPr="008E7C2E" w:rsidRDefault="00C760C9">
            <w:pPr>
              <w:pStyle w:val="TAL"/>
              <w:rPr>
                <w:sz w:val="16"/>
              </w:rPr>
            </w:pPr>
            <w:r w:rsidRPr="008E7C2E">
              <w:rPr>
                <w:sz w:val="16"/>
              </w:rPr>
              <w:t>10.0.0</w:t>
            </w:r>
          </w:p>
        </w:tc>
      </w:tr>
      <w:tr w:rsidR="00C760C9" w:rsidRPr="008E7C2E" w14:paraId="34DC2F1E"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49DB28CA" w14:textId="77777777" w:rsidR="00C760C9" w:rsidRPr="008E7C2E" w:rsidRDefault="00C760C9" w:rsidP="003707EB">
            <w:pPr>
              <w:pStyle w:val="TAL"/>
              <w:rPr>
                <w:sz w:val="16"/>
              </w:rPr>
            </w:pPr>
            <w:r w:rsidRPr="008E7C2E">
              <w:rPr>
                <w:sz w:val="16"/>
              </w:rPr>
              <w:t>2011-03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7B8AA11" w14:textId="77777777" w:rsidR="00C760C9" w:rsidRPr="008E7C2E" w:rsidRDefault="00C760C9" w:rsidP="003707EB">
            <w:pPr>
              <w:pStyle w:val="TAL"/>
              <w:rPr>
                <w:sz w:val="16"/>
              </w:rPr>
            </w:pPr>
            <w:r w:rsidRPr="008E7C2E">
              <w:rPr>
                <w:sz w:val="16"/>
              </w:rPr>
              <w:t>CT#51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614278" w14:textId="77777777" w:rsidR="00C760C9" w:rsidRPr="008E7C2E" w:rsidRDefault="00C760C9" w:rsidP="003707EB">
            <w:pPr>
              <w:pStyle w:val="TAL"/>
              <w:rPr>
                <w:sz w:val="16"/>
              </w:rPr>
            </w:pPr>
            <w:r w:rsidRPr="008E7C2E">
              <w:rPr>
                <w:sz w:val="16"/>
              </w:rPr>
              <w:t>CP-110068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3FA579" w14:textId="77777777" w:rsidR="00C760C9" w:rsidRPr="008E7C2E" w:rsidRDefault="00C760C9" w:rsidP="003707EB">
            <w:pPr>
              <w:pStyle w:val="TAL"/>
              <w:rPr>
                <w:sz w:val="16"/>
              </w:rPr>
            </w:pPr>
            <w:r w:rsidRPr="008E7C2E">
              <w:rPr>
                <w:sz w:val="16"/>
              </w:rPr>
              <w:t>0016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CBBEF6B" w14:textId="77777777" w:rsidR="00C760C9" w:rsidRPr="008E7C2E" w:rsidRDefault="00C760C9" w:rsidP="003707EB">
            <w:pPr>
              <w:pStyle w:val="TAL"/>
              <w:rPr>
                <w:sz w:val="16"/>
              </w:rPr>
            </w:pPr>
            <w:r w:rsidRPr="008E7C2E">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0DCD243" w14:textId="77777777" w:rsidR="00C760C9" w:rsidRPr="008E7C2E" w:rsidRDefault="00C760C9" w:rsidP="003707EB">
            <w:pPr>
              <w:pStyle w:val="TAL"/>
              <w:rPr>
                <w:sz w:val="16"/>
              </w:rPr>
            </w:pPr>
            <w:r w:rsidRPr="008E7C2E">
              <w:rPr>
                <w:sz w:val="16"/>
              </w:rPr>
              <w:t>Mobile Terminating Roaming Forwarding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B0784" w14:textId="77777777" w:rsidR="00C760C9" w:rsidRPr="008E7C2E" w:rsidRDefault="00C760C9">
            <w:pPr>
              <w:pStyle w:val="TAL"/>
              <w:rPr>
                <w:sz w:val="16"/>
              </w:rPr>
            </w:pPr>
            <w:r w:rsidRPr="008E7C2E">
              <w:rPr>
                <w:sz w:val="16"/>
              </w:rPr>
              <w:t>10.0.0</w:t>
            </w:r>
          </w:p>
        </w:tc>
      </w:tr>
      <w:tr w:rsidR="00C760C9" w:rsidRPr="008E7C2E" w14:paraId="6183A6BC" w14:textId="77777777" w:rsidTr="00C760C9">
        <w:tc>
          <w:tcPr>
            <w:tcW w:w="851" w:type="dxa"/>
            <w:tcBorders>
              <w:top w:val="single" w:sz="4" w:space="0" w:color="auto"/>
              <w:left w:val="single" w:sz="4" w:space="0" w:color="auto"/>
              <w:bottom w:val="single" w:sz="4" w:space="0" w:color="auto"/>
              <w:right w:val="single" w:sz="4" w:space="0" w:color="auto"/>
            </w:tcBorders>
            <w:shd w:val="solid" w:color="FFFFFF" w:fill="auto"/>
          </w:tcPr>
          <w:p w14:paraId="7E0860E8" w14:textId="77777777" w:rsidR="00C760C9" w:rsidRPr="008E7C2E" w:rsidRDefault="00C760C9" w:rsidP="003707EB">
            <w:pPr>
              <w:pStyle w:val="TAL"/>
              <w:rPr>
                <w:sz w:val="16"/>
              </w:rPr>
            </w:pPr>
            <w:r w:rsidRPr="008E7C2E">
              <w:rPr>
                <w:sz w:val="16"/>
              </w:rPr>
              <w:t>2011-09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7AA606" w14:textId="77777777" w:rsidR="00C760C9" w:rsidRPr="008E7C2E" w:rsidRDefault="00C760C9" w:rsidP="003707EB">
            <w:pPr>
              <w:pStyle w:val="TAL"/>
              <w:rPr>
                <w:sz w:val="16"/>
              </w:rPr>
            </w:pPr>
            <w:r w:rsidRPr="008E7C2E">
              <w:rPr>
                <w:sz w:val="16"/>
              </w:rPr>
              <w:t>CT#53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3FE81B" w14:textId="77777777" w:rsidR="00C760C9" w:rsidRPr="008E7C2E" w:rsidRDefault="00C760C9" w:rsidP="003707EB">
            <w:pPr>
              <w:pStyle w:val="TAL"/>
              <w:rPr>
                <w:sz w:val="16"/>
              </w:rPr>
            </w:pPr>
            <w:r w:rsidRPr="008E7C2E">
              <w:rPr>
                <w:sz w:val="16"/>
              </w:rPr>
              <w:t>CP-110575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B828ED" w14:textId="77777777" w:rsidR="00C760C9" w:rsidRPr="008E7C2E" w:rsidRDefault="00C760C9" w:rsidP="003707EB">
            <w:pPr>
              <w:pStyle w:val="TAL"/>
              <w:rPr>
                <w:sz w:val="16"/>
              </w:rPr>
            </w:pPr>
            <w:r w:rsidRPr="008E7C2E">
              <w:rPr>
                <w:sz w:val="16"/>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006F31F" w14:textId="77777777" w:rsidR="00C760C9" w:rsidRPr="008E7C2E" w:rsidRDefault="00C760C9" w:rsidP="003707EB">
            <w:pPr>
              <w:pStyle w:val="TAL"/>
              <w:rPr>
                <w:sz w:val="16"/>
              </w:rPr>
            </w:pPr>
            <w:r w:rsidRPr="008E7C2E">
              <w:rPr>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5A9E32C" w14:textId="77777777" w:rsidR="00C760C9" w:rsidRPr="008E7C2E" w:rsidRDefault="00C760C9" w:rsidP="003707EB">
            <w:pPr>
              <w:pStyle w:val="TAL"/>
              <w:rPr>
                <w:sz w:val="16"/>
              </w:rPr>
            </w:pPr>
            <w:r w:rsidRPr="008E7C2E">
              <w:rPr>
                <w:sz w:val="16"/>
              </w:rPr>
              <w:t>MTRF and Super Charger interactions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F303" w14:textId="77777777" w:rsidR="00C760C9" w:rsidRPr="008E7C2E" w:rsidRDefault="00C760C9">
            <w:pPr>
              <w:pStyle w:val="TAL"/>
              <w:rPr>
                <w:sz w:val="16"/>
              </w:rPr>
            </w:pPr>
            <w:r w:rsidRPr="008E7C2E">
              <w:rPr>
                <w:sz w:val="16"/>
              </w:rPr>
              <w:t>10.1.0</w:t>
            </w:r>
          </w:p>
        </w:tc>
      </w:tr>
      <w:tr w:rsidR="00C760C9" w:rsidRPr="008E7C2E" w14:paraId="6DD4B018"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12A062D3" w14:textId="77777777" w:rsidR="00C760C9" w:rsidRPr="008E7C2E" w:rsidRDefault="00C760C9" w:rsidP="00031F05">
            <w:pPr>
              <w:pStyle w:val="TAL"/>
              <w:rPr>
                <w:sz w:val="16"/>
              </w:rPr>
            </w:pPr>
            <w:r w:rsidRPr="008E7C2E">
              <w:rPr>
                <w:sz w:val="16"/>
              </w:rPr>
              <w:t>2012-09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DFBFB0A" w14:textId="77777777" w:rsidR="00C760C9" w:rsidRPr="008E7C2E" w:rsidRDefault="00C760C9" w:rsidP="00031F05">
            <w:pPr>
              <w:pStyle w:val="TAL"/>
              <w:rPr>
                <w:sz w:val="16"/>
              </w:rPr>
            </w:pPr>
            <w:r w:rsidRPr="008E7C2E">
              <w:rPr>
                <w:sz w:val="16"/>
              </w:rPr>
              <w:t>CT#57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A85ED" w14:textId="77777777" w:rsidR="00C760C9" w:rsidRPr="008E7C2E" w:rsidRDefault="00C760C9" w:rsidP="00031F05">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850A006" w14:textId="77777777" w:rsidR="00C760C9" w:rsidRPr="008E7C2E" w:rsidRDefault="00C760C9" w:rsidP="00031F05">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817F898" w14:textId="77777777" w:rsidR="00C760C9" w:rsidRPr="008E7C2E" w:rsidRDefault="00C760C9" w:rsidP="00031F05">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AA8C725" w14:textId="77777777" w:rsidR="00C760C9" w:rsidRPr="008E7C2E" w:rsidRDefault="00C760C9" w:rsidP="00031F05">
            <w:pPr>
              <w:pStyle w:val="TAL"/>
              <w:rPr>
                <w:sz w:val="16"/>
              </w:rPr>
            </w:pPr>
            <w:r w:rsidRPr="008E7C2E">
              <w:rPr>
                <w:sz w:val="16"/>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CADD0" w14:textId="77777777" w:rsidR="00C760C9" w:rsidRPr="008E7C2E" w:rsidRDefault="00C760C9" w:rsidP="00031F05">
            <w:pPr>
              <w:pStyle w:val="TAL"/>
              <w:rPr>
                <w:sz w:val="16"/>
              </w:rPr>
            </w:pPr>
            <w:r w:rsidRPr="008E7C2E">
              <w:rPr>
                <w:sz w:val="16"/>
              </w:rPr>
              <w:t>11.0.0</w:t>
            </w:r>
          </w:p>
        </w:tc>
      </w:tr>
      <w:tr w:rsidR="00C760C9" w:rsidRPr="008E7C2E" w14:paraId="27ABCB16"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13747704" w14:textId="77777777" w:rsidR="00C760C9" w:rsidRPr="008E7C2E" w:rsidRDefault="00C760C9" w:rsidP="00031F05">
            <w:pPr>
              <w:pStyle w:val="TAL"/>
              <w:rPr>
                <w:sz w:val="16"/>
              </w:rPr>
            </w:pPr>
            <w:r w:rsidRPr="008E7C2E">
              <w:rPr>
                <w:sz w:val="16"/>
              </w:rPr>
              <w:t>2014-09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069650" w14:textId="77777777" w:rsidR="00C760C9" w:rsidRPr="008E7C2E" w:rsidRDefault="00C760C9" w:rsidP="00031F05">
            <w:pPr>
              <w:pStyle w:val="TAL"/>
              <w:rPr>
                <w:sz w:val="16"/>
              </w:rPr>
            </w:pPr>
            <w:r w:rsidRPr="008E7C2E">
              <w:rPr>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C16E4D"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8B167E7"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EBB9FE"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64B4481" w14:textId="77777777" w:rsidR="00C760C9" w:rsidRPr="008E7C2E" w:rsidRDefault="00C760C9" w:rsidP="00031F05">
            <w:pPr>
              <w:pStyle w:val="TAL"/>
              <w:rPr>
                <w:sz w:val="16"/>
              </w:rPr>
            </w:pPr>
            <w:r w:rsidRPr="008E7C2E">
              <w:rPr>
                <w:sz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FCCAD" w14:textId="77777777" w:rsidR="00C760C9" w:rsidRPr="008E7C2E" w:rsidRDefault="00C760C9" w:rsidP="00031F05">
            <w:pPr>
              <w:pStyle w:val="TAL"/>
              <w:rPr>
                <w:sz w:val="16"/>
              </w:rPr>
            </w:pPr>
            <w:r w:rsidRPr="008E7C2E">
              <w:rPr>
                <w:sz w:val="16"/>
              </w:rPr>
              <w:t>12.0.0</w:t>
            </w:r>
          </w:p>
        </w:tc>
      </w:tr>
      <w:tr w:rsidR="00C760C9" w:rsidRPr="008E7C2E" w14:paraId="642456AB" w14:textId="77777777" w:rsidTr="00C760C9">
        <w:tc>
          <w:tcPr>
            <w:tcW w:w="851" w:type="dxa"/>
            <w:tcBorders>
              <w:top w:val="single" w:sz="4" w:space="0" w:color="auto"/>
              <w:left w:val="single" w:sz="4" w:space="0" w:color="auto"/>
              <w:bottom w:val="single" w:sz="4" w:space="0" w:color="auto"/>
              <w:right w:val="single" w:sz="4" w:space="0" w:color="auto"/>
            </w:tcBorders>
            <w:shd w:val="solid" w:color="FFFFFF" w:fill="auto"/>
          </w:tcPr>
          <w:p w14:paraId="049AD45A" w14:textId="77777777" w:rsidR="00C760C9" w:rsidRPr="008E7C2E" w:rsidRDefault="00C760C9" w:rsidP="00031F05">
            <w:pPr>
              <w:pStyle w:val="TAL"/>
              <w:rPr>
                <w:sz w:val="16"/>
              </w:rPr>
            </w:pPr>
            <w:r w:rsidRPr="008E7C2E">
              <w:rPr>
                <w:sz w:val="16"/>
              </w:rPr>
              <w:t>2015-12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D13901" w14:textId="77777777" w:rsidR="00C760C9" w:rsidRPr="008E7C2E" w:rsidRDefault="00C760C9" w:rsidP="00031F05">
            <w:pPr>
              <w:pStyle w:val="TAL"/>
              <w:rPr>
                <w:sz w:val="16"/>
              </w:rPr>
            </w:pPr>
            <w:r w:rsidRPr="008E7C2E">
              <w:rPr>
                <w:sz w:val="16"/>
              </w:rPr>
              <w:t>CT#70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4B550" w14:textId="77777777" w:rsidR="00C760C9" w:rsidRPr="008E7C2E" w:rsidRDefault="00C760C9" w:rsidP="00031F05">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12CAD68" w14:textId="77777777" w:rsidR="00C760C9" w:rsidRPr="008E7C2E" w:rsidRDefault="00C760C9" w:rsidP="00031F05">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0545A0" w14:textId="77777777" w:rsidR="00C760C9" w:rsidRPr="008E7C2E" w:rsidRDefault="00C760C9" w:rsidP="00031F05">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74CD29B" w14:textId="77777777" w:rsidR="00C760C9" w:rsidRPr="008E7C2E" w:rsidRDefault="00C760C9" w:rsidP="00031F05">
            <w:pPr>
              <w:pStyle w:val="TAL"/>
              <w:rPr>
                <w:sz w:val="16"/>
              </w:rPr>
            </w:pPr>
            <w:r w:rsidRPr="008E7C2E">
              <w:rPr>
                <w:sz w:val="16"/>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86916" w14:textId="77777777" w:rsidR="00C760C9" w:rsidRPr="008E7C2E" w:rsidRDefault="00C760C9" w:rsidP="00031F05">
            <w:pPr>
              <w:pStyle w:val="TAL"/>
              <w:rPr>
                <w:sz w:val="16"/>
              </w:rPr>
            </w:pPr>
            <w:r w:rsidRPr="008E7C2E">
              <w:rPr>
                <w:sz w:val="16"/>
              </w:rPr>
              <w:t>13.0.0</w:t>
            </w:r>
          </w:p>
        </w:tc>
      </w:tr>
      <w:tr w:rsidR="00C760C9" w:rsidRPr="008E7C2E" w14:paraId="60646070" w14:textId="77777777" w:rsidTr="00C760C9">
        <w:tc>
          <w:tcPr>
            <w:tcW w:w="851" w:type="dxa"/>
            <w:tcBorders>
              <w:top w:val="single" w:sz="4" w:space="0" w:color="auto"/>
              <w:left w:val="single" w:sz="4" w:space="0" w:color="auto"/>
              <w:bottom w:val="single" w:sz="4" w:space="0" w:color="auto"/>
              <w:right w:val="single" w:sz="4" w:space="0" w:color="auto"/>
            </w:tcBorders>
            <w:shd w:val="solid" w:color="FFFFFF" w:fill="auto"/>
          </w:tcPr>
          <w:p w14:paraId="611DCA9E" w14:textId="77777777" w:rsidR="00C760C9" w:rsidRPr="008E7C2E" w:rsidRDefault="00C760C9" w:rsidP="00031F05">
            <w:pPr>
              <w:pStyle w:val="TAL"/>
              <w:rPr>
                <w:sz w:val="16"/>
              </w:rPr>
            </w:pPr>
            <w:r w:rsidRPr="008E7C2E">
              <w:rPr>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EF2E9D6" w14:textId="77777777" w:rsidR="00C760C9" w:rsidRPr="008E7C2E" w:rsidRDefault="00C760C9" w:rsidP="00031F05">
            <w:pPr>
              <w:pStyle w:val="TAL"/>
              <w:rPr>
                <w:sz w:val="16"/>
              </w:rPr>
            </w:pPr>
            <w:r w:rsidRPr="008E7C2E">
              <w:rPr>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199CC"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07605E5"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CCF36A"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3A2FF74" w14:textId="77777777" w:rsidR="00C760C9" w:rsidRPr="008E7C2E" w:rsidRDefault="00C760C9" w:rsidP="00031F05">
            <w:pPr>
              <w:pStyle w:val="TAL"/>
              <w:rPr>
                <w:sz w:val="16"/>
              </w:rPr>
            </w:pPr>
            <w:r w:rsidRPr="008E7C2E">
              <w:rPr>
                <w:sz w:val="16"/>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EC5BB" w14:textId="77777777" w:rsidR="00C760C9" w:rsidRPr="008E7C2E" w:rsidRDefault="00C760C9" w:rsidP="00031F05">
            <w:pPr>
              <w:pStyle w:val="TAL"/>
              <w:rPr>
                <w:sz w:val="16"/>
              </w:rPr>
            </w:pPr>
            <w:r w:rsidRPr="008E7C2E">
              <w:rPr>
                <w:sz w:val="16"/>
              </w:rPr>
              <w:t>14.0.0</w:t>
            </w:r>
          </w:p>
        </w:tc>
      </w:tr>
      <w:tr w:rsidR="00C760C9" w:rsidRPr="008E7C2E" w14:paraId="3C171106"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05D489CC" w14:textId="77777777" w:rsidR="00C760C9" w:rsidRPr="008E7C2E" w:rsidRDefault="00C760C9" w:rsidP="00031F05">
            <w:pPr>
              <w:pStyle w:val="TAL"/>
              <w:rPr>
                <w:sz w:val="16"/>
              </w:rPr>
            </w:pPr>
            <w:r w:rsidRPr="008E7C2E">
              <w:rPr>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B71A2C" w14:textId="77777777" w:rsidR="00C760C9" w:rsidRPr="008E7C2E" w:rsidRDefault="00C760C9" w:rsidP="00031F05">
            <w:pPr>
              <w:pStyle w:val="TAL"/>
              <w:rPr>
                <w:sz w:val="16"/>
              </w:rPr>
            </w:pPr>
            <w:r w:rsidRPr="008E7C2E">
              <w:rPr>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73D344"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27CA3E8"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2A8CAB5"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07549E9" w14:textId="77777777" w:rsidR="00C760C9" w:rsidRPr="008E7C2E" w:rsidRDefault="00C760C9" w:rsidP="00031F05">
            <w:pPr>
              <w:pStyle w:val="TAL"/>
              <w:rPr>
                <w:sz w:val="16"/>
              </w:rPr>
            </w:pPr>
            <w:r w:rsidRPr="008E7C2E">
              <w:rPr>
                <w:sz w:val="16"/>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14669" w14:textId="77777777" w:rsidR="00C760C9" w:rsidRPr="008E7C2E" w:rsidRDefault="00C760C9" w:rsidP="00031F05">
            <w:pPr>
              <w:pStyle w:val="TAL"/>
              <w:rPr>
                <w:sz w:val="16"/>
              </w:rPr>
            </w:pPr>
            <w:r w:rsidRPr="008E7C2E">
              <w:rPr>
                <w:sz w:val="16"/>
              </w:rPr>
              <w:t>15.0.0</w:t>
            </w:r>
          </w:p>
        </w:tc>
      </w:tr>
      <w:tr w:rsidR="00C760C9" w:rsidRPr="008E7C2E" w14:paraId="64B0C3A7" w14:textId="77777777" w:rsidTr="007059D3">
        <w:tc>
          <w:tcPr>
            <w:tcW w:w="851" w:type="dxa"/>
            <w:tcBorders>
              <w:top w:val="single" w:sz="4" w:space="0" w:color="auto"/>
              <w:left w:val="single" w:sz="4" w:space="0" w:color="auto"/>
              <w:bottom w:val="single" w:sz="12" w:space="0" w:color="auto"/>
              <w:right w:val="single" w:sz="4" w:space="0" w:color="auto"/>
            </w:tcBorders>
            <w:shd w:val="solid" w:color="FFFFFF" w:fill="auto"/>
          </w:tcPr>
          <w:p w14:paraId="5BF4D5CA" w14:textId="77777777" w:rsidR="00C760C9" w:rsidRPr="008E7C2E" w:rsidRDefault="00C760C9" w:rsidP="00031F05">
            <w:pPr>
              <w:pStyle w:val="TAL"/>
              <w:rPr>
                <w:sz w:val="16"/>
              </w:rPr>
            </w:pPr>
            <w:r w:rsidRPr="008E7C2E">
              <w:rPr>
                <w:sz w:val="16"/>
              </w:rPr>
              <w:t>2020-07</w:t>
            </w:r>
          </w:p>
        </w:tc>
        <w:tc>
          <w:tcPr>
            <w:tcW w:w="749" w:type="dxa"/>
            <w:tcBorders>
              <w:top w:val="single" w:sz="4" w:space="0" w:color="auto"/>
              <w:left w:val="single" w:sz="4" w:space="0" w:color="auto"/>
              <w:bottom w:val="single" w:sz="12" w:space="0" w:color="auto"/>
              <w:right w:val="single" w:sz="4" w:space="0" w:color="auto"/>
            </w:tcBorders>
            <w:shd w:val="solid" w:color="FFFFFF" w:fill="auto"/>
          </w:tcPr>
          <w:p w14:paraId="5ABA9294" w14:textId="77777777" w:rsidR="00C760C9" w:rsidRPr="008E7C2E" w:rsidRDefault="00C760C9" w:rsidP="00031F05">
            <w:pPr>
              <w:pStyle w:val="TAL"/>
              <w:rPr>
                <w:sz w:val="16"/>
              </w:rPr>
            </w:pPr>
            <w:r w:rsidRPr="008E7C2E">
              <w:rPr>
                <w:sz w:val="16"/>
              </w:rPr>
              <w:t>CT#88e</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42961CB2"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13D7A5D8"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14:paraId="53020664"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12" w:space="0" w:color="auto"/>
              <w:right w:val="single" w:sz="4" w:space="0" w:color="auto"/>
            </w:tcBorders>
            <w:shd w:val="solid" w:color="FFFFFF" w:fill="auto"/>
          </w:tcPr>
          <w:p w14:paraId="0FBC09A4" w14:textId="77777777" w:rsidR="00C760C9" w:rsidRPr="008E7C2E" w:rsidRDefault="00C760C9" w:rsidP="00031F05">
            <w:pPr>
              <w:pStyle w:val="TAL"/>
              <w:rPr>
                <w:sz w:val="16"/>
              </w:rPr>
            </w:pPr>
            <w:r w:rsidRPr="008E7C2E">
              <w:rPr>
                <w:sz w:val="16"/>
              </w:rPr>
              <w:t>Update to Rel-16 version (MCC)</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BCA8DDA" w14:textId="77777777" w:rsidR="00C760C9" w:rsidRPr="008E7C2E" w:rsidRDefault="00C760C9" w:rsidP="00031F05">
            <w:pPr>
              <w:pStyle w:val="TAL"/>
              <w:rPr>
                <w:sz w:val="16"/>
              </w:rPr>
            </w:pPr>
            <w:r w:rsidRPr="008E7C2E">
              <w:rPr>
                <w:sz w:val="16"/>
              </w:rPr>
              <w:t>16.0.0</w:t>
            </w:r>
          </w:p>
        </w:tc>
      </w:tr>
      <w:tr w:rsidR="0093196D" w:rsidRPr="008E7C2E" w14:paraId="1C77C86C" w14:textId="77777777" w:rsidTr="007059D3">
        <w:tc>
          <w:tcPr>
            <w:tcW w:w="851" w:type="dxa"/>
            <w:tcBorders>
              <w:top w:val="single" w:sz="12" w:space="0" w:color="auto"/>
              <w:left w:val="single" w:sz="4" w:space="0" w:color="auto"/>
              <w:bottom w:val="single" w:sz="12" w:space="0" w:color="auto"/>
              <w:right w:val="single" w:sz="4" w:space="0" w:color="auto"/>
            </w:tcBorders>
            <w:shd w:val="solid" w:color="FFFFFF" w:fill="auto"/>
          </w:tcPr>
          <w:p w14:paraId="3D34EB9C" w14:textId="644C9594" w:rsidR="0093196D" w:rsidRPr="008E7C2E" w:rsidRDefault="0093196D" w:rsidP="00031F05">
            <w:pPr>
              <w:pStyle w:val="TAL"/>
              <w:rPr>
                <w:sz w:val="16"/>
              </w:rPr>
            </w:pPr>
            <w:r w:rsidRPr="008E7C2E">
              <w:rPr>
                <w:sz w:val="16"/>
              </w:rPr>
              <w:t>2022-0</w:t>
            </w:r>
            <w:r w:rsidR="008E7C2E">
              <w:rPr>
                <w:sz w:val="16"/>
              </w:rPr>
              <w:t>3</w:t>
            </w:r>
          </w:p>
        </w:tc>
        <w:tc>
          <w:tcPr>
            <w:tcW w:w="749" w:type="dxa"/>
            <w:tcBorders>
              <w:top w:val="single" w:sz="12" w:space="0" w:color="auto"/>
              <w:left w:val="single" w:sz="4" w:space="0" w:color="auto"/>
              <w:bottom w:val="single" w:sz="12" w:space="0" w:color="auto"/>
              <w:right w:val="single" w:sz="4" w:space="0" w:color="auto"/>
            </w:tcBorders>
            <w:shd w:val="solid" w:color="FFFFFF" w:fill="auto"/>
          </w:tcPr>
          <w:p w14:paraId="323FA26E" w14:textId="51D715F1" w:rsidR="0093196D" w:rsidRPr="008E7C2E" w:rsidRDefault="008E7C2E" w:rsidP="00031F05">
            <w:pPr>
              <w:pStyle w:val="TAL"/>
              <w:rPr>
                <w:sz w:val="16"/>
              </w:rPr>
            </w:pPr>
            <w:r>
              <w:rPr>
                <w:sz w:val="16"/>
              </w:rPr>
              <w:t>CT#95</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4E4718DF" w14:textId="4D8F3BE2" w:rsidR="0093196D" w:rsidRPr="008E7C2E" w:rsidRDefault="0093196D" w:rsidP="00031F05">
            <w:pPr>
              <w:pStyle w:val="TAL"/>
              <w:rPr>
                <w:sz w:val="16"/>
              </w:rPr>
            </w:pPr>
            <w:r w:rsidRPr="008E7C2E">
              <w:rPr>
                <w:sz w:val="16"/>
              </w:rPr>
              <w:t>-</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189204B9" w14:textId="52EADE96" w:rsidR="0093196D" w:rsidRPr="008E7C2E" w:rsidRDefault="0093196D" w:rsidP="00031F05">
            <w:pPr>
              <w:pStyle w:val="TAL"/>
              <w:rPr>
                <w:sz w:val="16"/>
              </w:rPr>
            </w:pPr>
            <w:r w:rsidRPr="008E7C2E">
              <w:rPr>
                <w:sz w:val="16"/>
              </w:rPr>
              <w:t>-</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34CBDB4A" w14:textId="2E3AFBB5" w:rsidR="0093196D" w:rsidRPr="008E7C2E" w:rsidRDefault="0093196D" w:rsidP="00031F05">
            <w:pPr>
              <w:pStyle w:val="TAL"/>
              <w:rPr>
                <w:sz w:val="16"/>
              </w:rPr>
            </w:pPr>
            <w:r w:rsidRPr="008E7C2E">
              <w:rPr>
                <w:sz w:val="16"/>
              </w:rPr>
              <w:t>-</w:t>
            </w:r>
          </w:p>
        </w:tc>
        <w:tc>
          <w:tcPr>
            <w:tcW w:w="4867" w:type="dxa"/>
            <w:tcBorders>
              <w:top w:val="single" w:sz="12" w:space="0" w:color="auto"/>
              <w:left w:val="single" w:sz="4" w:space="0" w:color="auto"/>
              <w:bottom w:val="single" w:sz="12" w:space="0" w:color="auto"/>
              <w:right w:val="single" w:sz="4" w:space="0" w:color="auto"/>
            </w:tcBorders>
            <w:shd w:val="solid" w:color="FFFFFF" w:fill="auto"/>
          </w:tcPr>
          <w:p w14:paraId="0BA87490" w14:textId="7EB6A15E" w:rsidR="0093196D" w:rsidRPr="008E7C2E" w:rsidRDefault="0093196D" w:rsidP="00031F05">
            <w:pPr>
              <w:pStyle w:val="TAL"/>
              <w:rPr>
                <w:sz w:val="16"/>
              </w:rPr>
            </w:pPr>
            <w:r w:rsidRPr="008E7C2E">
              <w:rPr>
                <w:sz w:val="16"/>
              </w:rPr>
              <w:t>Update to Rel-17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88C6126" w14:textId="5E57D6B5" w:rsidR="0093196D" w:rsidRPr="007059D3" w:rsidRDefault="0093196D" w:rsidP="00031F05">
            <w:pPr>
              <w:pStyle w:val="TAL"/>
              <w:rPr>
                <w:sz w:val="16"/>
              </w:rPr>
            </w:pPr>
            <w:r w:rsidRPr="007059D3">
              <w:rPr>
                <w:sz w:val="16"/>
              </w:rPr>
              <w:t>17.0.0</w:t>
            </w:r>
          </w:p>
        </w:tc>
      </w:tr>
      <w:tr w:rsidR="007059D3" w:rsidRPr="008E7C2E" w14:paraId="3511381C" w14:textId="77777777" w:rsidTr="007059D3">
        <w:tc>
          <w:tcPr>
            <w:tcW w:w="851" w:type="dxa"/>
            <w:tcBorders>
              <w:top w:val="single" w:sz="12" w:space="0" w:color="auto"/>
              <w:left w:val="single" w:sz="4" w:space="0" w:color="auto"/>
              <w:bottom w:val="single" w:sz="4" w:space="0" w:color="auto"/>
              <w:right w:val="single" w:sz="4" w:space="0" w:color="auto"/>
            </w:tcBorders>
            <w:shd w:val="solid" w:color="FFFFFF" w:fill="auto"/>
          </w:tcPr>
          <w:p w14:paraId="19DB5715" w14:textId="53E56745" w:rsidR="007059D3" w:rsidRPr="008E7C2E" w:rsidRDefault="007059D3" w:rsidP="00031F05">
            <w:pPr>
              <w:pStyle w:val="TAL"/>
              <w:rPr>
                <w:sz w:val="16"/>
              </w:rPr>
            </w:pPr>
            <w:r>
              <w:rPr>
                <w:sz w:val="16"/>
              </w:rPr>
              <w:t>2024-03</w:t>
            </w:r>
          </w:p>
        </w:tc>
        <w:tc>
          <w:tcPr>
            <w:tcW w:w="749" w:type="dxa"/>
            <w:tcBorders>
              <w:top w:val="single" w:sz="12" w:space="0" w:color="auto"/>
              <w:left w:val="single" w:sz="4" w:space="0" w:color="auto"/>
              <w:bottom w:val="single" w:sz="4" w:space="0" w:color="auto"/>
              <w:right w:val="single" w:sz="4" w:space="0" w:color="auto"/>
            </w:tcBorders>
            <w:shd w:val="solid" w:color="FFFFFF" w:fill="auto"/>
          </w:tcPr>
          <w:p w14:paraId="0EA8803F" w14:textId="38113E0A" w:rsidR="007059D3" w:rsidRDefault="007059D3" w:rsidP="00031F05">
            <w:pPr>
              <w:pStyle w:val="TAL"/>
              <w:rPr>
                <w:sz w:val="16"/>
              </w:rPr>
            </w:pPr>
            <w:r>
              <w:rPr>
                <w:sz w:val="16"/>
              </w:rP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714CAC87" w14:textId="7C1D5D09" w:rsidR="007059D3" w:rsidRPr="008E7C2E" w:rsidRDefault="007059D3" w:rsidP="00031F05">
            <w:pPr>
              <w:pStyle w:val="TAL"/>
              <w:rPr>
                <w:sz w:val="16"/>
              </w:rPr>
            </w:pPr>
            <w:r>
              <w:rPr>
                <w:sz w:val="16"/>
              </w:rPr>
              <w:t>-</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2583A75D" w14:textId="5B28F534" w:rsidR="007059D3" w:rsidRPr="008E7C2E" w:rsidRDefault="007059D3" w:rsidP="00031F05">
            <w:pPr>
              <w:pStyle w:val="TAL"/>
              <w:rPr>
                <w:sz w:val="16"/>
              </w:rPr>
            </w:pPr>
            <w:r>
              <w:rPr>
                <w:sz w:val="16"/>
              </w:rPr>
              <w:t>-</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14:paraId="46B8590D" w14:textId="2C2C0127" w:rsidR="007059D3" w:rsidRPr="008E7C2E" w:rsidRDefault="007059D3" w:rsidP="00031F05">
            <w:pPr>
              <w:pStyle w:val="TAL"/>
              <w:rPr>
                <w:sz w:val="16"/>
              </w:rPr>
            </w:pPr>
            <w:r>
              <w:rPr>
                <w:sz w:val="16"/>
              </w:rPr>
              <w:t>-</w:t>
            </w:r>
          </w:p>
        </w:tc>
        <w:tc>
          <w:tcPr>
            <w:tcW w:w="4867" w:type="dxa"/>
            <w:tcBorders>
              <w:top w:val="single" w:sz="12" w:space="0" w:color="auto"/>
              <w:left w:val="single" w:sz="4" w:space="0" w:color="auto"/>
              <w:bottom w:val="single" w:sz="4" w:space="0" w:color="auto"/>
              <w:right w:val="single" w:sz="4" w:space="0" w:color="auto"/>
            </w:tcBorders>
            <w:shd w:val="solid" w:color="FFFFFF" w:fill="auto"/>
          </w:tcPr>
          <w:p w14:paraId="293D1F64" w14:textId="16249D56" w:rsidR="007059D3" w:rsidRPr="008E7C2E" w:rsidRDefault="007059D3" w:rsidP="00031F05">
            <w:pPr>
              <w:pStyle w:val="TAL"/>
              <w:rPr>
                <w:sz w:val="16"/>
              </w:rPr>
            </w:pPr>
            <w:r>
              <w:rPr>
                <w:sz w:val="16"/>
              </w:rPr>
              <w:t>Update to Rel-18 version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8EA06BD" w14:textId="5D0A1F41" w:rsidR="007059D3" w:rsidRPr="007059D3" w:rsidRDefault="007059D3" w:rsidP="00031F05">
            <w:pPr>
              <w:pStyle w:val="TAL"/>
              <w:rPr>
                <w:sz w:val="16"/>
              </w:rPr>
            </w:pPr>
            <w:r w:rsidRPr="007059D3">
              <w:rPr>
                <w:sz w:val="16"/>
              </w:rPr>
              <w:t>18.0.0</w:t>
            </w:r>
          </w:p>
        </w:tc>
      </w:tr>
    </w:tbl>
    <w:p w14:paraId="6C4EC73D" w14:textId="77777777" w:rsidR="003707EB" w:rsidRDefault="003707EB"/>
    <w:sectPr w:rsidR="003707EB">
      <w:headerReference w:type="default" r:id="rId26"/>
      <w:footerReference w:type="default" r:id="rId27"/>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A59A2" w14:textId="77777777" w:rsidR="005359AB" w:rsidRDefault="005359AB">
      <w:r>
        <w:separator/>
      </w:r>
    </w:p>
  </w:endnote>
  <w:endnote w:type="continuationSeparator" w:id="0">
    <w:p w14:paraId="61159BEE" w14:textId="77777777" w:rsidR="005359AB" w:rsidRDefault="0053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A0E9" w14:textId="77777777" w:rsidR="003707EB" w:rsidRDefault="003707E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08ED" w14:textId="77777777" w:rsidR="005359AB" w:rsidRDefault="005359AB">
      <w:r>
        <w:separator/>
      </w:r>
    </w:p>
  </w:footnote>
  <w:footnote w:type="continuationSeparator" w:id="0">
    <w:p w14:paraId="4FFC29B1" w14:textId="77777777" w:rsidR="005359AB" w:rsidRDefault="00535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FFED7" w14:textId="16396C63" w:rsidR="003707EB" w:rsidRDefault="00000000">
    <w:pPr>
      <w:framePr w:wrap="auto" w:vAnchor="text" w:hAnchor="margin" w:xAlign="right" w:y="1"/>
    </w:pPr>
    <w:fldSimple w:instr=" STYLEREF ZA ">
      <w:r w:rsidR="007059D3">
        <w:rPr>
          <w:noProof/>
        </w:rPr>
        <w:t>3GPP TS 23.116 V18.0.0 (2024-03)</w:t>
      </w:r>
    </w:fldSimple>
  </w:p>
  <w:p w14:paraId="491044FD" w14:textId="77777777" w:rsidR="003707EB" w:rsidRDefault="003707EB">
    <w:pPr>
      <w:framePr w:wrap="auto" w:vAnchor="text" w:hAnchor="margin" w:xAlign="center" w:y="1"/>
    </w:pPr>
    <w:r>
      <w:fldChar w:fldCharType="begin"/>
    </w:r>
    <w:r>
      <w:instrText xml:space="preserve"> PAGE </w:instrText>
    </w:r>
    <w:r>
      <w:fldChar w:fldCharType="separate"/>
    </w:r>
    <w:r w:rsidR="007B0E74">
      <w:t>27</w:t>
    </w:r>
    <w:r>
      <w:fldChar w:fldCharType="end"/>
    </w:r>
  </w:p>
  <w:p w14:paraId="1033714F" w14:textId="78D2D45D" w:rsidR="003707EB" w:rsidRDefault="00000000">
    <w:pPr>
      <w:framePr w:wrap="auto" w:vAnchor="text" w:hAnchor="margin" w:y="1"/>
    </w:pPr>
    <w:fldSimple w:instr=" STYLEREF ZGSM ">
      <w:r w:rsidR="007059D3">
        <w:rPr>
          <w:noProof/>
        </w:rPr>
        <w:t>Release 18</w:t>
      </w:r>
    </w:fldSimple>
  </w:p>
  <w:p w14:paraId="208E9D8C" w14:textId="77777777" w:rsidR="003707EB" w:rsidRDefault="003707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5085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1C4D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3C852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662AC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0E2F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0B0231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1BCA3E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06F56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E5CDC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BC032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1A884E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3C7D31"/>
    <w:multiLevelType w:val="multilevel"/>
    <w:tmpl w:val="8EB2B80C"/>
    <w:lvl w:ilvl="0">
      <w:start w:val="1"/>
      <w:numFmt w:val="decimal"/>
      <w:lvlText w:val="%1."/>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3F33D8F"/>
    <w:multiLevelType w:val="singleLevel"/>
    <w:tmpl w:val="FFFFFFFF"/>
    <w:lvl w:ilvl="0">
      <w:numFmt w:val="bullet"/>
      <w:lvlText w:val="-"/>
      <w:legacy w:legacy="1" w:legacySpace="0" w:legacyIndent="360"/>
      <w:lvlJc w:val="left"/>
      <w:pPr>
        <w:ind w:left="720" w:hanging="360"/>
      </w:pPr>
    </w:lvl>
  </w:abstractNum>
  <w:abstractNum w:abstractNumId="14" w15:restartNumberingAfterBreak="0">
    <w:nsid w:val="05024CA2"/>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5" w15:restartNumberingAfterBreak="0">
    <w:nsid w:val="0A9A5A00"/>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1B69473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7" w15:restartNumberingAfterBreak="0">
    <w:nsid w:val="22315EF3"/>
    <w:multiLevelType w:val="singleLevel"/>
    <w:tmpl w:val="FFFFFFFF"/>
    <w:lvl w:ilvl="0">
      <w:numFmt w:val="bullet"/>
      <w:lvlText w:val="-"/>
      <w:legacy w:legacy="1" w:legacySpace="0" w:legacyIndent="360"/>
      <w:lvlJc w:val="left"/>
      <w:pPr>
        <w:ind w:left="720" w:hanging="360"/>
      </w:pPr>
    </w:lvl>
  </w:abstractNum>
  <w:abstractNum w:abstractNumId="18" w15:restartNumberingAfterBreak="0">
    <w:nsid w:val="273E30F9"/>
    <w:multiLevelType w:val="singleLevel"/>
    <w:tmpl w:val="FFFFFFFF"/>
    <w:lvl w:ilvl="0">
      <w:numFmt w:val="bullet"/>
      <w:lvlText w:val="-"/>
      <w:legacy w:legacy="1" w:legacySpace="0" w:legacyIndent="360"/>
      <w:lvlJc w:val="left"/>
      <w:pPr>
        <w:ind w:left="720" w:hanging="360"/>
      </w:pPr>
    </w:lvl>
  </w:abstractNum>
  <w:abstractNum w:abstractNumId="19" w15:restartNumberingAfterBreak="0">
    <w:nsid w:val="29B3793F"/>
    <w:multiLevelType w:val="singleLevel"/>
    <w:tmpl w:val="FFFFFFFF"/>
    <w:lvl w:ilvl="0">
      <w:numFmt w:val="bullet"/>
      <w:lvlText w:val="-"/>
      <w:legacy w:legacy="1" w:legacySpace="0" w:legacyIndent="360"/>
      <w:lvlJc w:val="left"/>
      <w:pPr>
        <w:ind w:left="720" w:hanging="360"/>
      </w:pPr>
    </w:lvl>
  </w:abstractNum>
  <w:abstractNum w:abstractNumId="20" w15:restartNumberingAfterBreak="0">
    <w:nsid w:val="2A01341B"/>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21" w15:restartNumberingAfterBreak="0">
    <w:nsid w:val="2E117243"/>
    <w:multiLevelType w:val="singleLevel"/>
    <w:tmpl w:val="FFFFFFFF"/>
    <w:lvl w:ilvl="0">
      <w:numFmt w:val="bullet"/>
      <w:lvlText w:val="-"/>
      <w:legacy w:legacy="1" w:legacySpace="0" w:legacyIndent="360"/>
      <w:lvlJc w:val="left"/>
      <w:pPr>
        <w:ind w:left="720" w:hanging="360"/>
      </w:pPr>
    </w:lvl>
  </w:abstractNum>
  <w:abstractNum w:abstractNumId="22" w15:restartNumberingAfterBreak="0">
    <w:nsid w:val="2EB9342B"/>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23" w15:restartNumberingAfterBreak="0">
    <w:nsid w:val="312B7AF3"/>
    <w:multiLevelType w:val="singleLevel"/>
    <w:tmpl w:val="FFFFFFFF"/>
    <w:lvl w:ilvl="0">
      <w:numFmt w:val="bullet"/>
      <w:lvlText w:val="-"/>
      <w:legacy w:legacy="1" w:legacySpace="0" w:legacyIndent="360"/>
      <w:lvlJc w:val="left"/>
      <w:pPr>
        <w:ind w:left="720" w:hanging="360"/>
      </w:pPr>
    </w:lvl>
  </w:abstractNum>
  <w:abstractNum w:abstractNumId="24" w15:restartNumberingAfterBreak="0">
    <w:nsid w:val="34C701DD"/>
    <w:multiLevelType w:val="singleLevel"/>
    <w:tmpl w:val="FFFFFFFF"/>
    <w:lvl w:ilvl="0">
      <w:numFmt w:val="bullet"/>
      <w:lvlText w:val="-"/>
      <w:legacy w:legacy="1" w:legacySpace="0" w:legacyIndent="360"/>
      <w:lvlJc w:val="left"/>
      <w:pPr>
        <w:ind w:left="720" w:hanging="360"/>
      </w:pPr>
    </w:lvl>
  </w:abstractNum>
  <w:abstractNum w:abstractNumId="25" w15:restartNumberingAfterBreak="0">
    <w:nsid w:val="35374E9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86049C"/>
    <w:multiLevelType w:val="singleLevel"/>
    <w:tmpl w:val="FFFFFFFF"/>
    <w:lvl w:ilvl="0">
      <w:numFmt w:val="bullet"/>
      <w:lvlText w:val="-"/>
      <w:legacy w:legacy="1" w:legacySpace="0" w:legacyIndent="360"/>
      <w:lvlJc w:val="left"/>
      <w:pPr>
        <w:ind w:left="720" w:hanging="360"/>
      </w:pPr>
    </w:lvl>
  </w:abstractNum>
  <w:abstractNum w:abstractNumId="27" w15:restartNumberingAfterBreak="0">
    <w:nsid w:val="42E16F2A"/>
    <w:multiLevelType w:val="singleLevel"/>
    <w:tmpl w:val="FFFFFFFF"/>
    <w:lvl w:ilvl="0">
      <w:numFmt w:val="bullet"/>
      <w:lvlText w:val="-"/>
      <w:legacy w:legacy="1" w:legacySpace="0" w:legacyIndent="360"/>
      <w:lvlJc w:val="left"/>
      <w:pPr>
        <w:ind w:left="720" w:hanging="360"/>
      </w:pPr>
    </w:lvl>
  </w:abstractNum>
  <w:abstractNum w:abstractNumId="28" w15:restartNumberingAfterBreak="0">
    <w:nsid w:val="456D21F8"/>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29" w15:restartNumberingAfterBreak="0">
    <w:nsid w:val="4BD4552C"/>
    <w:multiLevelType w:val="singleLevel"/>
    <w:tmpl w:val="FFFFFFFF"/>
    <w:lvl w:ilvl="0">
      <w:numFmt w:val="bullet"/>
      <w:lvlText w:val="-"/>
      <w:legacy w:legacy="1" w:legacySpace="0" w:legacyIndent="360"/>
      <w:lvlJc w:val="left"/>
      <w:pPr>
        <w:ind w:left="720" w:hanging="360"/>
      </w:pPr>
    </w:lvl>
  </w:abstractNum>
  <w:abstractNum w:abstractNumId="30" w15:restartNumberingAfterBreak="0">
    <w:nsid w:val="50A20EF3"/>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1" w15:restartNumberingAfterBreak="0">
    <w:nsid w:val="511D0B40"/>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2" w15:restartNumberingAfterBreak="0">
    <w:nsid w:val="59B953FE"/>
    <w:multiLevelType w:val="singleLevel"/>
    <w:tmpl w:val="FFFFFFFF"/>
    <w:lvl w:ilvl="0">
      <w:numFmt w:val="bullet"/>
      <w:lvlText w:val="-"/>
      <w:legacy w:legacy="1" w:legacySpace="0" w:legacyIndent="360"/>
      <w:lvlJc w:val="left"/>
      <w:pPr>
        <w:ind w:left="720" w:hanging="360"/>
      </w:pPr>
    </w:lvl>
  </w:abstractNum>
  <w:abstractNum w:abstractNumId="33" w15:restartNumberingAfterBreak="0">
    <w:nsid w:val="5A180564"/>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4" w15:restartNumberingAfterBreak="0">
    <w:nsid w:val="5CF57194"/>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5" w15:restartNumberingAfterBreak="0">
    <w:nsid w:val="5DA07E97"/>
    <w:multiLevelType w:val="singleLevel"/>
    <w:tmpl w:val="FFFFFFFF"/>
    <w:lvl w:ilvl="0">
      <w:numFmt w:val="bullet"/>
      <w:lvlText w:val="-"/>
      <w:legacy w:legacy="1" w:legacySpace="0" w:legacyIndent="360"/>
      <w:lvlJc w:val="left"/>
      <w:pPr>
        <w:ind w:left="720" w:hanging="360"/>
      </w:pPr>
    </w:lvl>
  </w:abstractNum>
  <w:abstractNum w:abstractNumId="36" w15:restartNumberingAfterBreak="0">
    <w:nsid w:val="63051024"/>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7" w15:restartNumberingAfterBreak="0">
    <w:nsid w:val="6B7007E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CEA247E"/>
    <w:multiLevelType w:val="singleLevel"/>
    <w:tmpl w:val="FFFFFFFF"/>
    <w:lvl w:ilvl="0">
      <w:numFmt w:val="bullet"/>
      <w:lvlText w:val="-"/>
      <w:legacy w:legacy="1" w:legacySpace="0" w:legacyIndent="360"/>
      <w:lvlJc w:val="left"/>
      <w:pPr>
        <w:ind w:left="720" w:hanging="360"/>
      </w:pPr>
    </w:lvl>
  </w:abstractNum>
  <w:abstractNum w:abstractNumId="39" w15:restartNumberingAfterBreak="0">
    <w:nsid w:val="6D03574D"/>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0" w15:restartNumberingAfterBreak="0">
    <w:nsid w:val="71A06A62"/>
    <w:multiLevelType w:val="singleLevel"/>
    <w:tmpl w:val="FFFFFFFF"/>
    <w:lvl w:ilvl="0">
      <w:numFmt w:val="bullet"/>
      <w:lvlText w:val="-"/>
      <w:legacy w:legacy="1" w:legacySpace="0" w:legacyIndent="360"/>
      <w:lvlJc w:val="left"/>
      <w:pPr>
        <w:ind w:left="720" w:hanging="360"/>
      </w:pPr>
    </w:lvl>
  </w:abstractNum>
  <w:abstractNum w:abstractNumId="41" w15:restartNumberingAfterBreak="0">
    <w:nsid w:val="74DA0D4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7827893"/>
    <w:multiLevelType w:val="singleLevel"/>
    <w:tmpl w:val="FFFFFFFF"/>
    <w:lvl w:ilvl="0">
      <w:numFmt w:val="bullet"/>
      <w:lvlText w:val="-"/>
      <w:legacy w:legacy="1" w:legacySpace="0" w:legacyIndent="360"/>
      <w:lvlJc w:val="left"/>
      <w:pPr>
        <w:ind w:left="720" w:hanging="360"/>
      </w:pPr>
    </w:lvl>
  </w:abstractNum>
  <w:num w:numId="1" w16cid:durableId="13298498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6570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5899952">
    <w:abstractNumId w:val="3"/>
  </w:num>
  <w:num w:numId="4" w16cid:durableId="15543498">
    <w:abstractNumId w:val="7"/>
  </w:num>
  <w:num w:numId="5" w16cid:durableId="212889162">
    <w:abstractNumId w:val="6"/>
  </w:num>
  <w:num w:numId="6" w16cid:durableId="1647510152">
    <w:abstractNumId w:val="8"/>
  </w:num>
  <w:num w:numId="7" w16cid:durableId="914629920">
    <w:abstractNumId w:val="9"/>
  </w:num>
  <w:num w:numId="8" w16cid:durableId="1328703638">
    <w:abstractNumId w:val="5"/>
  </w:num>
  <w:num w:numId="9" w16cid:durableId="1547714277">
    <w:abstractNumId w:val="4"/>
  </w:num>
  <w:num w:numId="10" w16cid:durableId="1028217150">
    <w:abstractNumId w:val="37"/>
  </w:num>
  <w:num w:numId="11" w16cid:durableId="1749574906">
    <w:abstractNumId w:val="12"/>
  </w:num>
  <w:num w:numId="12" w16cid:durableId="1142581892">
    <w:abstractNumId w:val="29"/>
  </w:num>
  <w:num w:numId="13" w16cid:durableId="626467445">
    <w:abstractNumId w:val="21"/>
  </w:num>
  <w:num w:numId="14" w16cid:durableId="1441686583">
    <w:abstractNumId w:val="27"/>
  </w:num>
  <w:num w:numId="15" w16cid:durableId="838619773">
    <w:abstractNumId w:val="35"/>
  </w:num>
  <w:num w:numId="16" w16cid:durableId="1371295647">
    <w:abstractNumId w:val="24"/>
  </w:num>
  <w:num w:numId="17" w16cid:durableId="378752044">
    <w:abstractNumId w:val="18"/>
  </w:num>
  <w:num w:numId="18" w16cid:durableId="147283745">
    <w:abstractNumId w:val="40"/>
  </w:num>
  <w:num w:numId="19" w16cid:durableId="1192300979">
    <w:abstractNumId w:val="38"/>
  </w:num>
  <w:num w:numId="20" w16cid:durableId="561409187">
    <w:abstractNumId w:val="19"/>
  </w:num>
  <w:num w:numId="21" w16cid:durableId="1509904603">
    <w:abstractNumId w:val="23"/>
  </w:num>
  <w:num w:numId="22" w16cid:durableId="1006175038">
    <w:abstractNumId w:val="26"/>
  </w:num>
  <w:num w:numId="23" w16cid:durableId="1401907653">
    <w:abstractNumId w:val="42"/>
  </w:num>
  <w:num w:numId="24" w16cid:durableId="1562710023">
    <w:abstractNumId w:val="17"/>
  </w:num>
  <w:num w:numId="25" w16cid:durableId="503395172">
    <w:abstractNumId w:val="32"/>
  </w:num>
  <w:num w:numId="26" w16cid:durableId="776020122">
    <w:abstractNumId w:val="13"/>
  </w:num>
  <w:num w:numId="27" w16cid:durableId="264004966">
    <w:abstractNumId w:val="10"/>
  </w:num>
  <w:num w:numId="28" w16cid:durableId="1749837754">
    <w:abstractNumId w:val="33"/>
  </w:num>
  <w:num w:numId="29" w16cid:durableId="1851337001">
    <w:abstractNumId w:val="14"/>
  </w:num>
  <w:num w:numId="30" w16cid:durableId="395400381">
    <w:abstractNumId w:val="20"/>
  </w:num>
  <w:num w:numId="31" w16cid:durableId="871654067">
    <w:abstractNumId w:val="22"/>
  </w:num>
  <w:num w:numId="32" w16cid:durableId="403142327">
    <w:abstractNumId w:val="16"/>
  </w:num>
  <w:num w:numId="33" w16cid:durableId="1173103090">
    <w:abstractNumId w:val="31"/>
  </w:num>
  <w:num w:numId="34" w16cid:durableId="945383275">
    <w:abstractNumId w:val="30"/>
  </w:num>
  <w:num w:numId="35" w16cid:durableId="1472478815">
    <w:abstractNumId w:val="28"/>
  </w:num>
  <w:num w:numId="36" w16cid:durableId="1435662523">
    <w:abstractNumId w:val="36"/>
  </w:num>
  <w:num w:numId="37" w16cid:durableId="1086878936">
    <w:abstractNumId w:val="34"/>
  </w:num>
  <w:num w:numId="38" w16cid:durableId="1762028143">
    <w:abstractNumId w:val="15"/>
  </w:num>
  <w:num w:numId="39" w16cid:durableId="1056975721">
    <w:abstractNumId w:val="39"/>
  </w:num>
  <w:num w:numId="40" w16cid:durableId="1022320012">
    <w:abstractNumId w:val="11"/>
    <w:lvlOverride w:ilvl="0">
      <w:lvl w:ilvl="0">
        <w:numFmt w:val="bullet"/>
        <w:lvlText w:val=""/>
        <w:legacy w:legacy="1" w:legacySpace="0" w:legacyIndent="283"/>
        <w:lvlJc w:val="left"/>
        <w:pPr>
          <w:ind w:left="567" w:hanging="283"/>
        </w:pPr>
        <w:rPr>
          <w:rFonts w:ascii="Symbol" w:hAnsi="Symbol" w:hint="default"/>
        </w:rPr>
      </w:lvl>
    </w:lvlOverride>
  </w:num>
  <w:num w:numId="41" w16cid:durableId="2016230259">
    <w:abstractNumId w:val="25"/>
  </w:num>
  <w:num w:numId="42" w16cid:durableId="249389764">
    <w:abstractNumId w:val="41"/>
  </w:num>
  <w:num w:numId="43" w16cid:durableId="1856461865">
    <w:abstractNumId w:val="2"/>
  </w:num>
  <w:num w:numId="44" w16cid:durableId="1465001409">
    <w:abstractNumId w:val="1"/>
  </w:num>
  <w:num w:numId="45" w16cid:durableId="813109158">
    <w:abstractNumId w:val="0"/>
  </w:num>
  <w:num w:numId="46" w16cid:durableId="592393366">
    <w:abstractNumId w:val="8"/>
  </w:num>
  <w:num w:numId="47" w16cid:durableId="1058163882">
    <w:abstractNumId w:val="3"/>
  </w:num>
  <w:num w:numId="48" w16cid:durableId="1441752944">
    <w:abstractNumId w:val="2"/>
  </w:num>
  <w:num w:numId="49" w16cid:durableId="233971956">
    <w:abstractNumId w:val="1"/>
  </w:num>
  <w:num w:numId="50" w16cid:durableId="1454514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59D"/>
    <w:rsid w:val="00031F05"/>
    <w:rsid w:val="00076577"/>
    <w:rsid w:val="000E3972"/>
    <w:rsid w:val="000F31C6"/>
    <w:rsid w:val="0014486F"/>
    <w:rsid w:val="00154767"/>
    <w:rsid w:val="001B4495"/>
    <w:rsid w:val="00201DD7"/>
    <w:rsid w:val="0024465A"/>
    <w:rsid w:val="00283417"/>
    <w:rsid w:val="002C273A"/>
    <w:rsid w:val="0030615A"/>
    <w:rsid w:val="003707EB"/>
    <w:rsid w:val="004E65ED"/>
    <w:rsid w:val="004F421D"/>
    <w:rsid w:val="00512BA7"/>
    <w:rsid w:val="005359AB"/>
    <w:rsid w:val="00587125"/>
    <w:rsid w:val="00687EBF"/>
    <w:rsid w:val="006D659D"/>
    <w:rsid w:val="007059D3"/>
    <w:rsid w:val="007959E8"/>
    <w:rsid w:val="007976FA"/>
    <w:rsid w:val="007B0E74"/>
    <w:rsid w:val="00884D87"/>
    <w:rsid w:val="008E7C2E"/>
    <w:rsid w:val="0093196D"/>
    <w:rsid w:val="009B72F8"/>
    <w:rsid w:val="009F306E"/>
    <w:rsid w:val="009F5C03"/>
    <w:rsid w:val="00A0730D"/>
    <w:rsid w:val="00A72609"/>
    <w:rsid w:val="00B378BB"/>
    <w:rsid w:val="00B62D66"/>
    <w:rsid w:val="00B953F1"/>
    <w:rsid w:val="00BF6195"/>
    <w:rsid w:val="00C760C9"/>
    <w:rsid w:val="00CB3A5C"/>
    <w:rsid w:val="00D04C71"/>
    <w:rsid w:val="00EF34BA"/>
    <w:rsid w:val="00F24E7C"/>
    <w:rsid w:val="00F83375"/>
    <w:rsid w:val="00FD46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F92A8"/>
  <w15:chartTrackingRefBased/>
  <w15:docId w15:val="{CC2B8663-E147-4FAD-970A-0B50DB5E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C2E"/>
    <w:pPr>
      <w:overflowPunct w:val="0"/>
      <w:autoSpaceDE w:val="0"/>
      <w:autoSpaceDN w:val="0"/>
      <w:adjustRightInd w:val="0"/>
      <w:spacing w:after="180"/>
      <w:textAlignment w:val="baseline"/>
    </w:pPr>
  </w:style>
  <w:style w:type="paragraph" w:styleId="Heading1">
    <w:name w:val="heading 1"/>
    <w:next w:val="Normal"/>
    <w:qFormat/>
    <w:rsid w:val="008E7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7C2E"/>
    <w:pPr>
      <w:pBdr>
        <w:top w:val="none" w:sz="0" w:space="0" w:color="auto"/>
      </w:pBdr>
      <w:spacing w:before="180"/>
      <w:outlineLvl w:val="1"/>
    </w:pPr>
    <w:rPr>
      <w:sz w:val="32"/>
    </w:rPr>
  </w:style>
  <w:style w:type="paragraph" w:styleId="Heading3">
    <w:name w:val="heading 3"/>
    <w:basedOn w:val="Heading2"/>
    <w:next w:val="Normal"/>
    <w:qFormat/>
    <w:rsid w:val="008E7C2E"/>
    <w:pPr>
      <w:spacing w:before="120"/>
      <w:outlineLvl w:val="2"/>
    </w:pPr>
    <w:rPr>
      <w:sz w:val="28"/>
    </w:rPr>
  </w:style>
  <w:style w:type="paragraph" w:styleId="Heading4">
    <w:name w:val="heading 4"/>
    <w:basedOn w:val="Heading3"/>
    <w:next w:val="Normal"/>
    <w:qFormat/>
    <w:rsid w:val="008E7C2E"/>
    <w:pPr>
      <w:ind w:left="1418" w:hanging="1418"/>
      <w:outlineLvl w:val="3"/>
    </w:pPr>
    <w:rPr>
      <w:sz w:val="24"/>
    </w:rPr>
  </w:style>
  <w:style w:type="paragraph" w:styleId="Heading5">
    <w:name w:val="heading 5"/>
    <w:basedOn w:val="Heading4"/>
    <w:next w:val="Normal"/>
    <w:qFormat/>
    <w:rsid w:val="008E7C2E"/>
    <w:pPr>
      <w:ind w:left="1701" w:hanging="1701"/>
      <w:outlineLvl w:val="4"/>
    </w:pPr>
    <w:rPr>
      <w:sz w:val="22"/>
    </w:rPr>
  </w:style>
  <w:style w:type="paragraph" w:styleId="Heading6">
    <w:name w:val="heading 6"/>
    <w:basedOn w:val="Normal"/>
    <w:next w:val="Normal"/>
    <w:semiHidden/>
    <w:qFormat/>
    <w:rsid w:val="008E7C2E"/>
    <w:pPr>
      <w:keepNext/>
      <w:keepLines/>
      <w:numPr>
        <w:ilvl w:val="5"/>
        <w:numId w:val="42"/>
      </w:numPr>
      <w:spacing w:before="120"/>
      <w:outlineLvl w:val="5"/>
    </w:pPr>
    <w:rPr>
      <w:rFonts w:ascii="Arial" w:hAnsi="Arial"/>
    </w:rPr>
  </w:style>
  <w:style w:type="paragraph" w:styleId="Heading7">
    <w:name w:val="heading 7"/>
    <w:basedOn w:val="Normal"/>
    <w:next w:val="Normal"/>
    <w:semiHidden/>
    <w:qFormat/>
    <w:rsid w:val="008E7C2E"/>
    <w:pPr>
      <w:keepNext/>
      <w:keepLines/>
      <w:numPr>
        <w:ilvl w:val="6"/>
        <w:numId w:val="42"/>
      </w:numPr>
      <w:spacing w:before="120"/>
      <w:outlineLvl w:val="6"/>
    </w:pPr>
    <w:rPr>
      <w:rFonts w:ascii="Arial" w:hAnsi="Arial"/>
    </w:rPr>
  </w:style>
  <w:style w:type="paragraph" w:styleId="Heading8">
    <w:name w:val="heading 8"/>
    <w:basedOn w:val="Heading1"/>
    <w:next w:val="Normal"/>
    <w:qFormat/>
    <w:rsid w:val="008E7C2E"/>
    <w:pPr>
      <w:ind w:left="0" w:firstLine="0"/>
      <w:outlineLvl w:val="7"/>
    </w:pPr>
  </w:style>
  <w:style w:type="paragraph" w:styleId="Heading9">
    <w:name w:val="heading 9"/>
    <w:basedOn w:val="Heading8"/>
    <w:next w:val="Normal"/>
    <w:qFormat/>
    <w:rsid w:val="008E7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E7C2E"/>
    <w:pPr>
      <w:spacing w:after="120"/>
    </w:pPr>
  </w:style>
  <w:style w:type="paragraph" w:styleId="List">
    <w:name w:val="List"/>
    <w:basedOn w:val="Normal"/>
    <w:rsid w:val="008E7C2E"/>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E7C2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E7C2E"/>
  </w:style>
  <w:style w:type="table" w:styleId="LightGrid">
    <w:name w:val="Light Grid"/>
    <w:basedOn w:val="TableNormal"/>
    <w:uiPriority w:val="62"/>
    <w:semiHidden/>
    <w:unhideWhenUsed/>
    <w:rsid w:val="008E7C2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8E7C2E"/>
    <w:pPr>
      <w:ind w:left="566" w:hanging="283"/>
      <w:contextualSpacing/>
    </w:pPr>
  </w:style>
  <w:style w:type="paragraph" w:styleId="List3">
    <w:name w:val="List 3"/>
    <w:basedOn w:val="Normal"/>
    <w:rsid w:val="008E7C2E"/>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8E7C2E"/>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E7C2E"/>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8E7C2E"/>
    <w:pPr>
      <w:outlineLvl w:val="9"/>
    </w:pPr>
  </w:style>
  <w:style w:type="table" w:styleId="GridTable1Light-Accent1">
    <w:name w:val="Grid Table 1 Light Accent 1"/>
    <w:basedOn w:val="TableNormal"/>
    <w:uiPriority w:val="46"/>
    <w:rsid w:val="008E7C2E"/>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E7C2E"/>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E7C2E"/>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8E7C2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8E7C2E"/>
    <w:pPr>
      <w:keepLines/>
      <w:ind w:left="1135" w:hanging="851"/>
    </w:pPr>
  </w:style>
  <w:style w:type="table" w:styleId="PlainTable2">
    <w:name w:val="Plain Table 2"/>
    <w:basedOn w:val="TableNormal"/>
    <w:uiPriority w:val="42"/>
    <w:rsid w:val="008E7C2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8E7C2E"/>
    <w:pPr>
      <w:jc w:val="right"/>
    </w:pPr>
  </w:style>
  <w:style w:type="paragraph" w:customStyle="1" w:styleId="TAL">
    <w:name w:val="TAL"/>
    <w:basedOn w:val="Normal"/>
    <w:rsid w:val="008E7C2E"/>
    <w:pPr>
      <w:keepNext/>
      <w:keepLines/>
      <w:spacing w:after="0"/>
    </w:pPr>
    <w:rPr>
      <w:rFonts w:ascii="Arial" w:hAnsi="Arial"/>
      <w:sz w:val="18"/>
    </w:rPr>
  </w:style>
  <w:style w:type="table" w:styleId="ListTable1Light">
    <w:name w:val="List Table 1 Light"/>
    <w:basedOn w:val="TableNormal"/>
    <w:uiPriority w:val="46"/>
    <w:rsid w:val="008E7C2E"/>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7C2E"/>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7C2E"/>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8E7C2E"/>
    <w:pPr>
      <w:ind w:left="1418" w:hanging="284"/>
      <w:contextualSpacing w:val="0"/>
    </w:pPr>
  </w:style>
  <w:style w:type="paragraph" w:styleId="List4">
    <w:name w:val="List 4"/>
    <w:basedOn w:val="Normal"/>
    <w:rsid w:val="008E7C2E"/>
    <w:pPr>
      <w:ind w:left="1132" w:hanging="283"/>
      <w:contextualSpacing/>
    </w:pPr>
  </w:style>
  <w:style w:type="table" w:styleId="LightGrid-Accent3">
    <w:name w:val="Light Grid Accent 3"/>
    <w:basedOn w:val="TableNormal"/>
    <w:uiPriority w:val="62"/>
    <w:semiHidden/>
    <w:unhideWhenUsed/>
    <w:rsid w:val="008E7C2E"/>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8E7C2E"/>
    <w:pPr>
      <w:keepLines/>
      <w:ind w:left="1702" w:hanging="1418"/>
    </w:pPr>
  </w:style>
  <w:style w:type="paragraph" w:customStyle="1" w:styleId="FP">
    <w:name w:val="FP"/>
    <w:basedOn w:val="Normal"/>
    <w:rsid w:val="008E7C2E"/>
    <w:pPr>
      <w:spacing w:after="0"/>
    </w:pPr>
  </w:style>
  <w:style w:type="table" w:styleId="PlainTable3">
    <w:name w:val="Plain Table 3"/>
    <w:basedOn w:val="TableNormal"/>
    <w:uiPriority w:val="43"/>
    <w:rsid w:val="008E7C2E"/>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8E7C2E"/>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8E7C2E"/>
    <w:pPr>
      <w:ind w:left="568" w:hanging="284"/>
      <w:contextualSpacing w:val="0"/>
    </w:pPr>
  </w:style>
  <w:style w:type="paragraph" w:customStyle="1" w:styleId="B5">
    <w:name w:val="B5"/>
    <w:basedOn w:val="List5"/>
    <w:rsid w:val="008E7C2E"/>
    <w:pPr>
      <w:ind w:left="1702" w:hanging="284"/>
      <w:contextualSpacing w:val="0"/>
    </w:pPr>
  </w:style>
  <w:style w:type="paragraph" w:styleId="List5">
    <w:name w:val="List 5"/>
    <w:basedOn w:val="Normal"/>
    <w:rsid w:val="008E7C2E"/>
    <w:pPr>
      <w:ind w:left="1415" w:hanging="283"/>
      <w:contextualSpacing/>
    </w:pPr>
  </w:style>
  <w:style w:type="table" w:styleId="ListTable1Light-Accent3">
    <w:name w:val="List Table 1 Light Accent 3"/>
    <w:basedOn w:val="TableNormal"/>
    <w:uiPriority w:val="46"/>
    <w:rsid w:val="008E7C2E"/>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7C2E"/>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8E7C2E"/>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8E7C2E"/>
    <w:pPr>
      <w:keepNext/>
      <w:keepLines/>
      <w:spacing w:before="60"/>
      <w:jc w:val="center"/>
    </w:pPr>
    <w:rPr>
      <w:rFonts w:ascii="Arial" w:hAnsi="Arial"/>
      <w:b/>
    </w:rPr>
  </w:style>
  <w:style w:type="paragraph" w:customStyle="1" w:styleId="ZA">
    <w:name w:val="ZA"/>
    <w:rsid w:val="008E7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Q">
    <w:name w:val="EQ"/>
    <w:basedOn w:val="Normal"/>
    <w:next w:val="Normal"/>
    <w:rsid w:val="008E7C2E"/>
    <w:pPr>
      <w:keepLines/>
      <w:tabs>
        <w:tab w:val="center" w:pos="4536"/>
        <w:tab w:val="right" w:pos="9072"/>
      </w:tabs>
    </w:pPr>
  </w:style>
  <w:style w:type="paragraph" w:customStyle="1" w:styleId="ZT">
    <w:name w:val="ZT"/>
    <w:rsid w:val="008E7C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W">
    <w:name w:val="EW"/>
    <w:basedOn w:val="EX"/>
    <w:rsid w:val="008E7C2E"/>
    <w:pPr>
      <w:spacing w:after="0"/>
    </w:pPr>
  </w:style>
  <w:style w:type="paragraph" w:customStyle="1" w:styleId="EditorsNote">
    <w:name w:val="Editor's Note"/>
    <w:basedOn w:val="NO"/>
    <w:rsid w:val="008E7C2E"/>
    <w:rPr>
      <w:color w:val="FF0000"/>
    </w:rPr>
  </w:style>
  <w:style w:type="paragraph" w:customStyle="1" w:styleId="H6">
    <w:name w:val="H6"/>
    <w:basedOn w:val="Heading5"/>
    <w:next w:val="Normal"/>
    <w:rsid w:val="008E7C2E"/>
    <w:pPr>
      <w:ind w:left="1985" w:hanging="1985"/>
      <w:outlineLvl w:val="9"/>
    </w:pPr>
    <w:rPr>
      <w:sz w:val="20"/>
    </w:rPr>
  </w:style>
  <w:style w:type="paragraph" w:customStyle="1" w:styleId="TF">
    <w:name w:val="TF"/>
    <w:basedOn w:val="TH"/>
    <w:rsid w:val="008E7C2E"/>
    <w:pPr>
      <w:keepNext w:val="0"/>
      <w:spacing w:before="0" w:after="240"/>
    </w:pPr>
  </w:style>
  <w:style w:type="paragraph" w:customStyle="1" w:styleId="LD">
    <w:name w:val="LD"/>
    <w:rsid w:val="008E7C2E"/>
    <w:pPr>
      <w:keepNext/>
      <w:keepLines/>
      <w:overflowPunct w:val="0"/>
      <w:autoSpaceDE w:val="0"/>
      <w:autoSpaceDN w:val="0"/>
      <w:adjustRightInd w:val="0"/>
      <w:spacing w:line="180" w:lineRule="exact"/>
      <w:textAlignment w:val="baseline"/>
    </w:pPr>
    <w:rPr>
      <w:rFonts w:ascii="Courier New" w:hAnsi="Courier New"/>
    </w:rPr>
  </w:style>
  <w:style w:type="table" w:styleId="ListTable1Light-Accent5">
    <w:name w:val="List Table 1 Light Accent 5"/>
    <w:basedOn w:val="TableNormal"/>
    <w:uiPriority w:val="46"/>
    <w:rsid w:val="008E7C2E"/>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7C2E"/>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7C2E"/>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7C2E"/>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7C2E"/>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7C2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7C2E"/>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8E7C2E"/>
    <w:pPr>
      <w:ind w:left="851" w:hanging="284"/>
      <w:contextualSpacing w:val="0"/>
    </w:pPr>
  </w:style>
  <w:style w:type="paragraph" w:customStyle="1" w:styleId="B3">
    <w:name w:val="B3"/>
    <w:basedOn w:val="List3"/>
    <w:rsid w:val="008E7C2E"/>
    <w:pPr>
      <w:ind w:left="1135" w:hanging="284"/>
      <w:contextualSpacing w:val="0"/>
    </w:pPr>
  </w:style>
  <w:style w:type="character" w:customStyle="1" w:styleId="BodyTextChar">
    <w:name w:val="Body Text Char"/>
    <w:link w:val="BodyText"/>
    <w:rsid w:val="008E7C2E"/>
  </w:style>
  <w:style w:type="table" w:styleId="ColorfulGrid">
    <w:name w:val="Colorful Grid"/>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E7C2E"/>
    <w:pPr>
      <w:keepNext/>
      <w:spacing w:after="0"/>
    </w:pPr>
    <w:rPr>
      <w:rFonts w:ascii="Arial" w:hAnsi="Arial"/>
      <w:sz w:val="18"/>
    </w:rPr>
  </w:style>
  <w:style w:type="paragraph" w:customStyle="1" w:styleId="ZV">
    <w:name w:val="ZV"/>
    <w:basedOn w:val="Normal"/>
    <w:rsid w:val="008E7C2E"/>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8E7C2E"/>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7C2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7C2E"/>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8E7C2E"/>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8E7C2E"/>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7C2E"/>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7C2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8E7C2E"/>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7C2E"/>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semiHidden/>
    <w:unhideWhenUsed/>
    <w:rsid w:val="008E7C2E"/>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semiHidden/>
    <w:unhideWhenUsed/>
    <w:rsid w:val="008E7C2E"/>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semiHidden/>
    <w:unhideWhenUsed/>
    <w:rsid w:val="008E7C2E"/>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semiHidden/>
    <w:unhideWhenUsed/>
    <w:rsid w:val="008E7C2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E7C2E"/>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7C2E"/>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E7C2E"/>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7C2E"/>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E7C2E"/>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7C2E"/>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E7C2E"/>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E7C2E"/>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7C2E"/>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8E7C2E"/>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E7C2E"/>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E7C2E"/>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7C2E"/>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7C2E"/>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8E7C2E"/>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E7C2E"/>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7C2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7C2E"/>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7C2E"/>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7C2E"/>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7C2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7C2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7C2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7C2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7C2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7C2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7C2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7C2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7C2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7C2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7C2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7C2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7C2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7C2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7C2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7C2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7C2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7C2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7C2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7C2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7C2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7C2E"/>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7C2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7C2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7C2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7C2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7C2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7C2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7C2E"/>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7C2E"/>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7C2E"/>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7C2E"/>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7C2E"/>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7C2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7C2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7C2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7C2E"/>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7C2E"/>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7C2E"/>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7C2E"/>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7C2E"/>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7C2E"/>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7C2E"/>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7C2E"/>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7C2E"/>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7C2E"/>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7C2E"/>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7C2E"/>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7C2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7C2E"/>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7C2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7C2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7C2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7C2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7C2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7C2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7C2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7C2E"/>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7C2E"/>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7C2E"/>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7C2E"/>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7C2E"/>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7C2E"/>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7C2E"/>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7C2E"/>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7C2E"/>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7C2E"/>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7C2E"/>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7C2E"/>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7C2E"/>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7C2E"/>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7C2E"/>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7C2E"/>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7C2E"/>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7C2E"/>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7C2E"/>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7C2E"/>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7C2E"/>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7C2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7C2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7C2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7C2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7C2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7C2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7C2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7C2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7C2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7C2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7C2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7C2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7C2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7C2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7C2E"/>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7C2E"/>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7C2E"/>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7C2E"/>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7C2E"/>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7C2E"/>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7C2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7C2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7C2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7C2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7C2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7C2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7C2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7C2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7C2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7C2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7C2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7C2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7C2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7C2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7C2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8E7C2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7C2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8E7C2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E7C2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7C2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7C2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7C2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7C2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7C2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7C2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7C2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7C2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7C2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7C2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7C2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7C2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7C2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7C2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E7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E7C2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7C2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7C2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7C2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7C2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7C2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7C2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7C2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7C2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7C2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7C2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7C2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7C2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7C2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7C2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7C2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7C2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7C2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7C2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7C2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7C2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7C2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7C2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8E7C2E"/>
    <w:pPr>
      <w:spacing w:after="0"/>
    </w:pPr>
  </w:style>
  <w:style w:type="paragraph" w:customStyle="1" w:styleId="PL">
    <w:name w:val="PL"/>
    <w:rsid w:val="008E7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C">
    <w:name w:val="TAC"/>
    <w:basedOn w:val="TAL"/>
    <w:rsid w:val="008E7C2E"/>
    <w:pPr>
      <w:jc w:val="center"/>
    </w:pPr>
  </w:style>
  <w:style w:type="paragraph" w:customStyle="1" w:styleId="TAH">
    <w:name w:val="TAH"/>
    <w:basedOn w:val="TAC"/>
    <w:rsid w:val="008E7C2E"/>
    <w:rPr>
      <w:b/>
    </w:rPr>
  </w:style>
  <w:style w:type="paragraph" w:customStyle="1" w:styleId="TAN">
    <w:name w:val="TAN"/>
    <w:basedOn w:val="TAL"/>
    <w:rsid w:val="008E7C2E"/>
    <w:pPr>
      <w:ind w:left="851" w:hanging="851"/>
    </w:pPr>
  </w:style>
  <w:style w:type="paragraph" w:styleId="Header">
    <w:name w:val="header"/>
    <w:basedOn w:val="Normal"/>
    <w:link w:val="HeaderChar"/>
    <w:rsid w:val="008E7C2E"/>
    <w:pPr>
      <w:tabs>
        <w:tab w:val="center" w:pos="4513"/>
        <w:tab w:val="right" w:pos="9026"/>
      </w:tabs>
    </w:pPr>
  </w:style>
  <w:style w:type="character" w:customStyle="1" w:styleId="HeaderChar">
    <w:name w:val="Header Char"/>
    <w:basedOn w:val="DefaultParagraphFont"/>
    <w:link w:val="Header"/>
    <w:rsid w:val="008E7C2E"/>
  </w:style>
  <w:style w:type="paragraph" w:styleId="Footer">
    <w:name w:val="footer"/>
    <w:basedOn w:val="Normal"/>
    <w:link w:val="FooterChar"/>
    <w:rsid w:val="008E7C2E"/>
    <w:pPr>
      <w:tabs>
        <w:tab w:val="center" w:pos="4513"/>
        <w:tab w:val="right" w:pos="9026"/>
      </w:tabs>
    </w:pPr>
  </w:style>
  <w:style w:type="character" w:customStyle="1" w:styleId="FooterChar">
    <w:name w:val="Footer Char"/>
    <w:basedOn w:val="DefaultParagraphFont"/>
    <w:link w:val="Footer"/>
    <w:rsid w:val="008E7C2E"/>
  </w:style>
  <w:style w:type="paragraph" w:styleId="BalloonText">
    <w:name w:val="Balloon Text"/>
    <w:basedOn w:val="Normal"/>
    <w:link w:val="BalloonTextChar"/>
    <w:rsid w:val="007059D3"/>
    <w:pPr>
      <w:spacing w:after="0"/>
    </w:pPr>
    <w:rPr>
      <w:rFonts w:ascii="Segoe UI" w:hAnsi="Segoe UI" w:cs="Segoe UI"/>
      <w:sz w:val="18"/>
      <w:szCs w:val="18"/>
    </w:rPr>
  </w:style>
  <w:style w:type="character" w:customStyle="1" w:styleId="BalloonTextChar">
    <w:name w:val="Balloon Text Char"/>
    <w:link w:val="BalloonText"/>
    <w:rsid w:val="007059D3"/>
    <w:rPr>
      <w:rFonts w:ascii="Segoe UI" w:hAnsi="Segoe UI" w:cs="Segoe UI"/>
      <w:sz w:val="18"/>
      <w:szCs w:val="18"/>
    </w:rPr>
  </w:style>
  <w:style w:type="paragraph" w:styleId="Bibliography">
    <w:name w:val="Bibliography"/>
    <w:basedOn w:val="Normal"/>
    <w:next w:val="Normal"/>
    <w:uiPriority w:val="37"/>
    <w:semiHidden/>
    <w:unhideWhenUsed/>
    <w:rsid w:val="007059D3"/>
  </w:style>
  <w:style w:type="paragraph" w:styleId="BlockText">
    <w:name w:val="Block Text"/>
    <w:basedOn w:val="Normal"/>
    <w:rsid w:val="007059D3"/>
    <w:pPr>
      <w:spacing w:after="120"/>
      <w:ind w:left="1440" w:right="1440"/>
    </w:pPr>
  </w:style>
  <w:style w:type="paragraph" w:styleId="BodyText2">
    <w:name w:val="Body Text 2"/>
    <w:basedOn w:val="Normal"/>
    <w:link w:val="BodyText2Char"/>
    <w:rsid w:val="007059D3"/>
    <w:pPr>
      <w:spacing w:after="120" w:line="480" w:lineRule="auto"/>
    </w:pPr>
  </w:style>
  <w:style w:type="character" w:customStyle="1" w:styleId="BodyText2Char">
    <w:name w:val="Body Text 2 Char"/>
    <w:basedOn w:val="DefaultParagraphFont"/>
    <w:link w:val="BodyText2"/>
    <w:rsid w:val="007059D3"/>
  </w:style>
  <w:style w:type="paragraph" w:styleId="BodyText3">
    <w:name w:val="Body Text 3"/>
    <w:basedOn w:val="Normal"/>
    <w:link w:val="BodyText3Char"/>
    <w:rsid w:val="007059D3"/>
    <w:pPr>
      <w:spacing w:after="120"/>
    </w:pPr>
    <w:rPr>
      <w:sz w:val="16"/>
      <w:szCs w:val="16"/>
    </w:rPr>
  </w:style>
  <w:style w:type="character" w:customStyle="1" w:styleId="BodyText3Char">
    <w:name w:val="Body Text 3 Char"/>
    <w:link w:val="BodyText3"/>
    <w:rsid w:val="007059D3"/>
    <w:rPr>
      <w:sz w:val="16"/>
      <w:szCs w:val="16"/>
    </w:rPr>
  </w:style>
  <w:style w:type="paragraph" w:styleId="BodyTextFirstIndent">
    <w:name w:val="Body Text First Indent"/>
    <w:basedOn w:val="BodyText"/>
    <w:link w:val="BodyTextFirstIndentChar"/>
    <w:rsid w:val="007059D3"/>
    <w:pPr>
      <w:ind w:firstLine="210"/>
    </w:pPr>
  </w:style>
  <w:style w:type="character" w:customStyle="1" w:styleId="BodyTextFirstIndentChar">
    <w:name w:val="Body Text First Indent Char"/>
    <w:basedOn w:val="BodyTextChar"/>
    <w:link w:val="BodyTextFirstIndent"/>
    <w:rsid w:val="007059D3"/>
  </w:style>
  <w:style w:type="paragraph" w:styleId="BodyTextIndent">
    <w:name w:val="Body Text Indent"/>
    <w:basedOn w:val="Normal"/>
    <w:link w:val="BodyTextIndentChar"/>
    <w:rsid w:val="007059D3"/>
    <w:pPr>
      <w:spacing w:after="120"/>
      <w:ind w:left="283"/>
    </w:pPr>
  </w:style>
  <w:style w:type="character" w:customStyle="1" w:styleId="BodyTextIndentChar">
    <w:name w:val="Body Text Indent Char"/>
    <w:basedOn w:val="DefaultParagraphFont"/>
    <w:link w:val="BodyTextIndent"/>
    <w:rsid w:val="007059D3"/>
  </w:style>
  <w:style w:type="paragraph" w:styleId="BodyTextFirstIndent2">
    <w:name w:val="Body Text First Indent 2"/>
    <w:basedOn w:val="BodyTextIndent"/>
    <w:link w:val="BodyTextFirstIndent2Char"/>
    <w:rsid w:val="007059D3"/>
    <w:pPr>
      <w:ind w:firstLine="210"/>
    </w:pPr>
  </w:style>
  <w:style w:type="character" w:customStyle="1" w:styleId="BodyTextFirstIndent2Char">
    <w:name w:val="Body Text First Indent 2 Char"/>
    <w:basedOn w:val="BodyTextIndentChar"/>
    <w:link w:val="BodyTextFirstIndent2"/>
    <w:rsid w:val="007059D3"/>
  </w:style>
  <w:style w:type="paragraph" w:styleId="BodyTextIndent2">
    <w:name w:val="Body Text Indent 2"/>
    <w:basedOn w:val="Normal"/>
    <w:link w:val="BodyTextIndent2Char"/>
    <w:rsid w:val="007059D3"/>
    <w:pPr>
      <w:spacing w:after="120" w:line="480" w:lineRule="auto"/>
      <w:ind w:left="283"/>
    </w:pPr>
  </w:style>
  <w:style w:type="character" w:customStyle="1" w:styleId="BodyTextIndent2Char">
    <w:name w:val="Body Text Indent 2 Char"/>
    <w:basedOn w:val="DefaultParagraphFont"/>
    <w:link w:val="BodyTextIndent2"/>
    <w:rsid w:val="007059D3"/>
  </w:style>
  <w:style w:type="paragraph" w:styleId="BodyTextIndent3">
    <w:name w:val="Body Text Indent 3"/>
    <w:basedOn w:val="Normal"/>
    <w:link w:val="BodyTextIndent3Char"/>
    <w:rsid w:val="007059D3"/>
    <w:pPr>
      <w:spacing w:after="120"/>
      <w:ind w:left="283"/>
    </w:pPr>
    <w:rPr>
      <w:sz w:val="16"/>
      <w:szCs w:val="16"/>
    </w:rPr>
  </w:style>
  <w:style w:type="character" w:customStyle="1" w:styleId="BodyTextIndent3Char">
    <w:name w:val="Body Text Indent 3 Char"/>
    <w:link w:val="BodyTextIndent3"/>
    <w:rsid w:val="007059D3"/>
    <w:rPr>
      <w:sz w:val="16"/>
      <w:szCs w:val="16"/>
    </w:rPr>
  </w:style>
  <w:style w:type="paragraph" w:styleId="Caption">
    <w:name w:val="caption"/>
    <w:basedOn w:val="Normal"/>
    <w:next w:val="Normal"/>
    <w:qFormat/>
    <w:rsid w:val="007059D3"/>
    <w:rPr>
      <w:b/>
      <w:bCs/>
    </w:rPr>
  </w:style>
  <w:style w:type="paragraph" w:styleId="Closing">
    <w:name w:val="Closing"/>
    <w:basedOn w:val="Normal"/>
    <w:link w:val="ClosingChar"/>
    <w:rsid w:val="007059D3"/>
    <w:pPr>
      <w:ind w:left="4252"/>
    </w:pPr>
  </w:style>
  <w:style w:type="character" w:customStyle="1" w:styleId="ClosingChar">
    <w:name w:val="Closing Char"/>
    <w:basedOn w:val="DefaultParagraphFont"/>
    <w:link w:val="Closing"/>
    <w:rsid w:val="007059D3"/>
  </w:style>
  <w:style w:type="paragraph" w:styleId="CommentText">
    <w:name w:val="annotation text"/>
    <w:basedOn w:val="Normal"/>
    <w:link w:val="CommentTextChar"/>
    <w:rsid w:val="007059D3"/>
  </w:style>
  <w:style w:type="character" w:customStyle="1" w:styleId="CommentTextChar">
    <w:name w:val="Comment Text Char"/>
    <w:basedOn w:val="DefaultParagraphFont"/>
    <w:link w:val="CommentText"/>
    <w:rsid w:val="007059D3"/>
  </w:style>
  <w:style w:type="paragraph" w:styleId="CommentSubject">
    <w:name w:val="annotation subject"/>
    <w:basedOn w:val="CommentText"/>
    <w:next w:val="CommentText"/>
    <w:link w:val="CommentSubjectChar"/>
    <w:rsid w:val="007059D3"/>
    <w:rPr>
      <w:b/>
      <w:bCs/>
    </w:rPr>
  </w:style>
  <w:style w:type="character" w:customStyle="1" w:styleId="CommentSubjectChar">
    <w:name w:val="Comment Subject Char"/>
    <w:link w:val="CommentSubject"/>
    <w:rsid w:val="007059D3"/>
    <w:rPr>
      <w:b/>
      <w:bCs/>
    </w:rPr>
  </w:style>
  <w:style w:type="paragraph" w:styleId="Date">
    <w:name w:val="Date"/>
    <w:basedOn w:val="Normal"/>
    <w:next w:val="Normal"/>
    <w:link w:val="DateChar"/>
    <w:rsid w:val="007059D3"/>
  </w:style>
  <w:style w:type="character" w:customStyle="1" w:styleId="DateChar">
    <w:name w:val="Date Char"/>
    <w:basedOn w:val="DefaultParagraphFont"/>
    <w:link w:val="Date"/>
    <w:rsid w:val="007059D3"/>
  </w:style>
  <w:style w:type="paragraph" w:styleId="DocumentMap">
    <w:name w:val="Document Map"/>
    <w:basedOn w:val="Normal"/>
    <w:link w:val="DocumentMapChar"/>
    <w:rsid w:val="007059D3"/>
    <w:rPr>
      <w:rFonts w:ascii="Segoe UI" w:hAnsi="Segoe UI" w:cs="Segoe UI"/>
      <w:sz w:val="16"/>
      <w:szCs w:val="16"/>
    </w:rPr>
  </w:style>
  <w:style w:type="character" w:customStyle="1" w:styleId="DocumentMapChar">
    <w:name w:val="Document Map Char"/>
    <w:link w:val="DocumentMap"/>
    <w:rsid w:val="007059D3"/>
    <w:rPr>
      <w:rFonts w:ascii="Segoe UI" w:hAnsi="Segoe UI" w:cs="Segoe UI"/>
      <w:sz w:val="16"/>
      <w:szCs w:val="16"/>
    </w:rPr>
  </w:style>
  <w:style w:type="paragraph" w:styleId="E-mailSignature">
    <w:name w:val="E-mail Signature"/>
    <w:basedOn w:val="Normal"/>
    <w:link w:val="E-mailSignatureChar"/>
    <w:rsid w:val="007059D3"/>
  </w:style>
  <w:style w:type="character" w:customStyle="1" w:styleId="E-mailSignatureChar">
    <w:name w:val="E-mail Signature Char"/>
    <w:basedOn w:val="DefaultParagraphFont"/>
    <w:link w:val="E-mailSignature"/>
    <w:rsid w:val="007059D3"/>
  </w:style>
  <w:style w:type="paragraph" w:styleId="EndnoteText">
    <w:name w:val="endnote text"/>
    <w:basedOn w:val="Normal"/>
    <w:link w:val="EndnoteTextChar"/>
    <w:rsid w:val="007059D3"/>
  </w:style>
  <w:style w:type="character" w:customStyle="1" w:styleId="EndnoteTextChar">
    <w:name w:val="Endnote Text Char"/>
    <w:basedOn w:val="DefaultParagraphFont"/>
    <w:link w:val="EndnoteText"/>
    <w:rsid w:val="007059D3"/>
  </w:style>
  <w:style w:type="paragraph" w:styleId="EnvelopeAddress">
    <w:name w:val="envelope address"/>
    <w:basedOn w:val="Normal"/>
    <w:rsid w:val="007059D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59D3"/>
    <w:rPr>
      <w:rFonts w:ascii="Calibri Light" w:hAnsi="Calibri Light"/>
    </w:rPr>
  </w:style>
  <w:style w:type="paragraph" w:styleId="FootnoteText">
    <w:name w:val="footnote text"/>
    <w:basedOn w:val="Normal"/>
    <w:link w:val="FootnoteTextChar"/>
    <w:rsid w:val="007059D3"/>
  </w:style>
  <w:style w:type="character" w:customStyle="1" w:styleId="FootnoteTextChar">
    <w:name w:val="Footnote Text Char"/>
    <w:basedOn w:val="DefaultParagraphFont"/>
    <w:link w:val="FootnoteText"/>
    <w:rsid w:val="007059D3"/>
  </w:style>
  <w:style w:type="paragraph" w:styleId="HTMLAddress">
    <w:name w:val="HTML Address"/>
    <w:basedOn w:val="Normal"/>
    <w:link w:val="HTMLAddressChar"/>
    <w:rsid w:val="007059D3"/>
    <w:rPr>
      <w:i/>
      <w:iCs/>
    </w:rPr>
  </w:style>
  <w:style w:type="character" w:customStyle="1" w:styleId="HTMLAddressChar">
    <w:name w:val="HTML Address Char"/>
    <w:link w:val="HTMLAddress"/>
    <w:rsid w:val="007059D3"/>
    <w:rPr>
      <w:i/>
      <w:iCs/>
    </w:rPr>
  </w:style>
  <w:style w:type="paragraph" w:styleId="HTMLPreformatted">
    <w:name w:val="HTML Preformatted"/>
    <w:basedOn w:val="Normal"/>
    <w:link w:val="HTMLPreformattedChar"/>
    <w:rsid w:val="007059D3"/>
    <w:rPr>
      <w:rFonts w:ascii="Courier New" w:hAnsi="Courier New" w:cs="Courier New"/>
    </w:rPr>
  </w:style>
  <w:style w:type="character" w:customStyle="1" w:styleId="HTMLPreformattedChar">
    <w:name w:val="HTML Preformatted Char"/>
    <w:link w:val="HTMLPreformatted"/>
    <w:rsid w:val="007059D3"/>
    <w:rPr>
      <w:rFonts w:ascii="Courier New" w:hAnsi="Courier New" w:cs="Courier New"/>
    </w:rPr>
  </w:style>
  <w:style w:type="paragraph" w:styleId="Index1">
    <w:name w:val="index 1"/>
    <w:basedOn w:val="Normal"/>
    <w:next w:val="Normal"/>
    <w:rsid w:val="007059D3"/>
    <w:pPr>
      <w:ind w:left="200" w:hanging="200"/>
    </w:pPr>
  </w:style>
  <w:style w:type="paragraph" w:styleId="Index2">
    <w:name w:val="index 2"/>
    <w:basedOn w:val="Normal"/>
    <w:next w:val="Normal"/>
    <w:rsid w:val="007059D3"/>
    <w:pPr>
      <w:ind w:left="400" w:hanging="200"/>
    </w:pPr>
  </w:style>
  <w:style w:type="paragraph" w:styleId="Index3">
    <w:name w:val="index 3"/>
    <w:basedOn w:val="Normal"/>
    <w:next w:val="Normal"/>
    <w:rsid w:val="007059D3"/>
    <w:pPr>
      <w:ind w:left="600" w:hanging="200"/>
    </w:pPr>
  </w:style>
  <w:style w:type="paragraph" w:styleId="Index4">
    <w:name w:val="index 4"/>
    <w:basedOn w:val="Normal"/>
    <w:next w:val="Normal"/>
    <w:rsid w:val="007059D3"/>
    <w:pPr>
      <w:ind w:left="800" w:hanging="200"/>
    </w:pPr>
  </w:style>
  <w:style w:type="paragraph" w:styleId="Index5">
    <w:name w:val="index 5"/>
    <w:basedOn w:val="Normal"/>
    <w:next w:val="Normal"/>
    <w:rsid w:val="007059D3"/>
    <w:pPr>
      <w:ind w:left="1000" w:hanging="200"/>
    </w:pPr>
  </w:style>
  <w:style w:type="paragraph" w:styleId="Index6">
    <w:name w:val="index 6"/>
    <w:basedOn w:val="Normal"/>
    <w:next w:val="Normal"/>
    <w:rsid w:val="007059D3"/>
    <w:pPr>
      <w:ind w:left="1200" w:hanging="200"/>
    </w:pPr>
  </w:style>
  <w:style w:type="paragraph" w:styleId="Index7">
    <w:name w:val="index 7"/>
    <w:basedOn w:val="Normal"/>
    <w:next w:val="Normal"/>
    <w:rsid w:val="007059D3"/>
    <w:pPr>
      <w:ind w:left="1400" w:hanging="200"/>
    </w:pPr>
  </w:style>
  <w:style w:type="paragraph" w:styleId="Index8">
    <w:name w:val="index 8"/>
    <w:basedOn w:val="Normal"/>
    <w:next w:val="Normal"/>
    <w:rsid w:val="007059D3"/>
    <w:pPr>
      <w:ind w:left="1600" w:hanging="200"/>
    </w:pPr>
  </w:style>
  <w:style w:type="paragraph" w:styleId="Index9">
    <w:name w:val="index 9"/>
    <w:basedOn w:val="Normal"/>
    <w:next w:val="Normal"/>
    <w:rsid w:val="007059D3"/>
    <w:pPr>
      <w:ind w:left="1800" w:hanging="200"/>
    </w:pPr>
  </w:style>
  <w:style w:type="paragraph" w:styleId="IndexHeading">
    <w:name w:val="index heading"/>
    <w:basedOn w:val="Normal"/>
    <w:next w:val="Index1"/>
    <w:rsid w:val="007059D3"/>
    <w:rPr>
      <w:rFonts w:ascii="Calibri Light" w:hAnsi="Calibri Light"/>
      <w:b/>
      <w:bCs/>
    </w:rPr>
  </w:style>
  <w:style w:type="paragraph" w:styleId="IntenseQuote">
    <w:name w:val="Intense Quote"/>
    <w:basedOn w:val="Normal"/>
    <w:next w:val="Normal"/>
    <w:link w:val="IntenseQuoteChar"/>
    <w:uiPriority w:val="30"/>
    <w:qFormat/>
    <w:rsid w:val="007059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59D3"/>
    <w:rPr>
      <w:i/>
      <w:iCs/>
      <w:color w:val="4472C4"/>
    </w:rPr>
  </w:style>
  <w:style w:type="paragraph" w:styleId="ListBullet">
    <w:name w:val="List Bullet"/>
    <w:basedOn w:val="Normal"/>
    <w:rsid w:val="007059D3"/>
    <w:pPr>
      <w:numPr>
        <w:numId w:val="7"/>
      </w:numPr>
      <w:contextualSpacing/>
    </w:pPr>
  </w:style>
  <w:style w:type="paragraph" w:styleId="ListBullet2">
    <w:name w:val="List Bullet 2"/>
    <w:basedOn w:val="Normal"/>
    <w:rsid w:val="007059D3"/>
    <w:pPr>
      <w:numPr>
        <w:numId w:val="4"/>
      </w:numPr>
      <w:contextualSpacing/>
    </w:pPr>
  </w:style>
  <w:style w:type="paragraph" w:styleId="ListBullet3">
    <w:name w:val="List Bullet 3"/>
    <w:basedOn w:val="Normal"/>
    <w:rsid w:val="007059D3"/>
    <w:pPr>
      <w:numPr>
        <w:numId w:val="5"/>
      </w:numPr>
      <w:contextualSpacing/>
    </w:pPr>
  </w:style>
  <w:style w:type="paragraph" w:styleId="ListBullet4">
    <w:name w:val="List Bullet 4"/>
    <w:basedOn w:val="Normal"/>
    <w:rsid w:val="007059D3"/>
    <w:pPr>
      <w:numPr>
        <w:numId w:val="8"/>
      </w:numPr>
      <w:contextualSpacing/>
    </w:pPr>
  </w:style>
  <w:style w:type="paragraph" w:styleId="ListBullet5">
    <w:name w:val="List Bullet 5"/>
    <w:basedOn w:val="Normal"/>
    <w:rsid w:val="007059D3"/>
    <w:pPr>
      <w:numPr>
        <w:numId w:val="9"/>
      </w:numPr>
      <w:contextualSpacing/>
    </w:pPr>
  </w:style>
  <w:style w:type="paragraph" w:styleId="ListContinue">
    <w:name w:val="List Continue"/>
    <w:basedOn w:val="Normal"/>
    <w:rsid w:val="007059D3"/>
    <w:pPr>
      <w:spacing w:after="120"/>
      <w:ind w:left="283"/>
      <w:contextualSpacing/>
    </w:pPr>
  </w:style>
  <w:style w:type="paragraph" w:styleId="ListContinue2">
    <w:name w:val="List Continue 2"/>
    <w:basedOn w:val="Normal"/>
    <w:rsid w:val="007059D3"/>
    <w:pPr>
      <w:spacing w:after="120"/>
      <w:ind w:left="566"/>
      <w:contextualSpacing/>
    </w:pPr>
  </w:style>
  <w:style w:type="paragraph" w:styleId="ListContinue3">
    <w:name w:val="List Continue 3"/>
    <w:basedOn w:val="Normal"/>
    <w:rsid w:val="007059D3"/>
    <w:pPr>
      <w:spacing w:after="120"/>
      <w:ind w:left="849"/>
      <w:contextualSpacing/>
    </w:pPr>
  </w:style>
  <w:style w:type="paragraph" w:styleId="ListContinue4">
    <w:name w:val="List Continue 4"/>
    <w:basedOn w:val="Normal"/>
    <w:rsid w:val="007059D3"/>
    <w:pPr>
      <w:spacing w:after="120"/>
      <w:ind w:left="1132"/>
      <w:contextualSpacing/>
    </w:pPr>
  </w:style>
  <w:style w:type="paragraph" w:styleId="ListContinue5">
    <w:name w:val="List Continue 5"/>
    <w:basedOn w:val="Normal"/>
    <w:rsid w:val="007059D3"/>
    <w:pPr>
      <w:spacing w:after="120"/>
      <w:ind w:left="1415"/>
      <w:contextualSpacing/>
    </w:pPr>
  </w:style>
  <w:style w:type="paragraph" w:styleId="ListNumber">
    <w:name w:val="List Number"/>
    <w:basedOn w:val="Normal"/>
    <w:rsid w:val="007059D3"/>
    <w:pPr>
      <w:numPr>
        <w:numId w:val="46"/>
      </w:numPr>
      <w:contextualSpacing/>
    </w:pPr>
  </w:style>
  <w:style w:type="paragraph" w:styleId="ListNumber2">
    <w:name w:val="List Number 2"/>
    <w:basedOn w:val="Normal"/>
    <w:rsid w:val="007059D3"/>
    <w:pPr>
      <w:numPr>
        <w:numId w:val="47"/>
      </w:numPr>
      <w:contextualSpacing/>
    </w:pPr>
  </w:style>
  <w:style w:type="paragraph" w:styleId="ListNumber3">
    <w:name w:val="List Number 3"/>
    <w:basedOn w:val="Normal"/>
    <w:rsid w:val="007059D3"/>
    <w:pPr>
      <w:numPr>
        <w:numId w:val="48"/>
      </w:numPr>
      <w:contextualSpacing/>
    </w:pPr>
  </w:style>
  <w:style w:type="paragraph" w:styleId="ListNumber4">
    <w:name w:val="List Number 4"/>
    <w:basedOn w:val="Normal"/>
    <w:rsid w:val="007059D3"/>
    <w:pPr>
      <w:numPr>
        <w:numId w:val="49"/>
      </w:numPr>
      <w:contextualSpacing/>
    </w:pPr>
  </w:style>
  <w:style w:type="paragraph" w:styleId="ListNumber5">
    <w:name w:val="List Number 5"/>
    <w:basedOn w:val="Normal"/>
    <w:rsid w:val="007059D3"/>
    <w:pPr>
      <w:numPr>
        <w:numId w:val="50"/>
      </w:numPr>
      <w:contextualSpacing/>
    </w:pPr>
  </w:style>
  <w:style w:type="paragraph" w:styleId="ListParagraph">
    <w:name w:val="List Paragraph"/>
    <w:basedOn w:val="Normal"/>
    <w:uiPriority w:val="34"/>
    <w:qFormat/>
    <w:rsid w:val="007059D3"/>
    <w:pPr>
      <w:ind w:left="720"/>
    </w:pPr>
  </w:style>
  <w:style w:type="paragraph" w:styleId="MacroText">
    <w:name w:val="macro"/>
    <w:link w:val="MacroTextChar"/>
    <w:rsid w:val="007059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59D3"/>
    <w:rPr>
      <w:rFonts w:ascii="Courier New" w:hAnsi="Courier New" w:cs="Courier New"/>
    </w:rPr>
  </w:style>
  <w:style w:type="paragraph" w:styleId="MessageHeader">
    <w:name w:val="Message Header"/>
    <w:basedOn w:val="Normal"/>
    <w:link w:val="MessageHeaderChar"/>
    <w:rsid w:val="007059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59D3"/>
    <w:rPr>
      <w:rFonts w:ascii="Calibri Light" w:eastAsia="Times New Roman" w:hAnsi="Calibri Light" w:cs="Times New Roman"/>
      <w:sz w:val="24"/>
      <w:szCs w:val="24"/>
      <w:shd w:val="pct20" w:color="auto" w:fill="auto"/>
    </w:rPr>
  </w:style>
  <w:style w:type="paragraph" w:styleId="NoSpacing">
    <w:name w:val="No Spacing"/>
    <w:uiPriority w:val="1"/>
    <w:qFormat/>
    <w:rsid w:val="007059D3"/>
    <w:pPr>
      <w:overflowPunct w:val="0"/>
      <w:autoSpaceDE w:val="0"/>
      <w:autoSpaceDN w:val="0"/>
      <w:adjustRightInd w:val="0"/>
      <w:textAlignment w:val="baseline"/>
    </w:pPr>
  </w:style>
  <w:style w:type="paragraph" w:styleId="NormalWeb">
    <w:name w:val="Normal (Web)"/>
    <w:basedOn w:val="Normal"/>
    <w:rsid w:val="007059D3"/>
    <w:rPr>
      <w:sz w:val="24"/>
      <w:szCs w:val="24"/>
    </w:rPr>
  </w:style>
  <w:style w:type="paragraph" w:styleId="NormalIndent">
    <w:name w:val="Normal Indent"/>
    <w:basedOn w:val="Normal"/>
    <w:rsid w:val="007059D3"/>
    <w:pPr>
      <w:ind w:left="720"/>
    </w:pPr>
  </w:style>
  <w:style w:type="paragraph" w:styleId="NoteHeading">
    <w:name w:val="Note Heading"/>
    <w:basedOn w:val="Normal"/>
    <w:next w:val="Normal"/>
    <w:link w:val="NoteHeadingChar"/>
    <w:rsid w:val="007059D3"/>
  </w:style>
  <w:style w:type="character" w:customStyle="1" w:styleId="NoteHeadingChar">
    <w:name w:val="Note Heading Char"/>
    <w:basedOn w:val="DefaultParagraphFont"/>
    <w:link w:val="NoteHeading"/>
    <w:rsid w:val="007059D3"/>
  </w:style>
  <w:style w:type="paragraph" w:styleId="PlainText">
    <w:name w:val="Plain Text"/>
    <w:basedOn w:val="Normal"/>
    <w:link w:val="PlainTextChar"/>
    <w:rsid w:val="007059D3"/>
    <w:rPr>
      <w:rFonts w:ascii="Courier New" w:hAnsi="Courier New" w:cs="Courier New"/>
    </w:rPr>
  </w:style>
  <w:style w:type="character" w:customStyle="1" w:styleId="PlainTextChar">
    <w:name w:val="Plain Text Char"/>
    <w:link w:val="PlainText"/>
    <w:rsid w:val="007059D3"/>
    <w:rPr>
      <w:rFonts w:ascii="Courier New" w:hAnsi="Courier New" w:cs="Courier New"/>
    </w:rPr>
  </w:style>
  <w:style w:type="paragraph" w:styleId="Quote">
    <w:name w:val="Quote"/>
    <w:basedOn w:val="Normal"/>
    <w:next w:val="Normal"/>
    <w:link w:val="QuoteChar"/>
    <w:uiPriority w:val="29"/>
    <w:qFormat/>
    <w:rsid w:val="007059D3"/>
    <w:pPr>
      <w:spacing w:before="200" w:after="160"/>
      <w:ind w:left="864" w:right="864"/>
      <w:jc w:val="center"/>
    </w:pPr>
    <w:rPr>
      <w:i/>
      <w:iCs/>
      <w:color w:val="404040"/>
    </w:rPr>
  </w:style>
  <w:style w:type="character" w:customStyle="1" w:styleId="QuoteChar">
    <w:name w:val="Quote Char"/>
    <w:link w:val="Quote"/>
    <w:uiPriority w:val="29"/>
    <w:rsid w:val="007059D3"/>
    <w:rPr>
      <w:i/>
      <w:iCs/>
      <w:color w:val="404040"/>
    </w:rPr>
  </w:style>
  <w:style w:type="paragraph" w:styleId="Salutation">
    <w:name w:val="Salutation"/>
    <w:basedOn w:val="Normal"/>
    <w:next w:val="Normal"/>
    <w:link w:val="SalutationChar"/>
    <w:rsid w:val="007059D3"/>
  </w:style>
  <w:style w:type="character" w:customStyle="1" w:styleId="SalutationChar">
    <w:name w:val="Salutation Char"/>
    <w:basedOn w:val="DefaultParagraphFont"/>
    <w:link w:val="Salutation"/>
    <w:rsid w:val="007059D3"/>
  </w:style>
  <w:style w:type="paragraph" w:styleId="Signature">
    <w:name w:val="Signature"/>
    <w:basedOn w:val="Normal"/>
    <w:link w:val="SignatureChar"/>
    <w:rsid w:val="007059D3"/>
    <w:pPr>
      <w:ind w:left="4252"/>
    </w:pPr>
  </w:style>
  <w:style w:type="character" w:customStyle="1" w:styleId="SignatureChar">
    <w:name w:val="Signature Char"/>
    <w:basedOn w:val="DefaultParagraphFont"/>
    <w:link w:val="Signature"/>
    <w:rsid w:val="007059D3"/>
  </w:style>
  <w:style w:type="paragraph" w:styleId="Subtitle">
    <w:name w:val="Subtitle"/>
    <w:basedOn w:val="Normal"/>
    <w:next w:val="Normal"/>
    <w:link w:val="SubtitleChar"/>
    <w:qFormat/>
    <w:rsid w:val="007059D3"/>
    <w:pPr>
      <w:spacing w:after="60"/>
      <w:jc w:val="center"/>
      <w:outlineLvl w:val="1"/>
    </w:pPr>
    <w:rPr>
      <w:rFonts w:ascii="Calibri Light" w:hAnsi="Calibri Light"/>
      <w:sz w:val="24"/>
      <w:szCs w:val="24"/>
    </w:rPr>
  </w:style>
  <w:style w:type="character" w:customStyle="1" w:styleId="SubtitleChar">
    <w:name w:val="Subtitle Char"/>
    <w:link w:val="Subtitle"/>
    <w:rsid w:val="007059D3"/>
    <w:rPr>
      <w:rFonts w:ascii="Calibri Light" w:eastAsia="Times New Roman" w:hAnsi="Calibri Light" w:cs="Times New Roman"/>
      <w:sz w:val="24"/>
      <w:szCs w:val="24"/>
    </w:rPr>
  </w:style>
  <w:style w:type="paragraph" w:styleId="TableofAuthorities">
    <w:name w:val="table of authorities"/>
    <w:basedOn w:val="Normal"/>
    <w:next w:val="Normal"/>
    <w:rsid w:val="007059D3"/>
    <w:pPr>
      <w:ind w:left="200" w:hanging="200"/>
    </w:pPr>
  </w:style>
  <w:style w:type="paragraph" w:styleId="TableofFigures">
    <w:name w:val="table of figures"/>
    <w:basedOn w:val="Normal"/>
    <w:next w:val="Normal"/>
    <w:rsid w:val="007059D3"/>
  </w:style>
  <w:style w:type="paragraph" w:styleId="Title">
    <w:name w:val="Title"/>
    <w:basedOn w:val="Normal"/>
    <w:next w:val="Normal"/>
    <w:link w:val="TitleChar"/>
    <w:qFormat/>
    <w:rsid w:val="007059D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59D3"/>
    <w:rPr>
      <w:rFonts w:ascii="Calibri Light" w:eastAsia="Times New Roman" w:hAnsi="Calibri Light" w:cs="Times New Roman"/>
      <w:b/>
      <w:bCs/>
      <w:kern w:val="28"/>
      <w:sz w:val="32"/>
      <w:szCs w:val="32"/>
    </w:rPr>
  </w:style>
  <w:style w:type="paragraph" w:styleId="TOAHeading">
    <w:name w:val="toa heading"/>
    <w:basedOn w:val="Normal"/>
    <w:next w:val="Normal"/>
    <w:rsid w:val="007059D3"/>
    <w:pPr>
      <w:spacing w:before="120"/>
    </w:pPr>
    <w:rPr>
      <w:rFonts w:ascii="Calibri Light" w:hAnsi="Calibri Light"/>
      <w:b/>
      <w:bCs/>
      <w:sz w:val="24"/>
      <w:szCs w:val="24"/>
    </w:rPr>
  </w:style>
  <w:style w:type="paragraph" w:styleId="TOC5">
    <w:name w:val="toc 5"/>
    <w:basedOn w:val="Normal"/>
    <w:next w:val="Normal"/>
    <w:rsid w:val="007059D3"/>
    <w:pPr>
      <w:ind w:left="800"/>
    </w:pPr>
  </w:style>
  <w:style w:type="paragraph" w:styleId="TOC6">
    <w:name w:val="toc 6"/>
    <w:basedOn w:val="Normal"/>
    <w:next w:val="Normal"/>
    <w:rsid w:val="007059D3"/>
    <w:pPr>
      <w:ind w:left="1000"/>
    </w:pPr>
  </w:style>
  <w:style w:type="paragraph" w:styleId="TOC7">
    <w:name w:val="toc 7"/>
    <w:basedOn w:val="Normal"/>
    <w:next w:val="Normal"/>
    <w:rsid w:val="007059D3"/>
    <w:pPr>
      <w:ind w:left="1200"/>
    </w:pPr>
  </w:style>
  <w:style w:type="paragraph" w:styleId="TOC9">
    <w:name w:val="toc 9"/>
    <w:basedOn w:val="Normal"/>
    <w:next w:val="Normal"/>
    <w:rsid w:val="007059D3"/>
    <w:pPr>
      <w:ind w:left="1600"/>
    </w:pPr>
  </w:style>
  <w:style w:type="paragraph" w:styleId="TOCHeading">
    <w:name w:val="TOC Heading"/>
    <w:basedOn w:val="Heading1"/>
    <w:next w:val="Normal"/>
    <w:uiPriority w:val="39"/>
    <w:semiHidden/>
    <w:unhideWhenUsed/>
    <w:qFormat/>
    <w:rsid w:val="007059D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5397</Words>
  <Characters>29792</Characters>
  <Application>Microsoft Office Word</Application>
  <DocSecurity>0</DocSecurity>
  <Lines>692</Lines>
  <Paragraphs>495</Paragraphs>
  <ScaleCrop>false</ScaleCrop>
  <HeadingPairs>
    <vt:vector size="2" baseType="variant">
      <vt:variant>
        <vt:lpstr>Title</vt:lpstr>
      </vt:variant>
      <vt:variant>
        <vt:i4>1</vt:i4>
      </vt:variant>
    </vt:vector>
  </HeadingPairs>
  <TitlesOfParts>
    <vt:vector size="1" baseType="lpstr">
      <vt:lpstr>3GPP TS 23.116</vt:lpstr>
    </vt:vector>
  </TitlesOfParts>
  <Manager/>
  <Company/>
  <LinksUpToDate>false</LinksUpToDate>
  <CharactersWithSpaces>34694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23.116</dc:title>
  <dc:subject>Super-Charger technical realization; Stage 2 (Release 18)</dc:subject>
  <dc:creator>Kimmo Kymalainen MCC Support</dc:creator>
  <cp:keywords/>
  <dc:description/>
  <cp:lastModifiedBy>29.334_CR0154R1_(Rel-17)_TEI12, eMEDIASEC-CT</cp:lastModifiedBy>
  <cp:revision>5</cp:revision>
  <dcterms:created xsi:type="dcterms:W3CDTF">2022-02-16T13:09:00Z</dcterms:created>
  <dcterms:modified xsi:type="dcterms:W3CDTF">2024-03-12T06:37:00Z</dcterms:modified>
  <cp:category>v4.2.0</cp:category>
</cp:coreProperties>
</file>