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02CF0" w:rsidRPr="00990E29" w14:paraId="181ECC22" w14:textId="77777777" w:rsidTr="004A6FEE">
        <w:trPr>
          <w:cantSplit/>
        </w:trPr>
        <w:tc>
          <w:tcPr>
            <w:tcW w:w="10423" w:type="dxa"/>
            <w:gridSpan w:val="2"/>
            <w:shd w:val="clear" w:color="auto" w:fill="auto"/>
          </w:tcPr>
          <w:p w14:paraId="41774855" w14:textId="511A48EB" w:rsidR="00F02CF0" w:rsidRPr="00990E29" w:rsidRDefault="00F02CF0" w:rsidP="004A6FEE">
            <w:pPr>
              <w:pStyle w:val="ZA"/>
              <w:framePr w:w="0" w:hRule="auto" w:wrap="auto" w:vAnchor="margin" w:hAnchor="text" w:yAlign="inline"/>
            </w:pPr>
            <w:bookmarkStart w:id="0" w:name="page1"/>
            <w:r>
              <w:rPr>
                <w:sz w:val="64"/>
              </w:rPr>
              <w:t xml:space="preserve">3GPP TS 23.086 </w:t>
            </w:r>
            <w:r>
              <w:t>V</w:t>
            </w:r>
            <w:r w:rsidR="00E922A8">
              <w:t>18.0.0</w:t>
            </w:r>
            <w:r>
              <w:t xml:space="preserve"> </w:t>
            </w:r>
            <w:r>
              <w:rPr>
                <w:sz w:val="32"/>
              </w:rPr>
              <w:t>(</w:t>
            </w:r>
            <w:r w:rsidR="00E922A8">
              <w:rPr>
                <w:sz w:val="32"/>
              </w:rPr>
              <w:t>2024-03</w:t>
            </w:r>
            <w:r>
              <w:rPr>
                <w:sz w:val="32"/>
              </w:rPr>
              <w:t>)</w:t>
            </w:r>
          </w:p>
        </w:tc>
      </w:tr>
      <w:tr w:rsidR="00F02CF0" w:rsidRPr="00990E29" w14:paraId="774A2DC5" w14:textId="77777777" w:rsidTr="004A6FEE">
        <w:trPr>
          <w:cantSplit/>
          <w:trHeight w:hRule="exact" w:val="1134"/>
        </w:trPr>
        <w:tc>
          <w:tcPr>
            <w:tcW w:w="10423" w:type="dxa"/>
            <w:gridSpan w:val="2"/>
            <w:shd w:val="clear" w:color="auto" w:fill="auto"/>
          </w:tcPr>
          <w:p w14:paraId="7089F35D" w14:textId="77777777" w:rsidR="00F02CF0" w:rsidRPr="00990E29" w:rsidRDefault="00F02CF0" w:rsidP="004A6FEE">
            <w:pPr>
              <w:pStyle w:val="TAR"/>
            </w:pPr>
            <w:r>
              <w:t>Technical Specification</w:t>
            </w:r>
          </w:p>
        </w:tc>
      </w:tr>
      <w:tr w:rsidR="00F02CF0" w:rsidRPr="00990E29" w14:paraId="12D93DD5" w14:textId="77777777" w:rsidTr="004A6FEE">
        <w:trPr>
          <w:cantSplit/>
          <w:trHeight w:hRule="exact" w:val="3685"/>
        </w:trPr>
        <w:tc>
          <w:tcPr>
            <w:tcW w:w="10423" w:type="dxa"/>
            <w:gridSpan w:val="2"/>
            <w:shd w:val="clear" w:color="auto" w:fill="auto"/>
          </w:tcPr>
          <w:p w14:paraId="73CAC97C" w14:textId="77777777" w:rsidR="00F02CF0" w:rsidRDefault="00F02CF0" w:rsidP="004A6FEE">
            <w:pPr>
              <w:pStyle w:val="ZT"/>
              <w:framePr w:wrap="auto" w:hAnchor="text" w:yAlign="inline"/>
            </w:pPr>
            <w:r>
              <w:t>3rd Generation Partnership Project;</w:t>
            </w:r>
          </w:p>
          <w:p w14:paraId="45A0A20B" w14:textId="77777777" w:rsidR="00F02CF0" w:rsidRPr="00CF6DD7" w:rsidRDefault="00F02CF0" w:rsidP="004A6FEE">
            <w:pPr>
              <w:pStyle w:val="ZT"/>
              <w:framePr w:wrap="auto" w:hAnchor="text" w:yAlign="inline"/>
            </w:pPr>
            <w:r>
              <w:t xml:space="preserve">Technical Specification Group </w:t>
            </w:r>
            <w:r w:rsidRPr="00CF6DD7">
              <w:t>Core Network and Terminals;</w:t>
            </w:r>
          </w:p>
          <w:p w14:paraId="3E754D8C" w14:textId="77777777" w:rsidR="00F02CF0" w:rsidRDefault="00F02CF0" w:rsidP="004A6FEE">
            <w:pPr>
              <w:pStyle w:val="ZT"/>
              <w:framePr w:wrap="auto" w:hAnchor="text" w:yAlign="inline"/>
            </w:pPr>
            <w:r>
              <w:t>Advice of Charge (</w:t>
            </w:r>
            <w:proofErr w:type="spellStart"/>
            <w:r>
              <w:t>AoC</w:t>
            </w:r>
            <w:proofErr w:type="spellEnd"/>
            <w:r>
              <w:t xml:space="preserve">) </w:t>
            </w:r>
            <w:r>
              <w:rPr>
                <w:spacing w:val="-4"/>
              </w:rPr>
              <w:t>supplementary services; Stage 2</w:t>
            </w:r>
          </w:p>
          <w:p w14:paraId="352CCDA0" w14:textId="6BA7B51B" w:rsidR="00F02CF0" w:rsidRPr="00990E29" w:rsidRDefault="00F02CF0" w:rsidP="004A6FEE">
            <w:pPr>
              <w:pStyle w:val="ZT"/>
              <w:framePr w:wrap="auto" w:hAnchor="text" w:yAlign="inline"/>
              <w:rPr>
                <w:i/>
                <w:sz w:val="28"/>
              </w:rPr>
            </w:pPr>
            <w:r>
              <w:t>(</w:t>
            </w:r>
            <w:r>
              <w:rPr>
                <w:rStyle w:val="ZGSM"/>
              </w:rPr>
              <w:t>Release</w:t>
            </w:r>
            <w:r w:rsidR="00E922A8">
              <w:rPr>
                <w:rStyle w:val="ZGSM"/>
              </w:rPr>
              <w:t xml:space="preserve"> 18</w:t>
            </w:r>
            <w:r>
              <w:t>)</w:t>
            </w:r>
          </w:p>
        </w:tc>
      </w:tr>
      <w:tr w:rsidR="00F02CF0" w:rsidRPr="00990E29" w14:paraId="4BFDC7E5" w14:textId="77777777" w:rsidTr="004A6FEE">
        <w:trPr>
          <w:cantSplit/>
        </w:trPr>
        <w:tc>
          <w:tcPr>
            <w:tcW w:w="10423" w:type="dxa"/>
            <w:gridSpan w:val="2"/>
            <w:shd w:val="clear" w:color="auto" w:fill="auto"/>
          </w:tcPr>
          <w:p w14:paraId="3325CB87" w14:textId="77777777" w:rsidR="00F02CF0" w:rsidRDefault="00F02CF0" w:rsidP="004A6FEE">
            <w:pPr>
              <w:pStyle w:val="FP"/>
            </w:pPr>
          </w:p>
        </w:tc>
      </w:tr>
      <w:tr w:rsidR="00F02CF0" w:rsidRPr="00990E29" w14:paraId="4B3ECE92" w14:textId="77777777" w:rsidTr="004A6FEE">
        <w:trPr>
          <w:cantSplit/>
          <w:trHeight w:hRule="exact" w:val="1531"/>
        </w:trPr>
        <w:tc>
          <w:tcPr>
            <w:tcW w:w="4883" w:type="dxa"/>
            <w:shd w:val="clear" w:color="auto" w:fill="auto"/>
          </w:tcPr>
          <w:p w14:paraId="61EA6B77" w14:textId="77777777" w:rsidR="00F02CF0" w:rsidRPr="00990E29" w:rsidRDefault="00F02CF0" w:rsidP="004A6FEE">
            <w:pPr>
              <w:rPr>
                <w:i/>
              </w:rPr>
            </w:pPr>
            <w:r>
              <w:rPr>
                <w:lang w:val="fr-FR"/>
              </w:rPr>
              <w:object w:dxaOrig="2551" w:dyaOrig="1300" w14:anchorId="2B2B9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71733338" r:id="rId9"/>
              </w:object>
            </w:r>
          </w:p>
        </w:tc>
        <w:tc>
          <w:tcPr>
            <w:tcW w:w="5540" w:type="dxa"/>
            <w:shd w:val="clear" w:color="auto" w:fill="auto"/>
          </w:tcPr>
          <w:p w14:paraId="792994CF" w14:textId="77777777" w:rsidR="00F02CF0" w:rsidRPr="00990E29" w:rsidRDefault="00F02CF0" w:rsidP="004A6FEE">
            <w:pPr>
              <w:jc w:val="right"/>
            </w:pPr>
          </w:p>
        </w:tc>
      </w:tr>
      <w:tr w:rsidR="00F02CF0" w:rsidRPr="00990E29" w14:paraId="44A54433" w14:textId="77777777" w:rsidTr="004A6FEE">
        <w:trPr>
          <w:cantSplit/>
          <w:trHeight w:hRule="exact" w:val="5783"/>
        </w:trPr>
        <w:tc>
          <w:tcPr>
            <w:tcW w:w="10423" w:type="dxa"/>
            <w:gridSpan w:val="2"/>
            <w:shd w:val="clear" w:color="auto" w:fill="auto"/>
          </w:tcPr>
          <w:p w14:paraId="43879D2B" w14:textId="77777777" w:rsidR="00F02CF0" w:rsidRPr="00990E29" w:rsidRDefault="00F02CF0" w:rsidP="004A6FEE">
            <w:pPr>
              <w:pStyle w:val="FP"/>
              <w:rPr>
                <w:b/>
              </w:rPr>
            </w:pPr>
          </w:p>
        </w:tc>
      </w:tr>
      <w:tr w:rsidR="00F02CF0" w:rsidRPr="00990E29" w14:paraId="6BB32DF6" w14:textId="77777777" w:rsidTr="004A6FEE">
        <w:trPr>
          <w:cantSplit/>
          <w:trHeight w:hRule="exact" w:val="964"/>
        </w:trPr>
        <w:tc>
          <w:tcPr>
            <w:tcW w:w="10423" w:type="dxa"/>
            <w:gridSpan w:val="2"/>
            <w:shd w:val="clear" w:color="auto" w:fill="auto"/>
          </w:tcPr>
          <w:p w14:paraId="1336409B" w14:textId="77777777" w:rsidR="00F02CF0" w:rsidRPr="00990E29" w:rsidRDefault="00F02CF0" w:rsidP="004A6FEE">
            <w:pPr>
              <w:rPr>
                <w:sz w:val="16"/>
              </w:rPr>
            </w:pPr>
            <w:bookmarkStart w:id="1" w:name="warningNotice"/>
            <w:r w:rsidRPr="00990E29">
              <w:rPr>
                <w:sz w:val="16"/>
              </w:rPr>
              <w:t>The present document has been developed within the 3rd Generation Partnership Project (3GPP</w:t>
            </w:r>
            <w:r w:rsidRPr="00990E29">
              <w:rPr>
                <w:sz w:val="16"/>
                <w:vertAlign w:val="superscript"/>
              </w:rPr>
              <w:t xml:space="preserve"> TM</w:t>
            </w:r>
            <w:r w:rsidRPr="00990E29">
              <w:rPr>
                <w:sz w:val="16"/>
              </w:rPr>
              <w:t>) and may be further elaborated for the purposes of 3GPP.</w:t>
            </w:r>
            <w:r w:rsidRPr="00990E29">
              <w:rPr>
                <w:sz w:val="16"/>
              </w:rPr>
              <w:br/>
              <w:t>The present document has not been subject to any approval process by the 3GPP</w:t>
            </w:r>
            <w:r w:rsidRPr="00990E29">
              <w:rPr>
                <w:sz w:val="16"/>
                <w:vertAlign w:val="superscript"/>
              </w:rPr>
              <w:t xml:space="preserve"> </w:t>
            </w:r>
            <w:r w:rsidRPr="00990E29">
              <w:rPr>
                <w:sz w:val="16"/>
              </w:rPr>
              <w:t>Organizational Partners and shall not be implemented.</w:t>
            </w:r>
            <w:r w:rsidRPr="00990E29">
              <w:rPr>
                <w:sz w:val="16"/>
              </w:rPr>
              <w:br/>
              <w:t>This Specification is provided for future development work within 3GPP</w:t>
            </w:r>
            <w:r w:rsidRPr="00990E29">
              <w:rPr>
                <w:sz w:val="16"/>
                <w:vertAlign w:val="superscript"/>
              </w:rPr>
              <w:t xml:space="preserve"> </w:t>
            </w:r>
            <w:r w:rsidRPr="00990E29">
              <w:rPr>
                <w:sz w:val="16"/>
              </w:rPr>
              <w:t>only. The Organizational Partners accept no liability for any use of this Specification.</w:t>
            </w:r>
            <w:r w:rsidRPr="00990E29">
              <w:rPr>
                <w:sz w:val="16"/>
              </w:rPr>
              <w:br/>
              <w:t>Specifications and Reports for implementation of the 3GPP</w:t>
            </w:r>
            <w:r w:rsidRPr="00990E29">
              <w:rPr>
                <w:sz w:val="16"/>
                <w:vertAlign w:val="superscript"/>
              </w:rPr>
              <w:t xml:space="preserve"> TM</w:t>
            </w:r>
            <w:r w:rsidRPr="00990E29">
              <w:rPr>
                <w:sz w:val="16"/>
              </w:rPr>
              <w:t xml:space="preserve"> system should be obtained via the 3GPP Organizational Partners' Publications Offices.</w:t>
            </w:r>
            <w:bookmarkEnd w:id="1"/>
          </w:p>
          <w:p w14:paraId="23593940" w14:textId="77777777" w:rsidR="00F02CF0" w:rsidRPr="00990E29" w:rsidRDefault="00F02CF0" w:rsidP="004A6FEE">
            <w:pPr>
              <w:pStyle w:val="ZV"/>
              <w:framePr w:w="0" w:wrap="auto" w:vAnchor="margin" w:hAnchor="text" w:yAlign="inline"/>
            </w:pPr>
          </w:p>
          <w:p w14:paraId="30F615E8" w14:textId="77777777" w:rsidR="00F02CF0" w:rsidRPr="00990E29" w:rsidRDefault="00F02CF0" w:rsidP="004A6FEE">
            <w:pPr>
              <w:rPr>
                <w:sz w:val="16"/>
              </w:rPr>
            </w:pPr>
          </w:p>
        </w:tc>
      </w:tr>
      <w:bookmarkEnd w:id="0"/>
    </w:tbl>
    <w:p w14:paraId="53F7178C" w14:textId="77777777" w:rsidR="00F02CF0" w:rsidRPr="00990E29" w:rsidRDefault="00F02CF0" w:rsidP="00F02CF0">
      <w:pPr>
        <w:sectPr w:rsidR="00F02CF0" w:rsidRPr="00990E29" w:rsidSect="000B755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02CF0" w:rsidRPr="00990E29" w14:paraId="0149D0A6" w14:textId="77777777" w:rsidTr="004A6FEE">
        <w:trPr>
          <w:cantSplit/>
          <w:trHeight w:hRule="exact" w:val="5669"/>
        </w:trPr>
        <w:tc>
          <w:tcPr>
            <w:tcW w:w="10423" w:type="dxa"/>
            <w:shd w:val="clear" w:color="auto" w:fill="auto"/>
          </w:tcPr>
          <w:p w14:paraId="494F4654" w14:textId="77777777" w:rsidR="00F02CF0" w:rsidRPr="00990E29" w:rsidRDefault="00F02CF0" w:rsidP="004A6FEE">
            <w:pPr>
              <w:pStyle w:val="FP"/>
            </w:pPr>
            <w:bookmarkStart w:id="2" w:name="page2"/>
          </w:p>
        </w:tc>
      </w:tr>
      <w:tr w:rsidR="00F02CF0" w:rsidRPr="00990E29" w14:paraId="08E1C6E0" w14:textId="77777777" w:rsidTr="004A6FEE">
        <w:trPr>
          <w:cantSplit/>
          <w:trHeight w:hRule="exact" w:val="5386"/>
        </w:trPr>
        <w:tc>
          <w:tcPr>
            <w:tcW w:w="10423" w:type="dxa"/>
            <w:shd w:val="clear" w:color="auto" w:fill="auto"/>
          </w:tcPr>
          <w:p w14:paraId="07D61267" w14:textId="77777777" w:rsidR="00F02CF0" w:rsidRPr="00990E29" w:rsidRDefault="00F02CF0" w:rsidP="004A6FEE">
            <w:pPr>
              <w:pStyle w:val="FP"/>
              <w:spacing w:after="240"/>
              <w:ind w:left="2835" w:right="2835"/>
              <w:jc w:val="center"/>
              <w:rPr>
                <w:rFonts w:ascii="Arial" w:hAnsi="Arial"/>
                <w:b/>
                <w:i/>
                <w:noProof/>
              </w:rPr>
            </w:pPr>
            <w:bookmarkStart w:id="3" w:name="coords3gpp"/>
            <w:r w:rsidRPr="00990E29">
              <w:rPr>
                <w:rFonts w:ascii="Arial" w:hAnsi="Arial"/>
                <w:b/>
                <w:i/>
                <w:noProof/>
              </w:rPr>
              <w:t>3GPP</w:t>
            </w:r>
          </w:p>
          <w:p w14:paraId="3A8C9F55" w14:textId="77777777" w:rsidR="00F02CF0" w:rsidRPr="00990E29" w:rsidRDefault="00F02CF0" w:rsidP="004A6FEE">
            <w:pPr>
              <w:pStyle w:val="FP"/>
              <w:pBdr>
                <w:bottom w:val="single" w:sz="6" w:space="1" w:color="auto"/>
              </w:pBdr>
              <w:ind w:left="2835" w:right="2835"/>
              <w:jc w:val="center"/>
              <w:rPr>
                <w:noProof/>
              </w:rPr>
            </w:pPr>
            <w:r w:rsidRPr="00990E29">
              <w:rPr>
                <w:noProof/>
              </w:rPr>
              <w:t>Postal address</w:t>
            </w:r>
          </w:p>
          <w:p w14:paraId="3FC961C6" w14:textId="77777777" w:rsidR="00F02CF0" w:rsidRPr="00990E29" w:rsidRDefault="00F02CF0" w:rsidP="004A6FEE">
            <w:pPr>
              <w:pStyle w:val="FP"/>
              <w:ind w:left="2835" w:right="2835"/>
              <w:jc w:val="center"/>
              <w:rPr>
                <w:rFonts w:ascii="Arial" w:hAnsi="Arial"/>
                <w:noProof/>
                <w:sz w:val="18"/>
              </w:rPr>
            </w:pPr>
          </w:p>
          <w:p w14:paraId="2BB8BBA7" w14:textId="77777777" w:rsidR="00F02CF0" w:rsidRPr="00990E29" w:rsidRDefault="00F02CF0" w:rsidP="004A6FEE">
            <w:pPr>
              <w:pStyle w:val="FP"/>
              <w:pBdr>
                <w:bottom w:val="single" w:sz="6" w:space="1" w:color="auto"/>
              </w:pBdr>
              <w:spacing w:before="240"/>
              <w:ind w:left="2835" w:right="2835"/>
              <w:jc w:val="center"/>
              <w:rPr>
                <w:noProof/>
              </w:rPr>
            </w:pPr>
            <w:r w:rsidRPr="00990E29">
              <w:rPr>
                <w:noProof/>
              </w:rPr>
              <w:t>3GPP support office address</w:t>
            </w:r>
          </w:p>
          <w:p w14:paraId="6903BD86" w14:textId="77777777" w:rsidR="00F02CF0" w:rsidRPr="00990E29" w:rsidRDefault="00F02CF0" w:rsidP="004A6FEE">
            <w:pPr>
              <w:pStyle w:val="FP"/>
              <w:ind w:left="2835" w:right="2835"/>
              <w:jc w:val="center"/>
              <w:rPr>
                <w:rFonts w:ascii="Arial" w:hAnsi="Arial"/>
                <w:noProof/>
                <w:sz w:val="18"/>
              </w:rPr>
            </w:pPr>
            <w:r w:rsidRPr="00990E29">
              <w:rPr>
                <w:rFonts w:ascii="Arial" w:hAnsi="Arial"/>
                <w:noProof/>
                <w:sz w:val="18"/>
              </w:rPr>
              <w:t>650 Route des Lucioles - Sophia Antipolis</w:t>
            </w:r>
          </w:p>
          <w:p w14:paraId="4F8A9EF0" w14:textId="77777777" w:rsidR="00F02CF0" w:rsidRPr="00990E29" w:rsidRDefault="00F02CF0" w:rsidP="004A6FEE">
            <w:pPr>
              <w:pStyle w:val="FP"/>
              <w:ind w:left="2835" w:right="2835"/>
              <w:jc w:val="center"/>
              <w:rPr>
                <w:rFonts w:ascii="Arial" w:hAnsi="Arial"/>
                <w:noProof/>
                <w:sz w:val="18"/>
              </w:rPr>
            </w:pPr>
            <w:r w:rsidRPr="00990E29">
              <w:rPr>
                <w:rFonts w:ascii="Arial" w:hAnsi="Arial"/>
                <w:noProof/>
                <w:sz w:val="18"/>
              </w:rPr>
              <w:t>Valbonne - FRANCE</w:t>
            </w:r>
          </w:p>
          <w:p w14:paraId="14002E30" w14:textId="77777777" w:rsidR="00F02CF0" w:rsidRPr="00990E29" w:rsidRDefault="00F02CF0" w:rsidP="004A6FEE">
            <w:pPr>
              <w:pStyle w:val="FP"/>
              <w:spacing w:after="20"/>
              <w:ind w:left="2835" w:right="2835"/>
              <w:jc w:val="center"/>
              <w:rPr>
                <w:rFonts w:ascii="Arial" w:hAnsi="Arial"/>
                <w:noProof/>
                <w:sz w:val="18"/>
              </w:rPr>
            </w:pPr>
            <w:r w:rsidRPr="00990E29">
              <w:rPr>
                <w:rFonts w:ascii="Arial" w:hAnsi="Arial"/>
                <w:noProof/>
                <w:sz w:val="18"/>
              </w:rPr>
              <w:t>Tel.: +33 4 92 94 42 00 Fax: +33 4 93 65 47 16</w:t>
            </w:r>
          </w:p>
          <w:p w14:paraId="65F8A879" w14:textId="77777777" w:rsidR="00F02CF0" w:rsidRPr="00990E29" w:rsidRDefault="00F02CF0" w:rsidP="004A6FEE">
            <w:pPr>
              <w:pStyle w:val="FP"/>
              <w:pBdr>
                <w:bottom w:val="single" w:sz="6" w:space="1" w:color="auto"/>
              </w:pBdr>
              <w:spacing w:before="240"/>
              <w:ind w:left="2835" w:right="2835"/>
              <w:jc w:val="center"/>
              <w:rPr>
                <w:noProof/>
              </w:rPr>
            </w:pPr>
            <w:r w:rsidRPr="00990E29">
              <w:rPr>
                <w:noProof/>
              </w:rPr>
              <w:t>Internet</w:t>
            </w:r>
          </w:p>
          <w:p w14:paraId="0F641D46" w14:textId="77777777" w:rsidR="00F02CF0" w:rsidRPr="00990E29" w:rsidRDefault="00F02CF0" w:rsidP="004A6FEE">
            <w:pPr>
              <w:pStyle w:val="FP"/>
              <w:ind w:left="2835" w:right="2835"/>
              <w:jc w:val="center"/>
              <w:rPr>
                <w:rFonts w:ascii="Arial" w:hAnsi="Arial"/>
                <w:noProof/>
                <w:sz w:val="18"/>
              </w:rPr>
            </w:pPr>
            <w:r w:rsidRPr="00990E29">
              <w:rPr>
                <w:rFonts w:ascii="Arial" w:hAnsi="Arial"/>
                <w:noProof/>
                <w:sz w:val="18"/>
              </w:rPr>
              <w:t>http://www.3gpp.org</w:t>
            </w:r>
            <w:bookmarkEnd w:id="3"/>
          </w:p>
          <w:p w14:paraId="0EC3CED0" w14:textId="77777777" w:rsidR="00F02CF0" w:rsidRPr="00990E29" w:rsidRDefault="00F02CF0" w:rsidP="004A6FEE">
            <w:pPr>
              <w:rPr>
                <w:noProof/>
              </w:rPr>
            </w:pPr>
          </w:p>
        </w:tc>
      </w:tr>
      <w:tr w:rsidR="00F02CF0" w:rsidRPr="00990E29" w14:paraId="202A354F" w14:textId="77777777" w:rsidTr="004A6FEE">
        <w:trPr>
          <w:cantSplit/>
        </w:trPr>
        <w:tc>
          <w:tcPr>
            <w:tcW w:w="10423" w:type="dxa"/>
            <w:shd w:val="clear" w:color="auto" w:fill="auto"/>
            <w:vAlign w:val="bottom"/>
          </w:tcPr>
          <w:p w14:paraId="58973386" w14:textId="77777777" w:rsidR="00F02CF0" w:rsidRPr="00990E29" w:rsidRDefault="00F02CF0" w:rsidP="004A6FEE">
            <w:pPr>
              <w:pStyle w:val="FP"/>
              <w:pBdr>
                <w:bottom w:val="single" w:sz="6" w:space="1" w:color="auto"/>
              </w:pBdr>
              <w:spacing w:after="240"/>
              <w:jc w:val="center"/>
              <w:rPr>
                <w:rFonts w:ascii="Arial" w:hAnsi="Arial"/>
                <w:b/>
                <w:i/>
                <w:noProof/>
              </w:rPr>
            </w:pPr>
            <w:bookmarkStart w:id="4" w:name="copyrightNotification"/>
            <w:r w:rsidRPr="00990E29">
              <w:rPr>
                <w:rFonts w:ascii="Arial" w:hAnsi="Arial"/>
                <w:b/>
                <w:i/>
                <w:noProof/>
              </w:rPr>
              <w:t>Copyright Notification</w:t>
            </w:r>
          </w:p>
          <w:p w14:paraId="3BA085B4" w14:textId="77777777" w:rsidR="00F02CF0" w:rsidRPr="00990E29" w:rsidRDefault="00F02CF0" w:rsidP="004A6FEE">
            <w:pPr>
              <w:pStyle w:val="FP"/>
              <w:jc w:val="center"/>
              <w:rPr>
                <w:noProof/>
              </w:rPr>
            </w:pPr>
            <w:r w:rsidRPr="00990E29">
              <w:rPr>
                <w:noProof/>
              </w:rPr>
              <w:t>No part may be reproduced except as authorized by written permission.</w:t>
            </w:r>
            <w:r w:rsidRPr="00990E29">
              <w:rPr>
                <w:noProof/>
              </w:rPr>
              <w:br/>
              <w:t>The copyright and the foregoing restriction extend to reproduction in all media.</w:t>
            </w:r>
          </w:p>
          <w:p w14:paraId="1836250E" w14:textId="77777777" w:rsidR="00F02CF0" w:rsidRPr="00990E29" w:rsidRDefault="00F02CF0" w:rsidP="004A6FEE">
            <w:pPr>
              <w:pStyle w:val="FP"/>
              <w:jc w:val="center"/>
              <w:rPr>
                <w:noProof/>
              </w:rPr>
            </w:pPr>
          </w:p>
          <w:p w14:paraId="70385BAE" w14:textId="67BEB1DC" w:rsidR="00F02CF0" w:rsidRPr="00990E29" w:rsidRDefault="00F02CF0" w:rsidP="004A6FEE">
            <w:pPr>
              <w:pStyle w:val="FP"/>
              <w:jc w:val="center"/>
              <w:rPr>
                <w:noProof/>
                <w:sz w:val="18"/>
              </w:rPr>
            </w:pPr>
            <w:r w:rsidRPr="00990E29">
              <w:rPr>
                <w:noProof/>
                <w:sz w:val="18"/>
              </w:rPr>
              <w:t>©</w:t>
            </w:r>
            <w:r w:rsidR="00E922A8">
              <w:rPr>
                <w:noProof/>
                <w:sz w:val="18"/>
              </w:rPr>
              <w:t xml:space="preserve"> 2024</w:t>
            </w:r>
            <w:r w:rsidRPr="00990E29">
              <w:rPr>
                <w:noProof/>
                <w:sz w:val="18"/>
              </w:rPr>
              <w:t>, 3GPP Organizational Partners (ARIB, ATIS, CCSA, ETSI, TSDSI, TTA, TTC).</w:t>
            </w:r>
            <w:bookmarkStart w:id="5" w:name="copyrightaddon"/>
            <w:bookmarkEnd w:id="5"/>
          </w:p>
          <w:p w14:paraId="3D221AFF" w14:textId="77777777" w:rsidR="00F02CF0" w:rsidRPr="00990E29" w:rsidRDefault="00F02CF0" w:rsidP="004A6FEE">
            <w:pPr>
              <w:pStyle w:val="FP"/>
              <w:jc w:val="center"/>
              <w:rPr>
                <w:noProof/>
                <w:sz w:val="18"/>
              </w:rPr>
            </w:pPr>
            <w:r w:rsidRPr="00990E29">
              <w:rPr>
                <w:noProof/>
                <w:sz w:val="18"/>
              </w:rPr>
              <w:t>All rights reserved.</w:t>
            </w:r>
          </w:p>
          <w:p w14:paraId="60727AFB" w14:textId="77777777" w:rsidR="00F02CF0" w:rsidRPr="00990E29" w:rsidRDefault="00F02CF0" w:rsidP="004A6FEE">
            <w:pPr>
              <w:pStyle w:val="FP"/>
              <w:rPr>
                <w:noProof/>
                <w:sz w:val="18"/>
              </w:rPr>
            </w:pPr>
          </w:p>
          <w:p w14:paraId="22E4E0ED" w14:textId="77777777" w:rsidR="00F02CF0" w:rsidRPr="00990E29" w:rsidRDefault="00F02CF0" w:rsidP="004A6FEE">
            <w:pPr>
              <w:pStyle w:val="FP"/>
              <w:rPr>
                <w:noProof/>
                <w:sz w:val="18"/>
              </w:rPr>
            </w:pPr>
            <w:r w:rsidRPr="00990E29">
              <w:rPr>
                <w:noProof/>
                <w:sz w:val="18"/>
              </w:rPr>
              <w:t>UMTS™ is a Trade Mark of ETSI registered for the benefit of its members</w:t>
            </w:r>
          </w:p>
          <w:p w14:paraId="4195B399" w14:textId="77777777" w:rsidR="00F02CF0" w:rsidRPr="00990E29" w:rsidRDefault="00F02CF0" w:rsidP="004A6FEE">
            <w:pPr>
              <w:pStyle w:val="FP"/>
              <w:rPr>
                <w:noProof/>
                <w:sz w:val="18"/>
              </w:rPr>
            </w:pPr>
            <w:r w:rsidRPr="00990E29">
              <w:rPr>
                <w:noProof/>
                <w:sz w:val="18"/>
              </w:rPr>
              <w:t>3GPP™ is a Trade Mark of ETSI registered for the benefit of its Members and of the 3GPP Organizational Partners</w:t>
            </w:r>
            <w:r w:rsidRPr="00990E29">
              <w:rPr>
                <w:noProof/>
                <w:sz w:val="18"/>
              </w:rPr>
              <w:br/>
              <w:t>LTE™ is a Trade Mark of ETSI registered for the benefit of its Members and of the 3GPP Organizational Partners</w:t>
            </w:r>
          </w:p>
          <w:p w14:paraId="2717C3B5" w14:textId="77777777" w:rsidR="00F02CF0" w:rsidRPr="00990E29" w:rsidRDefault="00F02CF0" w:rsidP="004A6FEE">
            <w:pPr>
              <w:pStyle w:val="FP"/>
              <w:rPr>
                <w:noProof/>
                <w:sz w:val="18"/>
              </w:rPr>
            </w:pPr>
            <w:r w:rsidRPr="00990E29">
              <w:rPr>
                <w:noProof/>
                <w:sz w:val="18"/>
              </w:rPr>
              <w:t>GSM® and the GSM logo are registered and owned by the GSM Association</w:t>
            </w:r>
            <w:bookmarkEnd w:id="4"/>
          </w:p>
          <w:p w14:paraId="55BBC966" w14:textId="77777777" w:rsidR="00F02CF0" w:rsidRPr="00990E29" w:rsidRDefault="00F02CF0" w:rsidP="004A6FEE"/>
        </w:tc>
      </w:tr>
      <w:bookmarkEnd w:id="2"/>
    </w:tbl>
    <w:p w14:paraId="410D8D6F" w14:textId="0E4BD6B8" w:rsidR="00347F98" w:rsidRDefault="00F02CF0" w:rsidP="003967F7">
      <w:pPr>
        <w:pStyle w:val="TT"/>
      </w:pPr>
      <w:r w:rsidRPr="00990E29">
        <w:br w:type="page"/>
      </w:r>
      <w:r w:rsidR="00347F98">
        <w:lastRenderedPageBreak/>
        <w:t>Contents</w:t>
      </w:r>
    </w:p>
    <w:p w14:paraId="30BFC5E5" w14:textId="3F307914" w:rsidR="003967F7" w:rsidRPr="00AF0DE3" w:rsidRDefault="004C0F9F">
      <w:pPr>
        <w:pStyle w:val="TOC1"/>
        <w:rPr>
          <w:rFonts w:ascii="Calibri" w:hAnsi="Calibri"/>
          <w:noProof/>
          <w:szCs w:val="22"/>
        </w:rPr>
      </w:pPr>
      <w:r>
        <w:fldChar w:fldCharType="begin" w:fldLock="1"/>
      </w:r>
      <w:r>
        <w:instrText xml:space="preserve"> TOC \o "1-9" </w:instrText>
      </w:r>
      <w:r>
        <w:fldChar w:fldCharType="separate"/>
      </w:r>
      <w:r w:rsidR="003967F7">
        <w:rPr>
          <w:noProof/>
        </w:rPr>
        <w:t>Foreword</w:t>
      </w:r>
      <w:r w:rsidR="003967F7">
        <w:rPr>
          <w:noProof/>
        </w:rPr>
        <w:tab/>
      </w:r>
      <w:r w:rsidR="003967F7">
        <w:rPr>
          <w:noProof/>
        </w:rPr>
        <w:fldChar w:fldCharType="begin" w:fldLock="1"/>
      </w:r>
      <w:r w:rsidR="003967F7">
        <w:rPr>
          <w:noProof/>
        </w:rPr>
        <w:instrText xml:space="preserve"> PAGEREF _Toc95903621 \h </w:instrText>
      </w:r>
      <w:r w:rsidR="003967F7">
        <w:rPr>
          <w:noProof/>
        </w:rPr>
      </w:r>
      <w:r w:rsidR="003967F7">
        <w:rPr>
          <w:noProof/>
        </w:rPr>
        <w:fldChar w:fldCharType="separate"/>
      </w:r>
      <w:r w:rsidR="003967F7">
        <w:rPr>
          <w:noProof/>
        </w:rPr>
        <w:t>4</w:t>
      </w:r>
      <w:r w:rsidR="003967F7">
        <w:rPr>
          <w:noProof/>
        </w:rPr>
        <w:fldChar w:fldCharType="end"/>
      </w:r>
    </w:p>
    <w:p w14:paraId="4817B43D" w14:textId="1A79A2E2" w:rsidR="003967F7" w:rsidRPr="00AF0DE3" w:rsidRDefault="003967F7">
      <w:pPr>
        <w:pStyle w:val="TOC1"/>
        <w:rPr>
          <w:rFonts w:ascii="Calibri" w:hAnsi="Calibri"/>
          <w:noProof/>
          <w:szCs w:val="22"/>
        </w:rPr>
      </w:pPr>
      <w:r>
        <w:rPr>
          <w:noProof/>
        </w:rPr>
        <w:t>0</w:t>
      </w:r>
      <w:r w:rsidRPr="00AF0DE3">
        <w:rPr>
          <w:rFonts w:ascii="Calibri" w:hAnsi="Calibri"/>
          <w:noProof/>
          <w:szCs w:val="22"/>
        </w:rPr>
        <w:tab/>
      </w:r>
      <w:r>
        <w:rPr>
          <w:noProof/>
        </w:rPr>
        <w:t>Scope</w:t>
      </w:r>
      <w:r>
        <w:rPr>
          <w:noProof/>
        </w:rPr>
        <w:tab/>
      </w:r>
      <w:r>
        <w:rPr>
          <w:noProof/>
        </w:rPr>
        <w:fldChar w:fldCharType="begin" w:fldLock="1"/>
      </w:r>
      <w:r>
        <w:rPr>
          <w:noProof/>
        </w:rPr>
        <w:instrText xml:space="preserve"> PAGEREF _Toc95903622 \h </w:instrText>
      </w:r>
      <w:r>
        <w:rPr>
          <w:noProof/>
        </w:rPr>
      </w:r>
      <w:r>
        <w:rPr>
          <w:noProof/>
        </w:rPr>
        <w:fldChar w:fldCharType="separate"/>
      </w:r>
      <w:r>
        <w:rPr>
          <w:noProof/>
        </w:rPr>
        <w:t>5</w:t>
      </w:r>
      <w:r>
        <w:rPr>
          <w:noProof/>
        </w:rPr>
        <w:fldChar w:fldCharType="end"/>
      </w:r>
    </w:p>
    <w:p w14:paraId="506A5E07" w14:textId="47FFC7FF" w:rsidR="003967F7" w:rsidRPr="00AF0DE3" w:rsidRDefault="003967F7">
      <w:pPr>
        <w:pStyle w:val="TOC2"/>
        <w:rPr>
          <w:rFonts w:ascii="Calibri" w:hAnsi="Calibri"/>
          <w:noProof/>
          <w:sz w:val="22"/>
          <w:szCs w:val="22"/>
        </w:rPr>
      </w:pPr>
      <w:r>
        <w:rPr>
          <w:noProof/>
        </w:rPr>
        <w:t>0.1</w:t>
      </w:r>
      <w:r w:rsidRPr="00AF0DE3">
        <w:rPr>
          <w:rFonts w:ascii="Calibri" w:hAnsi="Calibri"/>
          <w:noProof/>
          <w:sz w:val="22"/>
          <w:szCs w:val="22"/>
        </w:rPr>
        <w:tab/>
      </w:r>
      <w:r>
        <w:rPr>
          <w:noProof/>
        </w:rPr>
        <w:t>References</w:t>
      </w:r>
      <w:r>
        <w:rPr>
          <w:noProof/>
        </w:rPr>
        <w:tab/>
      </w:r>
      <w:r>
        <w:rPr>
          <w:noProof/>
        </w:rPr>
        <w:fldChar w:fldCharType="begin" w:fldLock="1"/>
      </w:r>
      <w:r>
        <w:rPr>
          <w:noProof/>
        </w:rPr>
        <w:instrText xml:space="preserve"> PAGEREF _Toc95903623 \h </w:instrText>
      </w:r>
      <w:r>
        <w:rPr>
          <w:noProof/>
        </w:rPr>
      </w:r>
      <w:r>
        <w:rPr>
          <w:noProof/>
        </w:rPr>
        <w:fldChar w:fldCharType="separate"/>
      </w:r>
      <w:r>
        <w:rPr>
          <w:noProof/>
        </w:rPr>
        <w:t>5</w:t>
      </w:r>
      <w:r>
        <w:rPr>
          <w:noProof/>
        </w:rPr>
        <w:fldChar w:fldCharType="end"/>
      </w:r>
    </w:p>
    <w:p w14:paraId="1BA61287" w14:textId="284C7C26" w:rsidR="003967F7" w:rsidRPr="00AF0DE3" w:rsidRDefault="003967F7">
      <w:pPr>
        <w:pStyle w:val="TOC2"/>
        <w:rPr>
          <w:rFonts w:ascii="Calibri" w:hAnsi="Calibri"/>
          <w:noProof/>
          <w:sz w:val="22"/>
          <w:szCs w:val="22"/>
        </w:rPr>
      </w:pPr>
      <w:r>
        <w:rPr>
          <w:noProof/>
        </w:rPr>
        <w:t>0.2</w:t>
      </w:r>
      <w:r w:rsidRPr="00AF0DE3">
        <w:rPr>
          <w:rFonts w:ascii="Calibri" w:hAnsi="Calibri"/>
          <w:noProof/>
          <w:sz w:val="22"/>
          <w:szCs w:val="22"/>
        </w:rPr>
        <w:tab/>
      </w:r>
      <w:r>
        <w:rPr>
          <w:noProof/>
        </w:rPr>
        <w:t>Abbreviations</w:t>
      </w:r>
      <w:r>
        <w:rPr>
          <w:noProof/>
        </w:rPr>
        <w:tab/>
      </w:r>
      <w:r>
        <w:rPr>
          <w:noProof/>
        </w:rPr>
        <w:fldChar w:fldCharType="begin" w:fldLock="1"/>
      </w:r>
      <w:r>
        <w:rPr>
          <w:noProof/>
        </w:rPr>
        <w:instrText xml:space="preserve"> PAGEREF _Toc95903624 \h </w:instrText>
      </w:r>
      <w:r>
        <w:rPr>
          <w:noProof/>
        </w:rPr>
      </w:r>
      <w:r>
        <w:rPr>
          <w:noProof/>
        </w:rPr>
        <w:fldChar w:fldCharType="separate"/>
      </w:r>
      <w:r>
        <w:rPr>
          <w:noProof/>
        </w:rPr>
        <w:t>5</w:t>
      </w:r>
      <w:r>
        <w:rPr>
          <w:noProof/>
        </w:rPr>
        <w:fldChar w:fldCharType="end"/>
      </w:r>
    </w:p>
    <w:p w14:paraId="4D2192AB" w14:textId="5CF185C9" w:rsidR="003967F7" w:rsidRPr="00AF0DE3" w:rsidRDefault="003967F7">
      <w:pPr>
        <w:pStyle w:val="TOC1"/>
        <w:rPr>
          <w:rFonts w:ascii="Calibri" w:hAnsi="Calibri"/>
          <w:noProof/>
          <w:szCs w:val="22"/>
        </w:rPr>
      </w:pPr>
      <w:r>
        <w:rPr>
          <w:noProof/>
        </w:rPr>
        <w:t>1</w:t>
      </w:r>
      <w:r w:rsidRPr="00AF0DE3">
        <w:rPr>
          <w:rFonts w:ascii="Calibri" w:hAnsi="Calibri"/>
          <w:noProof/>
          <w:szCs w:val="22"/>
        </w:rPr>
        <w:tab/>
      </w:r>
      <w:r>
        <w:rPr>
          <w:noProof/>
        </w:rPr>
        <w:t>Advice of Charge (Information) (AoCI)</w:t>
      </w:r>
      <w:r>
        <w:rPr>
          <w:noProof/>
        </w:rPr>
        <w:tab/>
      </w:r>
      <w:r>
        <w:rPr>
          <w:noProof/>
        </w:rPr>
        <w:fldChar w:fldCharType="begin" w:fldLock="1"/>
      </w:r>
      <w:r>
        <w:rPr>
          <w:noProof/>
        </w:rPr>
        <w:instrText xml:space="preserve"> PAGEREF _Toc95903625 \h </w:instrText>
      </w:r>
      <w:r>
        <w:rPr>
          <w:noProof/>
        </w:rPr>
      </w:r>
      <w:r>
        <w:rPr>
          <w:noProof/>
        </w:rPr>
        <w:fldChar w:fldCharType="separate"/>
      </w:r>
      <w:r>
        <w:rPr>
          <w:noProof/>
        </w:rPr>
        <w:t>5</w:t>
      </w:r>
      <w:r>
        <w:rPr>
          <w:noProof/>
        </w:rPr>
        <w:fldChar w:fldCharType="end"/>
      </w:r>
    </w:p>
    <w:p w14:paraId="1C048ADB" w14:textId="0BA46E72" w:rsidR="003967F7" w:rsidRPr="00AF0DE3" w:rsidRDefault="003967F7">
      <w:pPr>
        <w:pStyle w:val="TOC2"/>
        <w:rPr>
          <w:rFonts w:ascii="Calibri" w:hAnsi="Calibri"/>
          <w:noProof/>
          <w:sz w:val="22"/>
          <w:szCs w:val="22"/>
        </w:rPr>
      </w:pPr>
      <w:r>
        <w:rPr>
          <w:noProof/>
        </w:rPr>
        <w:t>1.1</w:t>
      </w:r>
      <w:r w:rsidRPr="00AF0DE3">
        <w:rPr>
          <w:rFonts w:ascii="Calibri" w:hAnsi="Calibri"/>
          <w:noProof/>
          <w:sz w:val="22"/>
          <w:szCs w:val="22"/>
        </w:rPr>
        <w:tab/>
      </w:r>
      <w:r>
        <w:rPr>
          <w:noProof/>
        </w:rPr>
        <w:t>Advice of Charge (Information) MSC SDL diagram</w:t>
      </w:r>
      <w:r>
        <w:rPr>
          <w:noProof/>
        </w:rPr>
        <w:tab/>
      </w:r>
      <w:r>
        <w:rPr>
          <w:noProof/>
        </w:rPr>
        <w:fldChar w:fldCharType="begin" w:fldLock="1"/>
      </w:r>
      <w:r>
        <w:rPr>
          <w:noProof/>
        </w:rPr>
        <w:instrText xml:space="preserve"> PAGEREF _Toc95903626 \h </w:instrText>
      </w:r>
      <w:r>
        <w:rPr>
          <w:noProof/>
        </w:rPr>
      </w:r>
      <w:r>
        <w:rPr>
          <w:noProof/>
        </w:rPr>
        <w:fldChar w:fldCharType="separate"/>
      </w:r>
      <w:r>
        <w:rPr>
          <w:noProof/>
        </w:rPr>
        <w:t>5</w:t>
      </w:r>
      <w:r>
        <w:rPr>
          <w:noProof/>
        </w:rPr>
        <w:fldChar w:fldCharType="end"/>
      </w:r>
    </w:p>
    <w:p w14:paraId="754FBA23" w14:textId="4A3A33FA" w:rsidR="003967F7" w:rsidRPr="00AF0DE3" w:rsidRDefault="003967F7">
      <w:pPr>
        <w:pStyle w:val="TOC2"/>
        <w:rPr>
          <w:rFonts w:ascii="Calibri" w:hAnsi="Calibri"/>
          <w:noProof/>
          <w:sz w:val="22"/>
          <w:szCs w:val="22"/>
        </w:rPr>
      </w:pPr>
      <w:r>
        <w:rPr>
          <w:noProof/>
        </w:rPr>
        <w:t>1.2</w:t>
      </w:r>
      <w:r w:rsidRPr="00AF0DE3">
        <w:rPr>
          <w:rFonts w:ascii="Calibri" w:hAnsi="Calibri"/>
          <w:noProof/>
          <w:sz w:val="22"/>
          <w:szCs w:val="22"/>
        </w:rPr>
        <w:tab/>
      </w:r>
      <w:r>
        <w:rPr>
          <w:noProof/>
        </w:rPr>
        <w:t>Advice of Charge (Information) mobile equipment SDL diagram</w:t>
      </w:r>
      <w:r>
        <w:rPr>
          <w:noProof/>
        </w:rPr>
        <w:tab/>
      </w:r>
      <w:r>
        <w:rPr>
          <w:noProof/>
        </w:rPr>
        <w:fldChar w:fldCharType="begin" w:fldLock="1"/>
      </w:r>
      <w:r>
        <w:rPr>
          <w:noProof/>
        </w:rPr>
        <w:instrText xml:space="preserve"> PAGEREF _Toc95903627 \h </w:instrText>
      </w:r>
      <w:r>
        <w:rPr>
          <w:noProof/>
        </w:rPr>
      </w:r>
      <w:r>
        <w:rPr>
          <w:noProof/>
        </w:rPr>
        <w:fldChar w:fldCharType="separate"/>
      </w:r>
      <w:r>
        <w:rPr>
          <w:noProof/>
        </w:rPr>
        <w:t>6</w:t>
      </w:r>
      <w:r>
        <w:rPr>
          <w:noProof/>
        </w:rPr>
        <w:fldChar w:fldCharType="end"/>
      </w:r>
    </w:p>
    <w:p w14:paraId="0EA4D4F7" w14:textId="7672BCDF" w:rsidR="003967F7" w:rsidRPr="00AF0DE3" w:rsidRDefault="003967F7">
      <w:pPr>
        <w:pStyle w:val="TOC2"/>
        <w:rPr>
          <w:rFonts w:ascii="Calibri" w:hAnsi="Calibri"/>
          <w:noProof/>
          <w:sz w:val="22"/>
          <w:szCs w:val="22"/>
        </w:rPr>
      </w:pPr>
      <w:r>
        <w:rPr>
          <w:noProof/>
        </w:rPr>
        <w:t>1.3</w:t>
      </w:r>
      <w:r w:rsidRPr="00AF0DE3">
        <w:rPr>
          <w:rFonts w:ascii="Calibri" w:hAnsi="Calibri"/>
          <w:noProof/>
          <w:sz w:val="22"/>
          <w:szCs w:val="22"/>
        </w:rPr>
        <w:tab/>
      </w:r>
      <w:r>
        <w:rPr>
          <w:noProof/>
        </w:rPr>
        <w:t>Advice of Charge (Information) information flow diagram</w:t>
      </w:r>
      <w:r>
        <w:rPr>
          <w:noProof/>
        </w:rPr>
        <w:tab/>
      </w:r>
      <w:r>
        <w:rPr>
          <w:noProof/>
        </w:rPr>
        <w:fldChar w:fldCharType="begin" w:fldLock="1"/>
      </w:r>
      <w:r>
        <w:rPr>
          <w:noProof/>
        </w:rPr>
        <w:instrText xml:space="preserve"> PAGEREF _Toc95903628 \h </w:instrText>
      </w:r>
      <w:r>
        <w:rPr>
          <w:noProof/>
        </w:rPr>
      </w:r>
      <w:r>
        <w:rPr>
          <w:noProof/>
        </w:rPr>
        <w:fldChar w:fldCharType="separate"/>
      </w:r>
      <w:r>
        <w:rPr>
          <w:noProof/>
        </w:rPr>
        <w:t>6</w:t>
      </w:r>
      <w:r>
        <w:rPr>
          <w:noProof/>
        </w:rPr>
        <w:fldChar w:fldCharType="end"/>
      </w:r>
    </w:p>
    <w:p w14:paraId="648AD222" w14:textId="2A3D2190" w:rsidR="003967F7" w:rsidRPr="00AF0DE3" w:rsidRDefault="003967F7">
      <w:pPr>
        <w:pStyle w:val="TOC2"/>
        <w:rPr>
          <w:rFonts w:ascii="Calibri" w:hAnsi="Calibri"/>
          <w:noProof/>
          <w:sz w:val="22"/>
          <w:szCs w:val="22"/>
        </w:rPr>
      </w:pPr>
      <w:r>
        <w:rPr>
          <w:noProof/>
        </w:rPr>
        <w:t>1.4</w:t>
      </w:r>
      <w:r w:rsidRPr="00AF0DE3">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_Toc95903629 \h </w:instrText>
      </w:r>
      <w:r>
        <w:rPr>
          <w:noProof/>
        </w:rPr>
      </w:r>
      <w:r>
        <w:rPr>
          <w:noProof/>
        </w:rPr>
        <w:fldChar w:fldCharType="separate"/>
      </w:r>
      <w:r>
        <w:rPr>
          <w:noProof/>
        </w:rPr>
        <w:t>9</w:t>
      </w:r>
      <w:r>
        <w:rPr>
          <w:noProof/>
        </w:rPr>
        <w:fldChar w:fldCharType="end"/>
      </w:r>
    </w:p>
    <w:p w14:paraId="3CAC4A5A" w14:textId="69645203" w:rsidR="003967F7" w:rsidRPr="00AF0DE3" w:rsidRDefault="003967F7">
      <w:pPr>
        <w:pStyle w:val="TOC2"/>
        <w:rPr>
          <w:rFonts w:ascii="Calibri" w:hAnsi="Calibri"/>
          <w:noProof/>
          <w:sz w:val="22"/>
          <w:szCs w:val="22"/>
        </w:rPr>
      </w:pPr>
      <w:r>
        <w:rPr>
          <w:noProof/>
        </w:rPr>
        <w:t>1.5</w:t>
      </w:r>
      <w:r w:rsidRPr="00AF0DE3">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_Toc95903630 \h </w:instrText>
      </w:r>
      <w:r>
        <w:rPr>
          <w:noProof/>
        </w:rPr>
      </w:r>
      <w:r>
        <w:rPr>
          <w:noProof/>
        </w:rPr>
        <w:fldChar w:fldCharType="separate"/>
      </w:r>
      <w:r>
        <w:rPr>
          <w:noProof/>
        </w:rPr>
        <w:t>10</w:t>
      </w:r>
      <w:r>
        <w:rPr>
          <w:noProof/>
        </w:rPr>
        <w:fldChar w:fldCharType="end"/>
      </w:r>
    </w:p>
    <w:p w14:paraId="38AD3D08" w14:textId="7345EB3F" w:rsidR="003967F7" w:rsidRPr="00AF0DE3" w:rsidRDefault="003967F7">
      <w:pPr>
        <w:pStyle w:val="TOC2"/>
        <w:rPr>
          <w:rFonts w:ascii="Calibri" w:hAnsi="Calibri"/>
          <w:noProof/>
          <w:sz w:val="22"/>
          <w:szCs w:val="22"/>
        </w:rPr>
      </w:pPr>
      <w:r>
        <w:rPr>
          <w:noProof/>
        </w:rPr>
        <w:t>1.6</w:t>
      </w:r>
      <w:r w:rsidRPr="00AF0DE3">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_Toc95903631 \h </w:instrText>
      </w:r>
      <w:r>
        <w:rPr>
          <w:noProof/>
        </w:rPr>
      </w:r>
      <w:r>
        <w:rPr>
          <w:noProof/>
        </w:rPr>
        <w:fldChar w:fldCharType="separate"/>
      </w:r>
      <w:r>
        <w:rPr>
          <w:noProof/>
        </w:rPr>
        <w:t>10</w:t>
      </w:r>
      <w:r>
        <w:rPr>
          <w:noProof/>
        </w:rPr>
        <w:fldChar w:fldCharType="end"/>
      </w:r>
    </w:p>
    <w:p w14:paraId="690B29AE" w14:textId="25D58263" w:rsidR="003967F7" w:rsidRPr="00AF0DE3" w:rsidRDefault="003967F7">
      <w:pPr>
        <w:pStyle w:val="TOC2"/>
        <w:rPr>
          <w:rFonts w:ascii="Calibri" w:hAnsi="Calibri"/>
          <w:noProof/>
          <w:sz w:val="22"/>
          <w:szCs w:val="22"/>
        </w:rPr>
      </w:pPr>
      <w:r>
        <w:rPr>
          <w:noProof/>
        </w:rPr>
        <w:t>1.7</w:t>
      </w:r>
      <w:r w:rsidRPr="00AF0DE3">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_Toc95903632 \h </w:instrText>
      </w:r>
      <w:r>
        <w:rPr>
          <w:noProof/>
        </w:rPr>
      </w:r>
      <w:r>
        <w:rPr>
          <w:noProof/>
        </w:rPr>
        <w:fldChar w:fldCharType="separate"/>
      </w:r>
      <w:r>
        <w:rPr>
          <w:noProof/>
        </w:rPr>
        <w:t>10</w:t>
      </w:r>
      <w:r>
        <w:rPr>
          <w:noProof/>
        </w:rPr>
        <w:fldChar w:fldCharType="end"/>
      </w:r>
    </w:p>
    <w:p w14:paraId="6C4AE6E1" w14:textId="190412D2" w:rsidR="003967F7" w:rsidRPr="00AF0DE3" w:rsidRDefault="003967F7">
      <w:pPr>
        <w:pStyle w:val="TOC2"/>
        <w:rPr>
          <w:rFonts w:ascii="Calibri" w:hAnsi="Calibri"/>
          <w:noProof/>
          <w:sz w:val="22"/>
          <w:szCs w:val="22"/>
        </w:rPr>
      </w:pPr>
      <w:r>
        <w:rPr>
          <w:noProof/>
        </w:rPr>
        <w:t>1.8</w:t>
      </w:r>
      <w:r w:rsidRPr="00AF0DE3">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_Toc95903633 \h </w:instrText>
      </w:r>
      <w:r>
        <w:rPr>
          <w:noProof/>
        </w:rPr>
      </w:r>
      <w:r>
        <w:rPr>
          <w:noProof/>
        </w:rPr>
        <w:fldChar w:fldCharType="separate"/>
      </w:r>
      <w:r>
        <w:rPr>
          <w:noProof/>
        </w:rPr>
        <w:t>10</w:t>
      </w:r>
      <w:r>
        <w:rPr>
          <w:noProof/>
        </w:rPr>
        <w:fldChar w:fldCharType="end"/>
      </w:r>
    </w:p>
    <w:p w14:paraId="10882A72" w14:textId="08D514D2" w:rsidR="003967F7" w:rsidRPr="00AF0DE3" w:rsidRDefault="003967F7">
      <w:pPr>
        <w:pStyle w:val="TOC1"/>
        <w:rPr>
          <w:rFonts w:ascii="Calibri" w:hAnsi="Calibri"/>
          <w:noProof/>
          <w:szCs w:val="22"/>
        </w:rPr>
      </w:pPr>
      <w:r>
        <w:rPr>
          <w:noProof/>
        </w:rPr>
        <w:t>2</w:t>
      </w:r>
      <w:r w:rsidRPr="00AF0DE3">
        <w:rPr>
          <w:rFonts w:ascii="Calibri" w:hAnsi="Calibri"/>
          <w:noProof/>
          <w:szCs w:val="22"/>
        </w:rPr>
        <w:tab/>
      </w:r>
      <w:r>
        <w:rPr>
          <w:noProof/>
        </w:rPr>
        <w:t>Advice of Charge (Charging) (AoCC)</w:t>
      </w:r>
      <w:r>
        <w:rPr>
          <w:noProof/>
        </w:rPr>
        <w:tab/>
      </w:r>
      <w:r>
        <w:rPr>
          <w:noProof/>
        </w:rPr>
        <w:fldChar w:fldCharType="begin" w:fldLock="1"/>
      </w:r>
      <w:r>
        <w:rPr>
          <w:noProof/>
        </w:rPr>
        <w:instrText xml:space="preserve"> PAGEREF _Toc95903634 \h </w:instrText>
      </w:r>
      <w:r>
        <w:rPr>
          <w:noProof/>
        </w:rPr>
      </w:r>
      <w:r>
        <w:rPr>
          <w:noProof/>
        </w:rPr>
        <w:fldChar w:fldCharType="separate"/>
      </w:r>
      <w:r>
        <w:rPr>
          <w:noProof/>
        </w:rPr>
        <w:t>10</w:t>
      </w:r>
      <w:r>
        <w:rPr>
          <w:noProof/>
        </w:rPr>
        <w:fldChar w:fldCharType="end"/>
      </w:r>
    </w:p>
    <w:p w14:paraId="52D10FAF" w14:textId="688CAE1B" w:rsidR="003967F7" w:rsidRPr="00AF0DE3" w:rsidRDefault="003967F7">
      <w:pPr>
        <w:pStyle w:val="TOC2"/>
        <w:rPr>
          <w:rFonts w:ascii="Calibri" w:hAnsi="Calibri"/>
          <w:noProof/>
          <w:sz w:val="22"/>
          <w:szCs w:val="22"/>
        </w:rPr>
      </w:pPr>
      <w:r>
        <w:rPr>
          <w:noProof/>
        </w:rPr>
        <w:t>2.1</w:t>
      </w:r>
      <w:r w:rsidRPr="00AF0DE3">
        <w:rPr>
          <w:rFonts w:ascii="Calibri" w:hAnsi="Calibri"/>
          <w:noProof/>
          <w:sz w:val="22"/>
          <w:szCs w:val="22"/>
        </w:rPr>
        <w:tab/>
      </w:r>
      <w:r>
        <w:rPr>
          <w:noProof/>
        </w:rPr>
        <w:t>Advice of Charge (Charging) MSC SDL diagram</w:t>
      </w:r>
      <w:r>
        <w:rPr>
          <w:noProof/>
        </w:rPr>
        <w:tab/>
      </w:r>
      <w:r>
        <w:rPr>
          <w:noProof/>
        </w:rPr>
        <w:fldChar w:fldCharType="begin" w:fldLock="1"/>
      </w:r>
      <w:r>
        <w:rPr>
          <w:noProof/>
        </w:rPr>
        <w:instrText xml:space="preserve"> PAGEREF _Toc95903635 \h </w:instrText>
      </w:r>
      <w:r>
        <w:rPr>
          <w:noProof/>
        </w:rPr>
      </w:r>
      <w:r>
        <w:rPr>
          <w:noProof/>
        </w:rPr>
        <w:fldChar w:fldCharType="separate"/>
      </w:r>
      <w:r>
        <w:rPr>
          <w:noProof/>
        </w:rPr>
        <w:t>10</w:t>
      </w:r>
      <w:r>
        <w:rPr>
          <w:noProof/>
        </w:rPr>
        <w:fldChar w:fldCharType="end"/>
      </w:r>
    </w:p>
    <w:p w14:paraId="39539639" w14:textId="6B6837D5" w:rsidR="003967F7" w:rsidRPr="00AF0DE3" w:rsidRDefault="003967F7">
      <w:pPr>
        <w:pStyle w:val="TOC2"/>
        <w:rPr>
          <w:rFonts w:ascii="Calibri" w:hAnsi="Calibri"/>
          <w:noProof/>
          <w:sz w:val="22"/>
          <w:szCs w:val="22"/>
        </w:rPr>
      </w:pPr>
      <w:r>
        <w:rPr>
          <w:noProof/>
        </w:rPr>
        <w:t>2.2</w:t>
      </w:r>
      <w:r w:rsidRPr="00AF0DE3">
        <w:rPr>
          <w:rFonts w:ascii="Calibri" w:hAnsi="Calibri"/>
          <w:noProof/>
          <w:sz w:val="22"/>
          <w:szCs w:val="22"/>
        </w:rPr>
        <w:tab/>
      </w:r>
      <w:r>
        <w:rPr>
          <w:noProof/>
        </w:rPr>
        <w:t>Advice of Charge (Charging) mobile equipment SDL diagram</w:t>
      </w:r>
      <w:r>
        <w:rPr>
          <w:noProof/>
        </w:rPr>
        <w:tab/>
      </w:r>
      <w:r>
        <w:rPr>
          <w:noProof/>
        </w:rPr>
        <w:fldChar w:fldCharType="begin" w:fldLock="1"/>
      </w:r>
      <w:r>
        <w:rPr>
          <w:noProof/>
        </w:rPr>
        <w:instrText xml:space="preserve"> PAGEREF _Toc95903636 \h </w:instrText>
      </w:r>
      <w:r>
        <w:rPr>
          <w:noProof/>
        </w:rPr>
      </w:r>
      <w:r>
        <w:rPr>
          <w:noProof/>
        </w:rPr>
        <w:fldChar w:fldCharType="separate"/>
      </w:r>
      <w:r>
        <w:rPr>
          <w:noProof/>
        </w:rPr>
        <w:t>11</w:t>
      </w:r>
      <w:r>
        <w:rPr>
          <w:noProof/>
        </w:rPr>
        <w:fldChar w:fldCharType="end"/>
      </w:r>
    </w:p>
    <w:p w14:paraId="56B6E6E4" w14:textId="2D75315E" w:rsidR="003967F7" w:rsidRPr="00AF0DE3" w:rsidRDefault="003967F7">
      <w:pPr>
        <w:pStyle w:val="TOC2"/>
        <w:rPr>
          <w:rFonts w:ascii="Calibri" w:hAnsi="Calibri"/>
          <w:noProof/>
          <w:sz w:val="22"/>
          <w:szCs w:val="22"/>
        </w:rPr>
      </w:pPr>
      <w:r>
        <w:rPr>
          <w:noProof/>
        </w:rPr>
        <w:t>2.3</w:t>
      </w:r>
      <w:r w:rsidRPr="00AF0DE3">
        <w:rPr>
          <w:rFonts w:ascii="Calibri" w:hAnsi="Calibri"/>
          <w:noProof/>
          <w:sz w:val="22"/>
          <w:szCs w:val="22"/>
        </w:rPr>
        <w:tab/>
      </w:r>
      <w:r>
        <w:rPr>
          <w:noProof/>
        </w:rPr>
        <w:t>Advice of Charge (Charging) information flow diagram</w:t>
      </w:r>
      <w:r>
        <w:rPr>
          <w:noProof/>
        </w:rPr>
        <w:tab/>
      </w:r>
      <w:r>
        <w:rPr>
          <w:noProof/>
        </w:rPr>
        <w:fldChar w:fldCharType="begin" w:fldLock="1"/>
      </w:r>
      <w:r>
        <w:rPr>
          <w:noProof/>
        </w:rPr>
        <w:instrText xml:space="preserve"> PAGEREF _Toc95903637 \h </w:instrText>
      </w:r>
      <w:r>
        <w:rPr>
          <w:noProof/>
        </w:rPr>
      </w:r>
      <w:r>
        <w:rPr>
          <w:noProof/>
        </w:rPr>
        <w:fldChar w:fldCharType="separate"/>
      </w:r>
      <w:r>
        <w:rPr>
          <w:noProof/>
        </w:rPr>
        <w:t>11</w:t>
      </w:r>
      <w:r>
        <w:rPr>
          <w:noProof/>
        </w:rPr>
        <w:fldChar w:fldCharType="end"/>
      </w:r>
    </w:p>
    <w:p w14:paraId="41C49F08" w14:textId="2930C1D5" w:rsidR="003967F7" w:rsidRPr="00AF0DE3" w:rsidRDefault="003967F7">
      <w:pPr>
        <w:pStyle w:val="TOC2"/>
        <w:rPr>
          <w:rFonts w:ascii="Calibri" w:hAnsi="Calibri"/>
          <w:noProof/>
          <w:sz w:val="22"/>
          <w:szCs w:val="22"/>
        </w:rPr>
      </w:pPr>
      <w:r>
        <w:rPr>
          <w:noProof/>
        </w:rPr>
        <w:t>2.4</w:t>
      </w:r>
      <w:r w:rsidRPr="00AF0DE3">
        <w:rPr>
          <w:rFonts w:ascii="Calibri" w:hAnsi="Calibri"/>
          <w:noProof/>
          <w:sz w:val="22"/>
          <w:szCs w:val="22"/>
        </w:rPr>
        <w:tab/>
      </w:r>
      <w:r>
        <w:rPr>
          <w:noProof/>
        </w:rPr>
        <w:t>AoCC subscriber roaming requirements</w:t>
      </w:r>
      <w:r>
        <w:rPr>
          <w:noProof/>
        </w:rPr>
        <w:tab/>
      </w:r>
      <w:r>
        <w:rPr>
          <w:noProof/>
        </w:rPr>
        <w:fldChar w:fldCharType="begin" w:fldLock="1"/>
      </w:r>
      <w:r>
        <w:rPr>
          <w:noProof/>
        </w:rPr>
        <w:instrText xml:space="preserve"> PAGEREF _Toc95903638 \h </w:instrText>
      </w:r>
      <w:r>
        <w:rPr>
          <w:noProof/>
        </w:rPr>
      </w:r>
      <w:r>
        <w:rPr>
          <w:noProof/>
        </w:rPr>
        <w:fldChar w:fldCharType="separate"/>
      </w:r>
      <w:r>
        <w:rPr>
          <w:noProof/>
        </w:rPr>
        <w:t>11</w:t>
      </w:r>
      <w:r>
        <w:rPr>
          <w:noProof/>
        </w:rPr>
        <w:fldChar w:fldCharType="end"/>
      </w:r>
    </w:p>
    <w:p w14:paraId="2F15C675" w14:textId="50F69459" w:rsidR="003967F7" w:rsidRPr="00AF0DE3" w:rsidRDefault="003967F7">
      <w:pPr>
        <w:pStyle w:val="TOC2"/>
        <w:rPr>
          <w:rFonts w:ascii="Calibri" w:hAnsi="Calibri"/>
          <w:noProof/>
          <w:sz w:val="22"/>
          <w:szCs w:val="22"/>
        </w:rPr>
      </w:pPr>
      <w:r>
        <w:rPr>
          <w:noProof/>
        </w:rPr>
        <w:t>2.5</w:t>
      </w:r>
      <w:r w:rsidRPr="00AF0DE3">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_Toc95903639 \h </w:instrText>
      </w:r>
      <w:r>
        <w:rPr>
          <w:noProof/>
        </w:rPr>
      </w:r>
      <w:r>
        <w:rPr>
          <w:noProof/>
        </w:rPr>
        <w:fldChar w:fldCharType="separate"/>
      </w:r>
      <w:r>
        <w:rPr>
          <w:noProof/>
        </w:rPr>
        <w:t>15</w:t>
      </w:r>
      <w:r>
        <w:rPr>
          <w:noProof/>
        </w:rPr>
        <w:fldChar w:fldCharType="end"/>
      </w:r>
    </w:p>
    <w:p w14:paraId="716B3418" w14:textId="20F125BF" w:rsidR="003967F7" w:rsidRPr="00AF0DE3" w:rsidRDefault="003967F7">
      <w:pPr>
        <w:pStyle w:val="TOC2"/>
        <w:rPr>
          <w:rFonts w:ascii="Calibri" w:hAnsi="Calibri"/>
          <w:noProof/>
          <w:sz w:val="22"/>
          <w:szCs w:val="22"/>
        </w:rPr>
      </w:pPr>
      <w:r>
        <w:rPr>
          <w:noProof/>
        </w:rPr>
        <w:t>2.6</w:t>
      </w:r>
      <w:r w:rsidRPr="00AF0DE3">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_Toc95903640 \h </w:instrText>
      </w:r>
      <w:r>
        <w:rPr>
          <w:noProof/>
        </w:rPr>
      </w:r>
      <w:r>
        <w:rPr>
          <w:noProof/>
        </w:rPr>
        <w:fldChar w:fldCharType="separate"/>
      </w:r>
      <w:r>
        <w:rPr>
          <w:noProof/>
        </w:rPr>
        <w:t>16</w:t>
      </w:r>
      <w:r>
        <w:rPr>
          <w:noProof/>
        </w:rPr>
        <w:fldChar w:fldCharType="end"/>
      </w:r>
    </w:p>
    <w:p w14:paraId="38BA6266" w14:textId="593FD0EC" w:rsidR="003967F7" w:rsidRPr="00AF0DE3" w:rsidRDefault="003967F7">
      <w:pPr>
        <w:pStyle w:val="TOC2"/>
        <w:rPr>
          <w:rFonts w:ascii="Calibri" w:hAnsi="Calibri"/>
          <w:noProof/>
          <w:sz w:val="22"/>
          <w:szCs w:val="22"/>
        </w:rPr>
      </w:pPr>
      <w:r>
        <w:rPr>
          <w:noProof/>
        </w:rPr>
        <w:t>2.7</w:t>
      </w:r>
      <w:r w:rsidRPr="00AF0DE3">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_Toc95903641 \h </w:instrText>
      </w:r>
      <w:r>
        <w:rPr>
          <w:noProof/>
        </w:rPr>
      </w:r>
      <w:r>
        <w:rPr>
          <w:noProof/>
        </w:rPr>
        <w:fldChar w:fldCharType="separate"/>
      </w:r>
      <w:r>
        <w:rPr>
          <w:noProof/>
        </w:rPr>
        <w:t>16</w:t>
      </w:r>
      <w:r>
        <w:rPr>
          <w:noProof/>
        </w:rPr>
        <w:fldChar w:fldCharType="end"/>
      </w:r>
    </w:p>
    <w:p w14:paraId="615DA943" w14:textId="417EEDD4" w:rsidR="003967F7" w:rsidRPr="00AF0DE3" w:rsidRDefault="003967F7">
      <w:pPr>
        <w:pStyle w:val="TOC2"/>
        <w:rPr>
          <w:rFonts w:ascii="Calibri" w:hAnsi="Calibri"/>
          <w:noProof/>
          <w:sz w:val="22"/>
          <w:szCs w:val="22"/>
        </w:rPr>
      </w:pPr>
      <w:r>
        <w:rPr>
          <w:noProof/>
        </w:rPr>
        <w:t>2.8</w:t>
      </w:r>
      <w:r w:rsidRPr="00AF0DE3">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_Toc95903642 \h </w:instrText>
      </w:r>
      <w:r>
        <w:rPr>
          <w:noProof/>
        </w:rPr>
      </w:r>
      <w:r>
        <w:rPr>
          <w:noProof/>
        </w:rPr>
        <w:fldChar w:fldCharType="separate"/>
      </w:r>
      <w:r>
        <w:rPr>
          <w:noProof/>
        </w:rPr>
        <w:t>16</w:t>
      </w:r>
      <w:r>
        <w:rPr>
          <w:noProof/>
        </w:rPr>
        <w:fldChar w:fldCharType="end"/>
      </w:r>
    </w:p>
    <w:p w14:paraId="613350BF" w14:textId="08A1F087" w:rsidR="003967F7" w:rsidRPr="00AF0DE3" w:rsidRDefault="003967F7">
      <w:pPr>
        <w:pStyle w:val="TOC2"/>
        <w:rPr>
          <w:rFonts w:ascii="Calibri" w:hAnsi="Calibri"/>
          <w:noProof/>
          <w:sz w:val="22"/>
          <w:szCs w:val="22"/>
        </w:rPr>
      </w:pPr>
      <w:r>
        <w:rPr>
          <w:noProof/>
        </w:rPr>
        <w:t>2.9</w:t>
      </w:r>
      <w:r w:rsidRPr="00AF0DE3">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_Toc95903643 \h </w:instrText>
      </w:r>
      <w:r>
        <w:rPr>
          <w:noProof/>
        </w:rPr>
      </w:r>
      <w:r>
        <w:rPr>
          <w:noProof/>
        </w:rPr>
        <w:fldChar w:fldCharType="separate"/>
      </w:r>
      <w:r>
        <w:rPr>
          <w:noProof/>
        </w:rPr>
        <w:t>16</w:t>
      </w:r>
      <w:r>
        <w:rPr>
          <w:noProof/>
        </w:rPr>
        <w:fldChar w:fldCharType="end"/>
      </w:r>
    </w:p>
    <w:p w14:paraId="08AD8E53" w14:textId="3869048B" w:rsidR="003967F7" w:rsidRPr="00AF0DE3" w:rsidRDefault="003967F7">
      <w:pPr>
        <w:pStyle w:val="TOC8"/>
        <w:rPr>
          <w:rFonts w:ascii="Calibri" w:hAnsi="Calibri"/>
          <w:b w:val="0"/>
          <w:noProof/>
          <w:szCs w:val="22"/>
        </w:rPr>
      </w:pPr>
      <w:r>
        <w:rPr>
          <w:noProof/>
        </w:rPr>
        <w:t>Annex A (normative): Information stored in the MSC</w:t>
      </w:r>
      <w:r>
        <w:rPr>
          <w:noProof/>
        </w:rPr>
        <w:tab/>
      </w:r>
      <w:r>
        <w:rPr>
          <w:noProof/>
        </w:rPr>
        <w:fldChar w:fldCharType="begin" w:fldLock="1"/>
      </w:r>
      <w:r>
        <w:rPr>
          <w:noProof/>
        </w:rPr>
        <w:instrText xml:space="preserve"> PAGEREF _Toc95903644 \h </w:instrText>
      </w:r>
      <w:r>
        <w:rPr>
          <w:noProof/>
        </w:rPr>
      </w:r>
      <w:r>
        <w:rPr>
          <w:noProof/>
        </w:rPr>
        <w:fldChar w:fldCharType="separate"/>
      </w:r>
      <w:r>
        <w:rPr>
          <w:noProof/>
        </w:rPr>
        <w:t>17</w:t>
      </w:r>
      <w:r>
        <w:rPr>
          <w:noProof/>
        </w:rPr>
        <w:fldChar w:fldCharType="end"/>
      </w:r>
    </w:p>
    <w:p w14:paraId="0539BEF4" w14:textId="6FB6E483" w:rsidR="003967F7" w:rsidRPr="00AF0DE3" w:rsidRDefault="003967F7">
      <w:pPr>
        <w:pStyle w:val="TOC8"/>
        <w:rPr>
          <w:rFonts w:ascii="Calibri" w:hAnsi="Calibri"/>
          <w:b w:val="0"/>
          <w:noProof/>
          <w:szCs w:val="22"/>
        </w:rPr>
      </w:pPr>
      <w:r>
        <w:rPr>
          <w:noProof/>
        </w:rPr>
        <w:t>Annex B (informative): Change history</w:t>
      </w:r>
      <w:r>
        <w:rPr>
          <w:noProof/>
        </w:rPr>
        <w:tab/>
      </w:r>
      <w:r>
        <w:rPr>
          <w:noProof/>
        </w:rPr>
        <w:fldChar w:fldCharType="begin" w:fldLock="1"/>
      </w:r>
      <w:r>
        <w:rPr>
          <w:noProof/>
        </w:rPr>
        <w:instrText xml:space="preserve"> PAGEREF _Toc95903645 \h </w:instrText>
      </w:r>
      <w:r>
        <w:rPr>
          <w:noProof/>
        </w:rPr>
      </w:r>
      <w:r>
        <w:rPr>
          <w:noProof/>
        </w:rPr>
        <w:fldChar w:fldCharType="separate"/>
      </w:r>
      <w:r>
        <w:rPr>
          <w:noProof/>
        </w:rPr>
        <w:t>18</w:t>
      </w:r>
      <w:r>
        <w:rPr>
          <w:noProof/>
        </w:rPr>
        <w:fldChar w:fldCharType="end"/>
      </w:r>
    </w:p>
    <w:p w14:paraId="17468748" w14:textId="135F3DFB" w:rsidR="00347F98" w:rsidRDefault="004C0F9F">
      <w:r>
        <w:rPr>
          <w:sz w:val="22"/>
        </w:rPr>
        <w:fldChar w:fldCharType="end"/>
      </w:r>
    </w:p>
    <w:p w14:paraId="07C08E2E" w14:textId="77777777" w:rsidR="00347F98" w:rsidRDefault="00347F98" w:rsidP="003967F7">
      <w:pPr>
        <w:pStyle w:val="Heading1"/>
      </w:pPr>
      <w:r>
        <w:br w:type="page"/>
      </w:r>
      <w:bookmarkStart w:id="6" w:name="_Toc95903621"/>
      <w:r>
        <w:lastRenderedPageBreak/>
        <w:t>Foreword</w:t>
      </w:r>
      <w:bookmarkEnd w:id="6"/>
    </w:p>
    <w:p w14:paraId="011B36F5" w14:textId="77777777" w:rsidR="00347F98" w:rsidRDefault="00347F98">
      <w:r>
        <w:t>This Technical Specification (TS) has been produced by the 3</w:t>
      </w:r>
      <w:r>
        <w:rPr>
          <w:vertAlign w:val="superscript"/>
        </w:rPr>
        <w:t>rd</w:t>
      </w:r>
      <w:r>
        <w:t xml:space="preserve"> Generation Partnership Project (3GPP).</w:t>
      </w:r>
    </w:p>
    <w:p w14:paraId="0C1809FB" w14:textId="77777777" w:rsidR="00347F98" w:rsidRDefault="00347F98">
      <w:r>
        <w:t>The present document defines the stage 2 of the Advice of Charge (</w:t>
      </w:r>
      <w:proofErr w:type="spellStart"/>
      <w:r>
        <w:t>AoC</w:t>
      </w:r>
      <w:proofErr w:type="spellEnd"/>
      <w:r>
        <w:t>) supplementary services within the 3GPP system.</w:t>
      </w:r>
    </w:p>
    <w:p w14:paraId="1143A5C6" w14:textId="77777777" w:rsidR="00347F98" w:rsidRDefault="00347F9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3B55C3" w14:textId="77777777" w:rsidR="00347F98" w:rsidRDefault="00347F98">
      <w:pPr>
        <w:pStyle w:val="B1"/>
        <w:rPr>
          <w:lang w:val="fr-FR"/>
        </w:rPr>
      </w:pPr>
      <w:r>
        <w:rPr>
          <w:lang w:val="fr-FR"/>
        </w:rPr>
        <w:t xml:space="preserve">Version </w:t>
      </w:r>
      <w:proofErr w:type="spellStart"/>
      <w:r>
        <w:rPr>
          <w:lang w:val="fr-FR"/>
        </w:rPr>
        <w:t>x.y.z</w:t>
      </w:r>
      <w:proofErr w:type="spellEnd"/>
    </w:p>
    <w:p w14:paraId="5E55FE34" w14:textId="77777777" w:rsidR="00347F98" w:rsidRDefault="00347F98">
      <w:pPr>
        <w:pStyle w:val="B1"/>
      </w:pPr>
      <w:r>
        <w:t>where:</w:t>
      </w:r>
    </w:p>
    <w:p w14:paraId="240609C1" w14:textId="77777777" w:rsidR="00347F98" w:rsidRDefault="00347F98">
      <w:pPr>
        <w:pStyle w:val="B2"/>
      </w:pPr>
      <w:r>
        <w:t>x</w:t>
      </w:r>
      <w:r>
        <w:tab/>
        <w:t>the first digit:</w:t>
      </w:r>
    </w:p>
    <w:p w14:paraId="16B0E411" w14:textId="77777777" w:rsidR="00347F98" w:rsidRDefault="00347F98">
      <w:pPr>
        <w:pStyle w:val="B3"/>
      </w:pPr>
      <w:r>
        <w:t>1</w:t>
      </w:r>
      <w:r>
        <w:tab/>
        <w:t>presented to TSG for information;</w:t>
      </w:r>
    </w:p>
    <w:p w14:paraId="1B2A276F" w14:textId="77777777" w:rsidR="00347F98" w:rsidRDefault="00347F98">
      <w:pPr>
        <w:pStyle w:val="B3"/>
      </w:pPr>
      <w:r>
        <w:t>2</w:t>
      </w:r>
      <w:r>
        <w:tab/>
        <w:t>presented to TSG for approval;</w:t>
      </w:r>
    </w:p>
    <w:p w14:paraId="3B379D33" w14:textId="77777777" w:rsidR="00347F98" w:rsidRDefault="00347F98">
      <w:pPr>
        <w:pStyle w:val="B3"/>
      </w:pPr>
      <w:r>
        <w:t>3</w:t>
      </w:r>
      <w:r>
        <w:tab/>
        <w:t>or greater indicates TSG approved document under change control.</w:t>
      </w:r>
    </w:p>
    <w:p w14:paraId="5F967921" w14:textId="77777777" w:rsidR="00347F98" w:rsidRDefault="00347F98">
      <w:pPr>
        <w:pStyle w:val="B2"/>
      </w:pPr>
      <w:r>
        <w:t>y</w:t>
      </w:r>
      <w:r>
        <w:tab/>
        <w:t>the second digit is incremented for all changes of substance, i.e. technical enhancements, corrections, updates, etc.</w:t>
      </w:r>
    </w:p>
    <w:p w14:paraId="2AB1CB65" w14:textId="77777777" w:rsidR="00347F98" w:rsidRDefault="00347F98">
      <w:pPr>
        <w:pStyle w:val="B2"/>
      </w:pPr>
      <w:r>
        <w:t>z</w:t>
      </w:r>
      <w:r>
        <w:tab/>
        <w:t>the third digit is incremented when editorial only changes have been incorporated in the document.</w:t>
      </w:r>
    </w:p>
    <w:p w14:paraId="01D4A475" w14:textId="77777777" w:rsidR="00347F98" w:rsidRDefault="00347F98" w:rsidP="003967F7">
      <w:pPr>
        <w:pStyle w:val="Heading1"/>
      </w:pPr>
      <w:r>
        <w:br w:type="page"/>
      </w:r>
      <w:bookmarkStart w:id="7" w:name="_Toc95903622"/>
      <w:r>
        <w:lastRenderedPageBreak/>
        <w:t>0</w:t>
      </w:r>
      <w:r>
        <w:tab/>
        <w:t>Scope</w:t>
      </w:r>
      <w:bookmarkEnd w:id="7"/>
    </w:p>
    <w:p w14:paraId="55B5C9E9" w14:textId="77777777" w:rsidR="00347F98" w:rsidRDefault="00347F98">
      <w:pPr>
        <w:widowControl w:val="0"/>
      </w:pPr>
      <w:r>
        <w:t>The present document gives the stage 2 description of the Advice of Charge (</w:t>
      </w:r>
      <w:proofErr w:type="spellStart"/>
      <w:r>
        <w:t>AoC</w:t>
      </w:r>
      <w:proofErr w:type="spellEnd"/>
      <w:r>
        <w:t>) supplementary services.</w:t>
      </w:r>
    </w:p>
    <w:p w14:paraId="3A0FCC55" w14:textId="77777777" w:rsidR="00347F98" w:rsidRDefault="00347F98">
      <w:pPr>
        <w:widowControl w:val="0"/>
      </w:pPr>
      <w:r>
        <w:t>The charging supplementary services currently defined are:</w:t>
      </w:r>
    </w:p>
    <w:p w14:paraId="0B1EBDD0" w14:textId="775609A1" w:rsidR="00347F98" w:rsidRDefault="00347F98">
      <w:pPr>
        <w:pStyle w:val="B1"/>
        <w:tabs>
          <w:tab w:val="left" w:pos="4253"/>
          <w:tab w:val="left" w:pos="5670"/>
        </w:tabs>
      </w:pPr>
      <w:r>
        <w:t>-</w:t>
      </w:r>
      <w:r>
        <w:tab/>
        <w:t>Advice of Charge (Information)</w:t>
      </w:r>
      <w:r>
        <w:tab/>
        <w:t>(</w:t>
      </w:r>
      <w:proofErr w:type="spellStart"/>
      <w:r>
        <w:t>AoCI</w:t>
      </w:r>
      <w:proofErr w:type="spellEnd"/>
      <w:r>
        <w:t>)</w:t>
      </w:r>
      <w:r>
        <w:tab/>
        <w:t>(</w:t>
      </w:r>
      <w:r w:rsidR="003967F7">
        <w:t>clause 1</w:t>
      </w:r>
      <w:r>
        <w:t>);</w:t>
      </w:r>
    </w:p>
    <w:p w14:paraId="35647B60" w14:textId="591D9C42" w:rsidR="00347F98" w:rsidRDefault="00347F98">
      <w:pPr>
        <w:pStyle w:val="B1"/>
        <w:tabs>
          <w:tab w:val="left" w:pos="4253"/>
          <w:tab w:val="left" w:pos="5670"/>
        </w:tabs>
      </w:pPr>
      <w:r>
        <w:t>-</w:t>
      </w:r>
      <w:r>
        <w:tab/>
        <w:t>Advice of Charge (Charging)</w:t>
      </w:r>
      <w:r>
        <w:tab/>
        <w:t>(</w:t>
      </w:r>
      <w:proofErr w:type="spellStart"/>
      <w:r>
        <w:t>AoCC</w:t>
      </w:r>
      <w:proofErr w:type="spellEnd"/>
      <w:r>
        <w:t>)</w:t>
      </w:r>
      <w:r>
        <w:tab/>
        <w:t>(</w:t>
      </w:r>
      <w:r w:rsidR="003967F7">
        <w:t>clause 2</w:t>
      </w:r>
      <w:r>
        <w:t>).</w:t>
      </w:r>
    </w:p>
    <w:p w14:paraId="6ADDEF29" w14:textId="77777777" w:rsidR="00347F98" w:rsidRDefault="00347F98" w:rsidP="003967F7">
      <w:pPr>
        <w:pStyle w:val="Heading2"/>
        <w:widowControl w:val="0"/>
      </w:pPr>
      <w:bookmarkStart w:id="8" w:name="_Toc95903623"/>
      <w:r>
        <w:t>0.1</w:t>
      </w:r>
      <w:r>
        <w:tab/>
        <w:t>References</w:t>
      </w:r>
      <w:bookmarkEnd w:id="8"/>
    </w:p>
    <w:p w14:paraId="5F2CD734" w14:textId="77777777" w:rsidR="00347F98" w:rsidRDefault="00347F98">
      <w:r>
        <w:t>The following documents contain provisions which, through reference in this text, constitute provisions of the present document.</w:t>
      </w:r>
    </w:p>
    <w:p w14:paraId="5648C187" w14:textId="77777777" w:rsidR="00347F98" w:rsidRDefault="002543DB" w:rsidP="002543DB">
      <w:pPr>
        <w:pStyle w:val="B1"/>
      </w:pPr>
      <w:r>
        <w:t>-</w:t>
      </w:r>
      <w:r>
        <w:tab/>
      </w:r>
      <w:r w:rsidR="00347F98">
        <w:t>References are either specific (identified by date of publication, edition number, version number, etc.) or non</w:t>
      </w:r>
      <w:r w:rsidR="00347F98">
        <w:noBreakHyphen/>
        <w:t>specific.</w:t>
      </w:r>
    </w:p>
    <w:p w14:paraId="40353780" w14:textId="77777777" w:rsidR="00347F98" w:rsidRDefault="002543DB" w:rsidP="002543DB">
      <w:pPr>
        <w:pStyle w:val="B1"/>
      </w:pPr>
      <w:r>
        <w:t>-</w:t>
      </w:r>
      <w:r>
        <w:tab/>
      </w:r>
      <w:r w:rsidR="00347F98">
        <w:t>For a specific reference, subsequent revisions do not apply.</w:t>
      </w:r>
    </w:p>
    <w:p w14:paraId="549F1313" w14:textId="77777777" w:rsidR="00347F98" w:rsidRDefault="002543DB" w:rsidP="002543DB">
      <w:pPr>
        <w:pStyle w:val="B1"/>
      </w:pPr>
      <w:r>
        <w:t>-</w:t>
      </w:r>
      <w:r>
        <w:tab/>
      </w:r>
      <w:r w:rsidR="00347F98">
        <w:t xml:space="preserve">For a non-specific reference, the latest version applies.  In the case of a reference to a 3GPP document (including a GSM document), a non-specific reference implicitly refers to the latest version of that document </w:t>
      </w:r>
      <w:r w:rsidR="00347F98">
        <w:rPr>
          <w:i/>
          <w:iCs/>
        </w:rPr>
        <w:t>in the same Release as the present document</w:t>
      </w:r>
      <w:r w:rsidR="00347F98">
        <w:t>.</w:t>
      </w:r>
    </w:p>
    <w:p w14:paraId="75AB971E" w14:textId="77777777" w:rsidR="00347F98" w:rsidRDefault="00347F98">
      <w:pPr>
        <w:pStyle w:val="EX"/>
      </w:pPr>
      <w:r>
        <w:t>[1]</w:t>
      </w:r>
      <w:r>
        <w:tab/>
        <w:t>3GPP T</w:t>
      </w:r>
      <w:r w:rsidR="003F40EE">
        <w:t>R</w:t>
      </w:r>
      <w:r>
        <w:t> 21.905: "</w:t>
      </w:r>
      <w:r w:rsidR="003F40EE" w:rsidRPr="003F40EE">
        <w:t xml:space="preserve"> </w:t>
      </w:r>
      <w:r w:rsidR="003F40EE">
        <w:t xml:space="preserve">Vocabulary for 3GPP Specifications </w:t>
      </w:r>
      <w:r>
        <w:t>".</w:t>
      </w:r>
    </w:p>
    <w:p w14:paraId="52D14439" w14:textId="77777777" w:rsidR="00347F98" w:rsidRDefault="00347F98" w:rsidP="003967F7">
      <w:pPr>
        <w:pStyle w:val="EX"/>
      </w:pPr>
      <w:r w:rsidRPr="003967F7">
        <w:t>[2]</w:t>
      </w:r>
      <w:r w:rsidRPr="003967F7">
        <w:tab/>
        <w:t>3GPP TS 22.024: "Description of Charge Advice Information (CAI)".</w:t>
      </w:r>
    </w:p>
    <w:p w14:paraId="41330EF5" w14:textId="77777777" w:rsidR="00347F98" w:rsidRDefault="00347F98" w:rsidP="003967F7">
      <w:pPr>
        <w:pStyle w:val="EX"/>
      </w:pPr>
      <w:r w:rsidRPr="003967F7">
        <w:t>[3]</w:t>
      </w:r>
      <w:r w:rsidRPr="003967F7">
        <w:tab/>
        <w:t>3GPP TS 22.086: "Advice of Charge (</w:t>
      </w:r>
      <w:proofErr w:type="spellStart"/>
      <w:r w:rsidRPr="003967F7">
        <w:t>AoC</w:t>
      </w:r>
      <w:proofErr w:type="spellEnd"/>
      <w:r w:rsidRPr="003967F7">
        <w:t>) Supplementary Services; Stage 1".</w:t>
      </w:r>
    </w:p>
    <w:p w14:paraId="5ED19515" w14:textId="77777777" w:rsidR="00347F98" w:rsidRDefault="00347F98" w:rsidP="003967F7">
      <w:pPr>
        <w:pStyle w:val="EX"/>
      </w:pPr>
      <w:r w:rsidRPr="003967F7">
        <w:t>[4]</w:t>
      </w:r>
      <w:r w:rsidRPr="003967F7">
        <w:tab/>
        <w:t>3GPP TS 23.011: "Technical Realization of Supplementary Services - General Aspects".</w:t>
      </w:r>
    </w:p>
    <w:p w14:paraId="29513CCB" w14:textId="77777777" w:rsidR="00347F98" w:rsidRDefault="00347F98" w:rsidP="003967F7">
      <w:pPr>
        <w:pStyle w:val="Heading2"/>
        <w:widowControl w:val="0"/>
      </w:pPr>
      <w:bookmarkStart w:id="9" w:name="_Toc95903624"/>
      <w:r>
        <w:t>0.2</w:t>
      </w:r>
      <w:r>
        <w:tab/>
        <w:t>Abbreviations</w:t>
      </w:r>
      <w:bookmarkEnd w:id="9"/>
    </w:p>
    <w:p w14:paraId="2C95FC62" w14:textId="0A980BF4" w:rsidR="00347F98" w:rsidRDefault="00347F98">
      <w:pPr>
        <w:widowControl w:val="0"/>
      </w:pPr>
      <w:r>
        <w:t xml:space="preserve">Abbreviations used in the present document are listed in 3GPP </w:t>
      </w:r>
      <w:r w:rsidR="003967F7">
        <w:t>TR 2</w:t>
      </w:r>
      <w:r>
        <w:t>1.905</w:t>
      </w:r>
      <w:r w:rsidR="003967F7">
        <w:t> [</w:t>
      </w:r>
      <w:r w:rsidR="003F40EE">
        <w:t>1]</w:t>
      </w:r>
      <w:r>
        <w:t>.</w:t>
      </w:r>
    </w:p>
    <w:p w14:paraId="10FFFDC4" w14:textId="77777777" w:rsidR="00347F98" w:rsidRDefault="00347F98" w:rsidP="003967F7">
      <w:pPr>
        <w:pStyle w:val="Heading1"/>
        <w:widowControl w:val="0"/>
      </w:pPr>
      <w:bookmarkStart w:id="10" w:name="_Toc95903625"/>
      <w:r>
        <w:t>1</w:t>
      </w:r>
      <w:r>
        <w:tab/>
        <w:t>Advice of Charge (Information) (</w:t>
      </w:r>
      <w:proofErr w:type="spellStart"/>
      <w:r>
        <w:t>AoCI</w:t>
      </w:r>
      <w:proofErr w:type="spellEnd"/>
      <w:r>
        <w:t>)</w:t>
      </w:r>
      <w:bookmarkEnd w:id="10"/>
    </w:p>
    <w:p w14:paraId="47B70A97" w14:textId="77777777" w:rsidR="00347F98" w:rsidRDefault="00347F98" w:rsidP="003967F7">
      <w:pPr>
        <w:pStyle w:val="Heading2"/>
        <w:widowControl w:val="0"/>
      </w:pPr>
      <w:bookmarkStart w:id="11" w:name="_Toc95903626"/>
      <w:r>
        <w:t>1.1</w:t>
      </w:r>
      <w:r>
        <w:tab/>
        <w:t>Advice of Charge (Information) MSC SDL diagram</w:t>
      </w:r>
      <w:bookmarkEnd w:id="11"/>
    </w:p>
    <w:p w14:paraId="541E1A25" w14:textId="77777777" w:rsidR="00347F98" w:rsidRDefault="00347F98">
      <w:pPr>
        <w:widowControl w:val="0"/>
      </w:pPr>
      <w:r>
        <w:t>The SDL diagram for the Advice of Charge (Information) supplementary service within the MSC is given in figure 1.1.</w:t>
      </w:r>
    </w:p>
    <w:p w14:paraId="21DDEEBC" w14:textId="77777777" w:rsidR="00347F98" w:rsidRDefault="00347F98">
      <w:pPr>
        <w:pStyle w:val="NO"/>
      </w:pPr>
      <w:r>
        <w:t>NOTE 1:</w:t>
      </w:r>
      <w:r>
        <w:tab/>
      </w:r>
      <w:proofErr w:type="spellStart"/>
      <w:r>
        <w:t>AoC</w:t>
      </w:r>
      <w:proofErr w:type="spellEnd"/>
      <w:r>
        <w:t xml:space="preserve"> (Information) is not applicable to emergency calls.</w:t>
      </w:r>
    </w:p>
    <w:p w14:paraId="5A1C6E59" w14:textId="77777777" w:rsidR="00347F98" w:rsidRDefault="00347F98">
      <w:pPr>
        <w:pStyle w:val="NO"/>
      </w:pPr>
      <w:r>
        <w:t>NOTE 2:</w:t>
      </w:r>
      <w:r>
        <w:tab/>
        <w:t xml:space="preserve">The request of generation of the Charge Advice Information (CAI) applies to </w:t>
      </w:r>
      <w:proofErr w:type="spellStart"/>
      <w:r>
        <w:t>AoC</w:t>
      </w:r>
      <w:proofErr w:type="spellEnd"/>
      <w:r>
        <w:t xml:space="preserve"> initiation or charge modification.</w:t>
      </w:r>
    </w:p>
    <w:p w14:paraId="0FC23430" w14:textId="77777777" w:rsidR="00347F98" w:rsidRDefault="00347F98" w:rsidP="003967F7">
      <w:pPr>
        <w:pStyle w:val="Heading2"/>
      </w:pPr>
      <w:bookmarkStart w:id="12" w:name="_Toc95903627"/>
      <w:r>
        <w:lastRenderedPageBreak/>
        <w:t>1.2</w:t>
      </w:r>
      <w:r>
        <w:tab/>
        <w:t>Advice of Charge (Information) mobile equipment SDL diagram</w:t>
      </w:r>
      <w:bookmarkEnd w:id="12"/>
    </w:p>
    <w:p w14:paraId="2858BF79" w14:textId="77777777" w:rsidR="00347F98" w:rsidRDefault="00347F98">
      <w:pPr>
        <w:keepNext/>
        <w:keepLines/>
      </w:pPr>
      <w:r>
        <w:t>The SDL diagram for the Advice of Charge (Information) supplementary service within the mobile equipment is given in figure 1.2. This SDL indicates when charging calculations are started, amended and stopped, within the mobile equipment. The mobile equipment should start charging calculations as soon as possible after receiving the charging information. Charging calculations should be amended by the mobile equipment in accordance with GSM 02.24.</w:t>
      </w:r>
    </w:p>
    <w:p w14:paraId="6FB65AF9" w14:textId="77777777" w:rsidR="00347F98" w:rsidRDefault="00347F98">
      <w:pPr>
        <w:pStyle w:val="NO"/>
        <w:keepNext/>
      </w:pPr>
      <w:r>
        <w:t>NOTE:</w:t>
      </w:r>
      <w:r>
        <w:tab/>
        <w:t xml:space="preserve">The point at which the charging calculations are amended can occur before or after sending the </w:t>
      </w:r>
      <w:proofErr w:type="spellStart"/>
      <w:r>
        <w:t>AoC</w:t>
      </w:r>
      <w:proofErr w:type="spellEnd"/>
      <w:r>
        <w:t xml:space="preserve"> Acknowledge.</w:t>
      </w:r>
    </w:p>
    <w:p w14:paraId="41CCF061" w14:textId="77777777" w:rsidR="00347F98" w:rsidRDefault="00347F98">
      <w:pPr>
        <w:keepNext/>
        <w:keepLines/>
        <w:widowControl w:val="0"/>
      </w:pPr>
      <w:r>
        <w:t>Charging calculations are stopped when the call ends for any reason.</w:t>
      </w:r>
    </w:p>
    <w:p w14:paraId="6E2E7EB2" w14:textId="77777777" w:rsidR="00347F98" w:rsidRDefault="00347F98">
      <w:pPr>
        <w:widowControl w:val="0"/>
      </w:pPr>
      <w:r>
        <w:t xml:space="preserve">The reception of the CAI shall be acknowledged only if the MS supports the </w:t>
      </w:r>
      <w:proofErr w:type="spellStart"/>
      <w:r>
        <w:t>AoCI</w:t>
      </w:r>
      <w:proofErr w:type="spellEnd"/>
      <w:r>
        <w:t xml:space="preserve"> functionality specified in GSM 02.24 and GSM 02.86, however the network does not action this acknowledgement in the </w:t>
      </w:r>
      <w:proofErr w:type="spellStart"/>
      <w:r>
        <w:t>AoC</w:t>
      </w:r>
      <w:proofErr w:type="spellEnd"/>
      <w:r>
        <w:t> (Information) case.</w:t>
      </w:r>
    </w:p>
    <w:p w14:paraId="08BF5B1E" w14:textId="77777777" w:rsidR="00347F98" w:rsidRDefault="00347F98" w:rsidP="003967F7">
      <w:pPr>
        <w:pStyle w:val="Heading2"/>
        <w:widowControl w:val="0"/>
      </w:pPr>
      <w:bookmarkStart w:id="13" w:name="_Toc95903628"/>
      <w:r>
        <w:t>1.3</w:t>
      </w:r>
      <w:r>
        <w:tab/>
        <w:t>Advice of Charge (Information) information flow diagram</w:t>
      </w:r>
      <w:bookmarkEnd w:id="13"/>
    </w:p>
    <w:p w14:paraId="30174978" w14:textId="77777777" w:rsidR="00347F98" w:rsidRDefault="00347F98">
      <w:pPr>
        <w:widowControl w:val="0"/>
      </w:pPr>
      <w:r>
        <w:t>The Advice of Charge (Information) information flow diagrams are shown in figure 1.3.</w:t>
      </w:r>
    </w:p>
    <w:p w14:paraId="086A4395" w14:textId="77777777" w:rsidR="00347F98" w:rsidRDefault="00347F98">
      <w:pPr>
        <w:pStyle w:val="TH"/>
        <w:widowControl w:val="0"/>
      </w:pPr>
      <w:r>
        <w:br w:type="page"/>
      </w:r>
      <w:r w:rsidR="00E922A8">
        <w:lastRenderedPageBreak/>
        <w:pict w14:anchorId="4A2EB63D">
          <v:shape id="_x0000_i1026" type="#_x0000_t75" style="width:447.5pt;height:540.5pt" fillcolor="window">
            <v:imagedata r:id="rId10" o:title="st" cropbottom="13239f" cropright="4681f"/>
          </v:shape>
        </w:pict>
      </w:r>
    </w:p>
    <w:p w14:paraId="6FAF6D70" w14:textId="77777777" w:rsidR="00347F98" w:rsidRDefault="00347F98">
      <w:pPr>
        <w:pStyle w:val="TF"/>
        <w:widowControl w:val="0"/>
      </w:pPr>
      <w:r>
        <w:t>Figure 1.1: SDL diagram of advice of charge (information) in the MSC</w:t>
      </w:r>
    </w:p>
    <w:p w14:paraId="38065860" w14:textId="77777777" w:rsidR="00347F98" w:rsidRDefault="00347F98">
      <w:pPr>
        <w:pStyle w:val="TH"/>
        <w:widowControl w:val="0"/>
      </w:pPr>
      <w:r>
        <w:br w:type="page"/>
      </w:r>
      <w:r w:rsidR="00E922A8">
        <w:lastRenderedPageBreak/>
        <w:pict w14:anchorId="7D122EA7">
          <v:shape id="_x0000_i1027" type="#_x0000_t75" style="width:447.5pt;height:540.5pt" fillcolor="window">
            <v:imagedata r:id="rId11" o:title="st1" cropbottom="13239f" cropright="4681f"/>
          </v:shape>
        </w:pict>
      </w:r>
    </w:p>
    <w:p w14:paraId="667929EC" w14:textId="77777777" w:rsidR="00347F98" w:rsidRDefault="00347F98">
      <w:pPr>
        <w:pStyle w:val="TF"/>
        <w:widowControl w:val="0"/>
      </w:pPr>
      <w:r>
        <w:t>Figure 1.2: SDL diagram of advice of charge (information) in the mobile equipment</w:t>
      </w:r>
    </w:p>
    <w:p w14:paraId="514A34C6" w14:textId="77777777" w:rsidR="00347F98" w:rsidRDefault="00347F98">
      <w:pPr>
        <w:pStyle w:val="TH"/>
      </w:pPr>
      <w:r>
        <w:br w:type="page"/>
      </w:r>
      <w:r w:rsidR="00E922A8">
        <w:lastRenderedPageBreak/>
        <w:pict w14:anchorId="3D94BD78">
          <v:shape id="_x0000_i1028" type="#_x0000_t75" style="width:394pt;height:485.5pt" o:allowoverlap="f">
            <v:imagedata r:id="rId12" o:title=""/>
          </v:shape>
        </w:pict>
      </w:r>
    </w:p>
    <w:p w14:paraId="26D77B4E" w14:textId="77777777" w:rsidR="00347F98" w:rsidRDefault="00347F98">
      <w:pPr>
        <w:pStyle w:val="TF"/>
        <w:widowControl w:val="0"/>
      </w:pPr>
      <w:r>
        <w:t>Figure 1.3: Information flow for Advice of Charge (Information)</w:t>
      </w:r>
    </w:p>
    <w:p w14:paraId="33A21DFA" w14:textId="77777777" w:rsidR="00347F98" w:rsidRDefault="00347F98" w:rsidP="003967F7">
      <w:pPr>
        <w:pStyle w:val="Heading2"/>
      </w:pPr>
      <w:bookmarkStart w:id="14" w:name="_Toc95903629"/>
      <w:r>
        <w:t>1.4</w:t>
      </w:r>
      <w:r>
        <w:tab/>
        <w:t>Information stored in the HLR</w:t>
      </w:r>
      <w:bookmarkEnd w:id="14"/>
    </w:p>
    <w:p w14:paraId="6D64D3F6" w14:textId="77777777" w:rsidR="00347F98" w:rsidRDefault="00347F98">
      <w:pPr>
        <w:keepNext/>
        <w:keepLines/>
      </w:pPr>
      <w:proofErr w:type="spellStart"/>
      <w:r>
        <w:t>AoCI</w:t>
      </w:r>
      <w:proofErr w:type="spellEnd"/>
      <w:r>
        <w:t xml:space="preserve"> may have the following logical states (refer to GSM 03.11 for an explanation of the notation):</w:t>
      </w:r>
    </w:p>
    <w:p w14:paraId="502483E5" w14:textId="77777777" w:rsidR="00347F98" w:rsidRDefault="00347F98">
      <w:pPr>
        <w:keepNext/>
        <w:keepLines/>
        <w:tabs>
          <w:tab w:val="left" w:pos="2268"/>
          <w:tab w:val="left" w:pos="4536"/>
          <w:tab w:val="left" w:pos="6804"/>
        </w:tabs>
        <w:rPr>
          <w:b/>
        </w:rPr>
      </w:pPr>
      <w:r>
        <w:rPr>
          <w:b/>
        </w:rPr>
        <w:t>Provisioning State</w:t>
      </w:r>
      <w:r>
        <w:rPr>
          <w:b/>
        </w:rPr>
        <w:tab/>
        <w:t>Registration State</w:t>
      </w:r>
      <w:r>
        <w:rPr>
          <w:b/>
        </w:rPr>
        <w:tab/>
        <w:t>Activation State</w:t>
      </w:r>
      <w:r>
        <w:rPr>
          <w:b/>
        </w:rPr>
        <w:tab/>
        <w:t>HLR Induction State</w:t>
      </w:r>
    </w:p>
    <w:p w14:paraId="23E4C807" w14:textId="77777777" w:rsidR="00347F98" w:rsidRDefault="00347F98">
      <w:pPr>
        <w:keepNext/>
        <w:keepLines/>
        <w:tabs>
          <w:tab w:val="left" w:pos="2268"/>
          <w:tab w:val="left" w:pos="4536"/>
          <w:tab w:val="left" w:pos="6804"/>
        </w:tabs>
      </w:pPr>
      <w:r>
        <w:t>(Not Provisioned,</w:t>
      </w:r>
      <w:r>
        <w:tab/>
        <w:t>Not Applicable,</w:t>
      </w:r>
      <w:r>
        <w:tab/>
        <w:t>Not Active,</w:t>
      </w:r>
      <w:r>
        <w:tab/>
        <w:t>Not Induced)</w:t>
      </w:r>
    </w:p>
    <w:p w14:paraId="1ADA743C" w14:textId="77777777" w:rsidR="00347F98" w:rsidRDefault="00347F98">
      <w:pPr>
        <w:keepNext/>
        <w:keepLines/>
        <w:tabs>
          <w:tab w:val="left" w:pos="2268"/>
          <w:tab w:val="left" w:pos="4536"/>
          <w:tab w:val="left" w:pos="6804"/>
        </w:tabs>
      </w:pPr>
      <w:r>
        <w:t>(Provisioned,</w:t>
      </w:r>
      <w:r>
        <w:tab/>
        <w:t>Not Applicable,</w:t>
      </w:r>
      <w:r>
        <w:tab/>
        <w:t>Active and Operative,</w:t>
      </w:r>
      <w:r>
        <w:tab/>
        <w:t>Not Induced)</w:t>
      </w:r>
    </w:p>
    <w:p w14:paraId="49A9E468" w14:textId="77777777" w:rsidR="00347F98" w:rsidRDefault="00347F98">
      <w:r>
        <w:t xml:space="preserve">The HLR shall store the logical state of </w:t>
      </w:r>
      <w:proofErr w:type="spellStart"/>
      <w:r>
        <w:t>AoCI</w:t>
      </w:r>
      <w:proofErr w:type="spellEnd"/>
      <w:r>
        <w:t xml:space="preserve"> (which shall be one of the valid states listed above) on a per subscriber basis.</w:t>
      </w:r>
    </w:p>
    <w:p w14:paraId="15AC55FB" w14:textId="77777777" w:rsidR="00347F98" w:rsidRDefault="00347F98" w:rsidP="003967F7">
      <w:pPr>
        <w:pStyle w:val="Heading2"/>
        <w:widowControl w:val="0"/>
        <w:rPr>
          <w:b/>
        </w:rPr>
      </w:pPr>
      <w:bookmarkStart w:id="15" w:name="_Toc95903630"/>
      <w:r>
        <w:lastRenderedPageBreak/>
        <w:t>1.5</w:t>
      </w:r>
      <w:r>
        <w:tab/>
        <w:t>State transition model</w:t>
      </w:r>
      <w:bookmarkEnd w:id="15"/>
    </w:p>
    <w:p w14:paraId="0F6B3CC1" w14:textId="77777777" w:rsidR="00347F98" w:rsidRDefault="00347F98">
      <w:pPr>
        <w:widowControl w:val="0"/>
      </w:pPr>
      <w:r>
        <w:t xml:space="preserve">The following figure shows the successful cases of transition between the applicable logic states of </w:t>
      </w:r>
      <w:proofErr w:type="spellStart"/>
      <w:r>
        <w:t>AoCI</w:t>
      </w:r>
      <w:proofErr w:type="spellEnd"/>
      <w:r>
        <w:t>. The state changes are caused by actions of the service provider.</w:t>
      </w:r>
    </w:p>
    <w:p w14:paraId="20065EEE" w14:textId="77777777" w:rsidR="00347F98" w:rsidRDefault="00347F98">
      <w:pPr>
        <w:widowControl w:val="0"/>
      </w:pPr>
      <w:r>
        <w:t>Note that error cases are not shown in the diagram as they normally do not cause a state change. Additionally, some successful requests may not cause a state change. Hence they are not shown in the diagram.</w:t>
      </w:r>
    </w:p>
    <w:p w14:paraId="2F748762" w14:textId="77777777" w:rsidR="00347F98" w:rsidRDefault="00CA5B8A">
      <w:pPr>
        <w:pStyle w:val="TH"/>
      </w:pPr>
      <w:r>
        <w:fldChar w:fldCharType="begin"/>
      </w:r>
      <w:r>
        <w:instrText xml:space="preserve"> INCLUDEPICTURE  "S:\\STANDARD\\ETS\\500-629\\0547\\60PU001\\AOC-STAT.TIF" \* MERGEFORMATINET </w:instrText>
      </w:r>
      <w:r>
        <w:fldChar w:fldCharType="separate"/>
      </w:r>
      <w:r w:rsidR="00AF0DE3">
        <w:fldChar w:fldCharType="begin"/>
      </w:r>
      <w:r w:rsidR="00AF0DE3">
        <w:instrText xml:space="preserve"> INCLUDEPICTURE  "S:\\STANDARD\\ETS\\500-629\\0547\\60PU001\\AOC-STAT.TIF" \* MERGEFORMATINET </w:instrText>
      </w:r>
      <w:r w:rsidR="00AF0DE3">
        <w:fldChar w:fldCharType="separate"/>
      </w:r>
      <w:r w:rsidR="00000000">
        <w:fldChar w:fldCharType="begin"/>
      </w:r>
      <w:r w:rsidR="00000000">
        <w:instrText xml:space="preserve"> INCLUDEPICTURE  "S:\\STANDARD\\ETS\\500-629\\0547\\60PU001\\AOC-STAT.TIF" \* MERGEFORMATINET </w:instrText>
      </w:r>
      <w:r w:rsidR="00000000">
        <w:fldChar w:fldCharType="separate"/>
      </w:r>
      <w:r w:rsidR="00E922A8">
        <w:pict w14:anchorId="0E3587BA">
          <v:shape id="_x0000_i1029" type="#_x0000_t75" style="width:339.5pt;height:102pt" fillcolor="window">
            <v:imagedata r:id="rId13" r:href="rId14"/>
          </v:shape>
        </w:pict>
      </w:r>
      <w:r w:rsidR="00000000">
        <w:fldChar w:fldCharType="end"/>
      </w:r>
      <w:r w:rsidR="00AF0DE3">
        <w:fldChar w:fldCharType="end"/>
      </w:r>
      <w:r>
        <w:fldChar w:fldCharType="end"/>
      </w:r>
    </w:p>
    <w:p w14:paraId="247A99EA" w14:textId="77777777" w:rsidR="00347F98" w:rsidRDefault="00347F98">
      <w:pPr>
        <w:pStyle w:val="TF"/>
        <w:widowControl w:val="0"/>
      </w:pPr>
      <w:r>
        <w:t xml:space="preserve">Figure 1.4: State transition model for </w:t>
      </w:r>
      <w:proofErr w:type="spellStart"/>
      <w:r>
        <w:t>AoCI</w:t>
      </w:r>
      <w:proofErr w:type="spellEnd"/>
    </w:p>
    <w:p w14:paraId="0E6F5B49" w14:textId="77777777" w:rsidR="00347F98" w:rsidRDefault="00347F98" w:rsidP="003967F7">
      <w:pPr>
        <w:pStyle w:val="Heading2"/>
        <w:widowControl w:val="0"/>
      </w:pPr>
      <w:bookmarkStart w:id="16" w:name="_Toc95903631"/>
      <w:r>
        <w:t>1.6</w:t>
      </w:r>
      <w:r>
        <w:tab/>
        <w:t>Transfer of Information from HLR to VLR</w:t>
      </w:r>
      <w:bookmarkEnd w:id="16"/>
    </w:p>
    <w:p w14:paraId="610DB89D" w14:textId="77777777" w:rsidR="00347F98" w:rsidRDefault="00347F98">
      <w:pPr>
        <w:widowControl w:val="0"/>
      </w:pPr>
      <w:r>
        <w:t xml:space="preserve">If the provisioning state for </w:t>
      </w:r>
      <w:proofErr w:type="spellStart"/>
      <w:r>
        <w:t>AoCI</w:t>
      </w:r>
      <w:proofErr w:type="spellEnd"/>
      <w:r>
        <w:t xml:space="preserve"> is "Provisioned" then when the served subscriber registers on a VLR the HLR shall send that VLR information about the logical state of </w:t>
      </w:r>
      <w:proofErr w:type="spellStart"/>
      <w:r>
        <w:t>AoCI</w:t>
      </w:r>
      <w:proofErr w:type="spellEnd"/>
      <w:r>
        <w:t>.</w:t>
      </w:r>
    </w:p>
    <w:p w14:paraId="6670489B" w14:textId="77777777" w:rsidR="00347F98" w:rsidRDefault="00347F98">
      <w:pPr>
        <w:widowControl w:val="0"/>
      </w:pPr>
      <w:r>
        <w:t xml:space="preserve">If the logical state of </w:t>
      </w:r>
      <w:proofErr w:type="spellStart"/>
      <w:r>
        <w:t>AoCI</w:t>
      </w:r>
      <w:proofErr w:type="spellEnd"/>
      <w:r>
        <w:t xml:space="preserve"> is changed while a subscriber is registered on a VLR, then the HLR shall inform the VLR of the new logical state of </w:t>
      </w:r>
      <w:proofErr w:type="spellStart"/>
      <w:r>
        <w:t>AoCI</w:t>
      </w:r>
      <w:proofErr w:type="spellEnd"/>
      <w:r>
        <w:t>.</w:t>
      </w:r>
    </w:p>
    <w:p w14:paraId="7C9E5FE3" w14:textId="77777777" w:rsidR="00347F98" w:rsidRDefault="00347F98" w:rsidP="003967F7">
      <w:pPr>
        <w:pStyle w:val="Heading2"/>
        <w:widowControl w:val="0"/>
      </w:pPr>
      <w:bookmarkStart w:id="17" w:name="_Toc95903632"/>
      <w:r>
        <w:t>1.7</w:t>
      </w:r>
      <w:r>
        <w:tab/>
        <w:t>Information stored in the VLR</w:t>
      </w:r>
      <w:bookmarkEnd w:id="17"/>
    </w:p>
    <w:p w14:paraId="62D171C9" w14:textId="77777777" w:rsidR="00347F98" w:rsidRDefault="00347F98">
      <w:pPr>
        <w:widowControl w:val="0"/>
      </w:pPr>
      <w:r>
        <w:t xml:space="preserve">For the supplementary service </w:t>
      </w:r>
      <w:proofErr w:type="spellStart"/>
      <w:r>
        <w:t>AoCI</w:t>
      </w:r>
      <w:proofErr w:type="spellEnd"/>
      <w:r>
        <w:t xml:space="preserve"> the VLR shall store the service state information received from the HLR.</w:t>
      </w:r>
    </w:p>
    <w:p w14:paraId="180722A2" w14:textId="77777777" w:rsidR="00347F98" w:rsidRDefault="00347F98" w:rsidP="003967F7">
      <w:pPr>
        <w:pStyle w:val="Heading2"/>
        <w:widowControl w:val="0"/>
      </w:pPr>
      <w:bookmarkStart w:id="18" w:name="_Toc95903633"/>
      <w:r>
        <w:t>1.8</w:t>
      </w:r>
      <w:r>
        <w:tab/>
        <w:t>Handover</w:t>
      </w:r>
      <w:bookmarkEnd w:id="18"/>
    </w:p>
    <w:p w14:paraId="64C868EE" w14:textId="77777777" w:rsidR="00347F98" w:rsidRDefault="00347F98">
      <w:pPr>
        <w:widowControl w:val="0"/>
      </w:pPr>
      <w:r>
        <w:t xml:space="preserve">Handover will have no impact on </w:t>
      </w:r>
      <w:proofErr w:type="spellStart"/>
      <w:r>
        <w:t>AoC</w:t>
      </w:r>
      <w:proofErr w:type="spellEnd"/>
      <w:r>
        <w:t xml:space="preserve"> control procedure.</w:t>
      </w:r>
    </w:p>
    <w:p w14:paraId="776E689F" w14:textId="77777777" w:rsidR="00347F98" w:rsidRDefault="00347F98" w:rsidP="003967F7">
      <w:pPr>
        <w:pStyle w:val="Heading1"/>
      </w:pPr>
      <w:bookmarkStart w:id="19" w:name="_Toc95903634"/>
      <w:r>
        <w:t>2</w:t>
      </w:r>
      <w:r>
        <w:tab/>
        <w:t>Advice of Charge (Charging) (</w:t>
      </w:r>
      <w:proofErr w:type="spellStart"/>
      <w:r>
        <w:t>AoCC</w:t>
      </w:r>
      <w:proofErr w:type="spellEnd"/>
      <w:r>
        <w:t>)</w:t>
      </w:r>
      <w:bookmarkEnd w:id="19"/>
    </w:p>
    <w:p w14:paraId="61B086C2" w14:textId="77777777" w:rsidR="00347F98" w:rsidRDefault="00347F98" w:rsidP="003967F7">
      <w:pPr>
        <w:pStyle w:val="Heading2"/>
      </w:pPr>
      <w:bookmarkStart w:id="20" w:name="_Toc95903635"/>
      <w:r>
        <w:t>2.1</w:t>
      </w:r>
      <w:r>
        <w:tab/>
        <w:t>Advice of Charge (Charging) MSC SDL diagram</w:t>
      </w:r>
      <w:bookmarkEnd w:id="20"/>
    </w:p>
    <w:p w14:paraId="4C2EA900" w14:textId="77777777" w:rsidR="00347F98" w:rsidRDefault="00347F98">
      <w:pPr>
        <w:keepNext/>
        <w:keepLines/>
      </w:pPr>
      <w:r>
        <w:t>The SDL diagram for the Advice of Charge (Charging) supplementary service within the MSC is given in figure 2.1. At invocation of the Advice of Charge (Charging) supplementary service the network shall send the "Charging" MS the CAI. The network shall allow the call to proceed whilst waiting for an acknowledgement of the CAI. The waiting period is governed by Timer T(</w:t>
      </w:r>
      <w:proofErr w:type="spellStart"/>
      <w:r>
        <w:t>AoC</w:t>
      </w:r>
      <w:proofErr w:type="spellEnd"/>
      <w:r>
        <w:t>). On expiry of T(</w:t>
      </w:r>
      <w:proofErr w:type="spellStart"/>
      <w:r>
        <w:t>AoC</w:t>
      </w:r>
      <w:proofErr w:type="spellEnd"/>
      <w:r>
        <w:t>) the network shall initiate call clearing.</w:t>
      </w:r>
    </w:p>
    <w:p w14:paraId="35164DC0" w14:textId="77777777" w:rsidR="00347F98" w:rsidRDefault="00347F98">
      <w:pPr>
        <w:pStyle w:val="NO"/>
      </w:pPr>
      <w:r>
        <w:t>NOTE 1:</w:t>
      </w:r>
      <w:r>
        <w:tab/>
      </w:r>
      <w:proofErr w:type="spellStart"/>
      <w:r>
        <w:t>AoC</w:t>
      </w:r>
      <w:proofErr w:type="spellEnd"/>
      <w:r>
        <w:t xml:space="preserve"> (Charging) is not applicable to emergency calls.</w:t>
      </w:r>
    </w:p>
    <w:p w14:paraId="33B1960B" w14:textId="77777777" w:rsidR="00347F98" w:rsidRDefault="00347F98">
      <w:pPr>
        <w:pStyle w:val="NO"/>
      </w:pPr>
      <w:r>
        <w:t>NOTE 2:</w:t>
      </w:r>
      <w:r>
        <w:tab/>
        <w:t xml:space="preserve">The request of generation of CAI applies to </w:t>
      </w:r>
      <w:proofErr w:type="spellStart"/>
      <w:r>
        <w:t>AoC</w:t>
      </w:r>
      <w:proofErr w:type="spellEnd"/>
      <w:r>
        <w:t xml:space="preserve"> initiation or charge modification.</w:t>
      </w:r>
    </w:p>
    <w:p w14:paraId="3ED5EEED" w14:textId="77777777" w:rsidR="00347F98" w:rsidRDefault="00347F98" w:rsidP="003967F7">
      <w:pPr>
        <w:pStyle w:val="Heading2"/>
        <w:widowControl w:val="0"/>
      </w:pPr>
      <w:bookmarkStart w:id="21" w:name="_Toc95903636"/>
      <w:r>
        <w:lastRenderedPageBreak/>
        <w:t>2.2</w:t>
      </w:r>
      <w:r>
        <w:tab/>
        <w:t>Advice of Charge (Charging) mobile equipment SDL diagram</w:t>
      </w:r>
      <w:bookmarkEnd w:id="21"/>
    </w:p>
    <w:p w14:paraId="303BC627" w14:textId="77777777" w:rsidR="00347F98" w:rsidRDefault="00347F98">
      <w:pPr>
        <w:keepNext/>
        <w:keepLines/>
        <w:widowControl w:val="0"/>
      </w:pPr>
      <w:r>
        <w:t>The SDL diagram for the Advice of Charge (Charging) supplementary service within the mobile equipment is given in figure 2.2. The SDL indicates when charging calculations are started, amended and stopped, within the mobile equipment. The mobile equipment should start charging calculations as soon as possible after receiving the charging information. Charging calculations should be emended by the mobile equipment in accordance with GSM 02.24.</w:t>
      </w:r>
    </w:p>
    <w:p w14:paraId="002D87A9" w14:textId="77777777" w:rsidR="00347F98" w:rsidRDefault="00347F98">
      <w:pPr>
        <w:pStyle w:val="NO"/>
      </w:pPr>
      <w:r>
        <w:t>NOTE:</w:t>
      </w:r>
      <w:r>
        <w:tab/>
        <w:t xml:space="preserve">The point at which charging calculations are amended can occur before or after sending the </w:t>
      </w:r>
      <w:proofErr w:type="spellStart"/>
      <w:r>
        <w:t>AoC</w:t>
      </w:r>
      <w:proofErr w:type="spellEnd"/>
      <w:r>
        <w:t xml:space="preserve"> Acknowledge.</w:t>
      </w:r>
    </w:p>
    <w:p w14:paraId="6DBA086D" w14:textId="77777777" w:rsidR="00347F98" w:rsidRDefault="00347F98">
      <w:pPr>
        <w:widowControl w:val="0"/>
      </w:pPr>
      <w:r>
        <w:t>Charging calculations are stopped when the call ends for any reason.</w:t>
      </w:r>
    </w:p>
    <w:p w14:paraId="14E239FC" w14:textId="77777777" w:rsidR="00347F98" w:rsidRDefault="00347F98">
      <w:pPr>
        <w:widowControl w:val="0"/>
      </w:pPr>
      <w:r>
        <w:t xml:space="preserve">The reception of the CAI shall be acknowledged only if the MS supports the </w:t>
      </w:r>
      <w:proofErr w:type="spellStart"/>
      <w:r>
        <w:t>AoCC</w:t>
      </w:r>
      <w:proofErr w:type="spellEnd"/>
      <w:r>
        <w:t xml:space="preserve"> functionality specified in GSM 02.24 and GSM 02.86.</w:t>
      </w:r>
    </w:p>
    <w:p w14:paraId="45D72820" w14:textId="77777777" w:rsidR="00347F98" w:rsidRDefault="00347F98">
      <w:pPr>
        <w:widowControl w:val="0"/>
      </w:pPr>
      <w:r>
        <w:t xml:space="preserve">For mobile originated calls, the MS shall prevent a call set-up attempt if the ACM value is equal to or greater than </w:t>
      </w:r>
      <w:proofErr w:type="spellStart"/>
      <w:r>
        <w:t>ACMmax</w:t>
      </w:r>
      <w:proofErr w:type="spellEnd"/>
      <w:r>
        <w:t>.</w:t>
      </w:r>
    </w:p>
    <w:p w14:paraId="6A2B3A93" w14:textId="77777777" w:rsidR="00347F98" w:rsidRDefault="00347F98">
      <w:pPr>
        <w:widowControl w:val="0"/>
      </w:pPr>
      <w:r>
        <w:t xml:space="preserve">For mobile terminated calls, a call set-up attempt shall be allowed even if the ACM value is equal to or greater than </w:t>
      </w:r>
      <w:proofErr w:type="spellStart"/>
      <w:r>
        <w:t>ACMmax</w:t>
      </w:r>
      <w:proofErr w:type="spellEnd"/>
      <w:r>
        <w:t xml:space="preserve">. In this case, when the MS detects that this is a chargeable call and that the ACM value is equal to or greater than </w:t>
      </w:r>
      <w:proofErr w:type="spellStart"/>
      <w:r>
        <w:t>ACMmax</w:t>
      </w:r>
      <w:proofErr w:type="spellEnd"/>
      <w:r>
        <w:t xml:space="preserve"> then the call shall be released.</w:t>
      </w:r>
    </w:p>
    <w:p w14:paraId="17730946" w14:textId="77777777" w:rsidR="00347F98" w:rsidRDefault="00347F98">
      <w:pPr>
        <w:widowControl w:val="0"/>
      </w:pPr>
      <w:r>
        <w:t xml:space="preserve">During an active call, when the MS detects that ACM is equal to or greater than </w:t>
      </w:r>
      <w:proofErr w:type="spellStart"/>
      <w:r>
        <w:t>ACMmax</w:t>
      </w:r>
      <w:proofErr w:type="spellEnd"/>
      <w:r>
        <w:t xml:space="preserve"> then the MS shall release the call.</w:t>
      </w:r>
    </w:p>
    <w:p w14:paraId="33377D2D" w14:textId="77777777" w:rsidR="00347F98" w:rsidRDefault="00347F98" w:rsidP="003967F7">
      <w:pPr>
        <w:pStyle w:val="Heading2"/>
        <w:widowControl w:val="0"/>
      </w:pPr>
      <w:bookmarkStart w:id="22" w:name="_Toc95903637"/>
      <w:r>
        <w:t>2.3</w:t>
      </w:r>
      <w:r>
        <w:tab/>
        <w:t>Advice of Charge (Charging) information flow diagram</w:t>
      </w:r>
      <w:bookmarkEnd w:id="22"/>
    </w:p>
    <w:p w14:paraId="72C9EA68" w14:textId="77777777" w:rsidR="00347F98" w:rsidRDefault="00347F98">
      <w:pPr>
        <w:widowControl w:val="0"/>
      </w:pPr>
      <w:r>
        <w:t>The Advice of Charge (Charging) information flow diagrams are shown in figure 2.3.</w:t>
      </w:r>
    </w:p>
    <w:p w14:paraId="4732876D" w14:textId="77777777" w:rsidR="00347F98" w:rsidRDefault="00347F98" w:rsidP="003967F7">
      <w:pPr>
        <w:pStyle w:val="Heading2"/>
        <w:widowControl w:val="0"/>
      </w:pPr>
      <w:bookmarkStart w:id="23" w:name="_Toc95903638"/>
      <w:r>
        <w:t>2.4</w:t>
      </w:r>
      <w:r>
        <w:tab/>
      </w:r>
      <w:proofErr w:type="spellStart"/>
      <w:r>
        <w:t>AoCC</w:t>
      </w:r>
      <w:proofErr w:type="spellEnd"/>
      <w:r>
        <w:t xml:space="preserve"> subscriber roaming requirements</w:t>
      </w:r>
      <w:bookmarkEnd w:id="23"/>
    </w:p>
    <w:p w14:paraId="78822CF2" w14:textId="77777777" w:rsidR="00347F98" w:rsidRDefault="00347F98">
      <w:pPr>
        <w:widowControl w:val="0"/>
      </w:pPr>
      <w:r>
        <w:t xml:space="preserve">When an </w:t>
      </w:r>
      <w:proofErr w:type="spellStart"/>
      <w:r>
        <w:t>AoCC</w:t>
      </w:r>
      <w:proofErr w:type="spellEnd"/>
      <w:r>
        <w:t xml:space="preserve"> subscriber first roams into an MSC area not supporting </w:t>
      </w:r>
      <w:proofErr w:type="spellStart"/>
      <w:r>
        <w:t>AoCC</w:t>
      </w:r>
      <w:proofErr w:type="spellEnd"/>
      <w:r>
        <w:t xml:space="preserve">, or the subscription is given to him while he is roaming in an MSC area not supporting </w:t>
      </w:r>
      <w:proofErr w:type="spellStart"/>
      <w:r>
        <w:t>AoCC</w:t>
      </w:r>
      <w:proofErr w:type="spellEnd"/>
      <w:r>
        <w:t xml:space="preserve"> the following applies:</w:t>
      </w:r>
    </w:p>
    <w:p w14:paraId="350343A4" w14:textId="77777777" w:rsidR="00347F98" w:rsidRDefault="00347F98">
      <w:pPr>
        <w:pStyle w:val="B1"/>
      </w:pPr>
      <w:r>
        <w:tab/>
        <w:t>The HLR shall indicate to the VLR that roaming is restricted in this MSC area due to unsupported feature, and it prevents further mobile terminated traffic. In this case the MS is not reachable.</w:t>
      </w:r>
    </w:p>
    <w:p w14:paraId="5946AAA4" w14:textId="77777777" w:rsidR="00347F98" w:rsidRDefault="00347F98">
      <w:pPr>
        <w:widowControl w:val="0"/>
      </w:pPr>
      <w:r>
        <w:t xml:space="preserve">When entering an </w:t>
      </w:r>
      <w:proofErr w:type="spellStart"/>
      <w:r>
        <w:t>AoCC</w:t>
      </w:r>
      <w:proofErr w:type="spellEnd"/>
      <w:r>
        <w:t xml:space="preserve"> supporting area the </w:t>
      </w:r>
      <w:proofErr w:type="spellStart"/>
      <w:r>
        <w:t>AoCC</w:t>
      </w:r>
      <w:proofErr w:type="spellEnd"/>
      <w:r>
        <w:t xml:space="preserve"> related roaming restriction shall be removed in the HLR.</w:t>
      </w:r>
    </w:p>
    <w:p w14:paraId="070D3B09" w14:textId="77777777" w:rsidR="00347F98" w:rsidRDefault="00347F98">
      <w:pPr>
        <w:widowControl w:val="0"/>
      </w:pPr>
      <w:r>
        <w:t xml:space="preserve">When </w:t>
      </w:r>
      <w:proofErr w:type="spellStart"/>
      <w:r>
        <w:t>AoCC</w:t>
      </w:r>
      <w:proofErr w:type="spellEnd"/>
      <w:r>
        <w:t xml:space="preserve"> is withdrawn the </w:t>
      </w:r>
      <w:proofErr w:type="spellStart"/>
      <w:r>
        <w:t>AoCC</w:t>
      </w:r>
      <w:proofErr w:type="spellEnd"/>
      <w:r>
        <w:t xml:space="preserve"> related roaming restriction shall be removed in the HLR and VLR. This is independent from roaming restrictions due to other reasons.</w:t>
      </w:r>
    </w:p>
    <w:p w14:paraId="219E7980" w14:textId="77777777" w:rsidR="00347F98" w:rsidRDefault="00347F98">
      <w:pPr>
        <w:pStyle w:val="TH"/>
        <w:widowControl w:val="0"/>
      </w:pPr>
      <w:r>
        <w:br w:type="page"/>
      </w:r>
      <w:r w:rsidR="00E922A8">
        <w:lastRenderedPageBreak/>
        <w:pict w14:anchorId="36A4A9F6">
          <v:shape id="_x0000_i1030" type="#_x0000_t75" style="width:447.5pt;height:540.5pt" fillcolor="window">
            <v:imagedata r:id="rId15" o:title="st2" cropbottom="13239f" cropright="4681f"/>
          </v:shape>
        </w:pict>
      </w:r>
    </w:p>
    <w:p w14:paraId="57A7E3F0" w14:textId="77777777" w:rsidR="00347F98" w:rsidRDefault="00347F98">
      <w:pPr>
        <w:pStyle w:val="TF"/>
        <w:widowControl w:val="0"/>
      </w:pPr>
      <w:r>
        <w:t>Figure 2.1: SDL diagram of advice of charge (charging) in the MSC</w:t>
      </w:r>
    </w:p>
    <w:p w14:paraId="5EE0501E" w14:textId="77777777" w:rsidR="00347F98" w:rsidRDefault="00347F98">
      <w:pPr>
        <w:pStyle w:val="TH"/>
        <w:widowControl w:val="0"/>
      </w:pPr>
      <w:r>
        <w:br w:type="page"/>
      </w:r>
      <w:r w:rsidR="00E922A8">
        <w:lastRenderedPageBreak/>
        <w:pict w14:anchorId="66190F77">
          <v:shape id="_x0000_i1031" type="#_x0000_t75" style="width:447.5pt;height:540.5pt" fillcolor="window">
            <v:imagedata r:id="rId16" o:title="st3" cropbottom="13239f" cropright="4681f"/>
          </v:shape>
        </w:pict>
      </w:r>
    </w:p>
    <w:p w14:paraId="5E6E783F" w14:textId="77777777" w:rsidR="00347F98" w:rsidRDefault="00347F98">
      <w:pPr>
        <w:pStyle w:val="TF"/>
        <w:widowControl w:val="0"/>
      </w:pPr>
      <w:r>
        <w:t>Figure 2.2: SDL diagram of advice of charge (charging) in the mobile equipment</w:t>
      </w:r>
    </w:p>
    <w:p w14:paraId="4F07F190" w14:textId="77777777" w:rsidR="00347F98" w:rsidRDefault="00347F98">
      <w:pPr>
        <w:pStyle w:val="TH"/>
      </w:pPr>
      <w:r>
        <w:br w:type="page"/>
      </w:r>
      <w:r w:rsidR="00E922A8">
        <w:lastRenderedPageBreak/>
        <w:pict w14:anchorId="6A7344E9">
          <v:shape id="_x0000_i1032" type="#_x0000_t75" style="width:389.5pt;height:468.5pt" o:allowoverlap="f">
            <v:imagedata r:id="rId17" o:title=""/>
          </v:shape>
        </w:pict>
      </w:r>
    </w:p>
    <w:p w14:paraId="7ECAF1A2" w14:textId="77777777" w:rsidR="00347F98" w:rsidRDefault="00347F98">
      <w:pPr>
        <w:pStyle w:val="TF"/>
      </w:pPr>
      <w:r>
        <w:t>Figure 2.3 (sheet 1 of 2): Information flow for Advice of Charge (Charging)</w:t>
      </w:r>
    </w:p>
    <w:p w14:paraId="4AA4C944" w14:textId="77777777" w:rsidR="00347F98" w:rsidRDefault="00347F98">
      <w:pPr>
        <w:pStyle w:val="TH"/>
      </w:pPr>
      <w:r>
        <w:br w:type="page"/>
      </w:r>
      <w:r w:rsidR="00E922A8">
        <w:lastRenderedPageBreak/>
        <w:pict w14:anchorId="63278213">
          <v:shape id="_x0000_i1033" type="#_x0000_t75" style="width:385.5pt;height:469.5pt" o:allowoverlap="f">
            <v:imagedata r:id="rId18" o:title=""/>
          </v:shape>
        </w:pict>
      </w:r>
    </w:p>
    <w:p w14:paraId="2ECA0175" w14:textId="77777777" w:rsidR="00347F98" w:rsidRDefault="00347F98">
      <w:pPr>
        <w:pStyle w:val="TF"/>
        <w:widowControl w:val="0"/>
      </w:pPr>
      <w:r>
        <w:t>Figure 2.3 (sheet 2 of 2): Information flow for Advice of Charge (Charging)</w:t>
      </w:r>
    </w:p>
    <w:p w14:paraId="16A6B17C" w14:textId="77777777" w:rsidR="00347F98" w:rsidRDefault="00347F98" w:rsidP="003967F7">
      <w:pPr>
        <w:pStyle w:val="Heading2"/>
      </w:pPr>
      <w:bookmarkStart w:id="24" w:name="_Toc95903639"/>
      <w:r>
        <w:t>2.5</w:t>
      </w:r>
      <w:r>
        <w:tab/>
        <w:t>Information stored in the HLR</w:t>
      </w:r>
      <w:bookmarkEnd w:id="24"/>
    </w:p>
    <w:p w14:paraId="13F39C92" w14:textId="77777777" w:rsidR="00347F98" w:rsidRDefault="00347F98">
      <w:pPr>
        <w:keepNext/>
        <w:keepLines/>
      </w:pPr>
      <w:proofErr w:type="spellStart"/>
      <w:r>
        <w:t>AoCC</w:t>
      </w:r>
      <w:proofErr w:type="spellEnd"/>
      <w:r>
        <w:t xml:space="preserve"> may have the following logical states (refer to GSM 03.11 for an explanation of the notation):</w:t>
      </w:r>
    </w:p>
    <w:p w14:paraId="03CA3B33" w14:textId="77777777" w:rsidR="00347F98" w:rsidRDefault="00347F98">
      <w:pPr>
        <w:keepNext/>
        <w:keepLines/>
        <w:tabs>
          <w:tab w:val="left" w:pos="2268"/>
          <w:tab w:val="left" w:pos="4536"/>
          <w:tab w:val="left" w:pos="6804"/>
        </w:tabs>
        <w:rPr>
          <w:b/>
        </w:rPr>
      </w:pPr>
      <w:r>
        <w:rPr>
          <w:b/>
        </w:rPr>
        <w:t>Provisioning State</w:t>
      </w:r>
      <w:r>
        <w:rPr>
          <w:b/>
        </w:rPr>
        <w:tab/>
        <w:t>Registration State</w:t>
      </w:r>
      <w:r>
        <w:rPr>
          <w:b/>
        </w:rPr>
        <w:tab/>
        <w:t>Activation State</w:t>
      </w:r>
      <w:r>
        <w:rPr>
          <w:b/>
        </w:rPr>
        <w:tab/>
        <w:t>HLR Induction State</w:t>
      </w:r>
    </w:p>
    <w:p w14:paraId="004DC2D0" w14:textId="77777777" w:rsidR="00347F98" w:rsidRDefault="00347F98">
      <w:pPr>
        <w:keepNext/>
        <w:keepLines/>
        <w:tabs>
          <w:tab w:val="left" w:pos="2268"/>
          <w:tab w:val="left" w:pos="4536"/>
          <w:tab w:val="left" w:pos="6804"/>
        </w:tabs>
      </w:pPr>
      <w:r>
        <w:t>(Not Provisioned,</w:t>
      </w:r>
      <w:r>
        <w:tab/>
        <w:t>Not Applicable,</w:t>
      </w:r>
      <w:r>
        <w:tab/>
        <w:t>Not Active,</w:t>
      </w:r>
      <w:r>
        <w:tab/>
        <w:t>Not Induced)</w:t>
      </w:r>
    </w:p>
    <w:p w14:paraId="42374A47" w14:textId="77777777" w:rsidR="00347F98" w:rsidRDefault="00347F98">
      <w:pPr>
        <w:keepNext/>
        <w:keepLines/>
        <w:tabs>
          <w:tab w:val="left" w:pos="2268"/>
          <w:tab w:val="left" w:pos="4536"/>
          <w:tab w:val="left" w:pos="6804"/>
        </w:tabs>
      </w:pPr>
      <w:r>
        <w:t>(Provisioned,</w:t>
      </w:r>
      <w:r>
        <w:tab/>
        <w:t>Not Applicable,</w:t>
      </w:r>
      <w:r>
        <w:tab/>
        <w:t>Active and Operative,</w:t>
      </w:r>
      <w:r>
        <w:tab/>
        <w:t>Not Induced)</w:t>
      </w:r>
    </w:p>
    <w:p w14:paraId="5E295FC8" w14:textId="77777777" w:rsidR="00347F98" w:rsidRDefault="00347F98">
      <w:r>
        <w:br/>
        <w:t xml:space="preserve">The HLR shall store the logical state of </w:t>
      </w:r>
      <w:proofErr w:type="spellStart"/>
      <w:r>
        <w:t>AoCC</w:t>
      </w:r>
      <w:proofErr w:type="spellEnd"/>
      <w:r>
        <w:t xml:space="preserve"> (which shall be one of the valid states listed above) on a per subscriber basis.</w:t>
      </w:r>
    </w:p>
    <w:p w14:paraId="744C69A6" w14:textId="77777777" w:rsidR="00347F98" w:rsidRDefault="00347F98" w:rsidP="003967F7">
      <w:pPr>
        <w:pStyle w:val="Heading2"/>
        <w:widowControl w:val="0"/>
        <w:rPr>
          <w:b/>
        </w:rPr>
      </w:pPr>
      <w:bookmarkStart w:id="25" w:name="_Toc95903640"/>
      <w:r>
        <w:lastRenderedPageBreak/>
        <w:t>2.6</w:t>
      </w:r>
      <w:r>
        <w:tab/>
        <w:t>State transition model</w:t>
      </w:r>
      <w:bookmarkEnd w:id="25"/>
    </w:p>
    <w:p w14:paraId="327DF805" w14:textId="77777777" w:rsidR="00347F98" w:rsidRDefault="00347F98">
      <w:pPr>
        <w:keepNext/>
        <w:keepLines/>
        <w:widowControl w:val="0"/>
      </w:pPr>
      <w:r>
        <w:t xml:space="preserve">The following figure shows the successful cases of transition between the applicable logic states of </w:t>
      </w:r>
      <w:proofErr w:type="spellStart"/>
      <w:r>
        <w:t>AoCC</w:t>
      </w:r>
      <w:proofErr w:type="spellEnd"/>
      <w:r>
        <w:t>. The state changes are caused by actions of the service provider.</w:t>
      </w:r>
    </w:p>
    <w:p w14:paraId="25A0B541" w14:textId="77777777" w:rsidR="00347F98" w:rsidRDefault="00347F98">
      <w:pPr>
        <w:widowControl w:val="0"/>
      </w:pPr>
      <w:r>
        <w:t>Note that error cases are not shown in the diagram as they normally do not cause a state change. Additionally, some successful requests may not cause a state change. Hence they are not shown in the diagram.</w:t>
      </w:r>
    </w:p>
    <w:p w14:paraId="2156457F" w14:textId="77777777" w:rsidR="00347F98" w:rsidRDefault="00CA5B8A">
      <w:pPr>
        <w:pStyle w:val="TH"/>
      </w:pPr>
      <w:r>
        <w:fldChar w:fldCharType="begin"/>
      </w:r>
      <w:r>
        <w:instrText xml:space="preserve"> INCLUDEPICTURE  "S:\\STANDARD\\ETS\\500-629\\0547\\60PU001\\AOC-STAT.TIF" \* MERGEFORMATINET </w:instrText>
      </w:r>
      <w:r>
        <w:fldChar w:fldCharType="separate"/>
      </w:r>
      <w:r w:rsidR="00AF0DE3">
        <w:fldChar w:fldCharType="begin"/>
      </w:r>
      <w:r w:rsidR="00AF0DE3">
        <w:instrText xml:space="preserve"> INCLUDEPICTURE  "S:\\STANDARD\\ETS\\500-629\\0547\\60PU001\\AOC-STAT.TIF" \* MERGEFORMATINET </w:instrText>
      </w:r>
      <w:r w:rsidR="00AF0DE3">
        <w:fldChar w:fldCharType="separate"/>
      </w:r>
      <w:r w:rsidR="00000000">
        <w:fldChar w:fldCharType="begin"/>
      </w:r>
      <w:r w:rsidR="00000000">
        <w:instrText xml:space="preserve"> INCLUDEPICTURE  "S:\\STANDARD\\ETS\\500-629\\0547\\60PU001\\AOC-STAT.TIF" \* MERGEFORMATINET </w:instrText>
      </w:r>
      <w:r w:rsidR="00000000">
        <w:fldChar w:fldCharType="separate"/>
      </w:r>
      <w:r w:rsidR="00E922A8">
        <w:pict w14:anchorId="7DB5EE29">
          <v:shape id="_x0000_i1034" type="#_x0000_t75" style="width:339.5pt;height:102pt" fillcolor="window">
            <v:imagedata r:id="rId13" r:href="rId19"/>
          </v:shape>
        </w:pict>
      </w:r>
      <w:r w:rsidR="00000000">
        <w:fldChar w:fldCharType="end"/>
      </w:r>
      <w:r w:rsidR="00AF0DE3">
        <w:fldChar w:fldCharType="end"/>
      </w:r>
      <w:r>
        <w:fldChar w:fldCharType="end"/>
      </w:r>
    </w:p>
    <w:p w14:paraId="05B4EC89" w14:textId="77777777" w:rsidR="00347F98" w:rsidRDefault="00347F98">
      <w:pPr>
        <w:pStyle w:val="TF"/>
        <w:widowControl w:val="0"/>
      </w:pPr>
      <w:r>
        <w:t xml:space="preserve">Figure 2.4: State transition model for </w:t>
      </w:r>
      <w:proofErr w:type="spellStart"/>
      <w:r>
        <w:t>AoCC</w:t>
      </w:r>
      <w:proofErr w:type="spellEnd"/>
    </w:p>
    <w:p w14:paraId="08E2FD9E" w14:textId="77777777" w:rsidR="00347F98" w:rsidRDefault="00347F98" w:rsidP="003967F7">
      <w:pPr>
        <w:pStyle w:val="Heading2"/>
        <w:widowControl w:val="0"/>
      </w:pPr>
      <w:bookmarkStart w:id="26" w:name="_Toc95903641"/>
      <w:r>
        <w:t>2.7</w:t>
      </w:r>
      <w:r>
        <w:tab/>
        <w:t>Transfer of Information from HLR to VLR</w:t>
      </w:r>
      <w:bookmarkEnd w:id="26"/>
    </w:p>
    <w:p w14:paraId="07285292" w14:textId="77777777" w:rsidR="00347F98" w:rsidRDefault="00347F98">
      <w:pPr>
        <w:widowControl w:val="0"/>
      </w:pPr>
      <w:r>
        <w:t xml:space="preserve">If the provisioning state for </w:t>
      </w:r>
      <w:proofErr w:type="spellStart"/>
      <w:r>
        <w:t>AoCC</w:t>
      </w:r>
      <w:proofErr w:type="spellEnd"/>
      <w:r>
        <w:t xml:space="preserve"> is "Provisioned" then when the served subscriber registers on a VLR the HLR shall send that VLR information about the logical state of </w:t>
      </w:r>
      <w:proofErr w:type="spellStart"/>
      <w:r>
        <w:t>AoCC</w:t>
      </w:r>
      <w:proofErr w:type="spellEnd"/>
      <w:r>
        <w:t>.</w:t>
      </w:r>
    </w:p>
    <w:p w14:paraId="30F4590C" w14:textId="77777777" w:rsidR="00347F98" w:rsidRDefault="00347F98">
      <w:pPr>
        <w:widowControl w:val="0"/>
      </w:pPr>
      <w:r>
        <w:t xml:space="preserve">If the logical state of </w:t>
      </w:r>
      <w:proofErr w:type="spellStart"/>
      <w:r>
        <w:t>AoCC</w:t>
      </w:r>
      <w:proofErr w:type="spellEnd"/>
      <w:r>
        <w:t xml:space="preserve"> is changed while a subscriber is registered on a VLR, then the HLR shall inform the VLR of the new logical state of </w:t>
      </w:r>
      <w:proofErr w:type="spellStart"/>
      <w:r>
        <w:t>AoCC</w:t>
      </w:r>
      <w:proofErr w:type="spellEnd"/>
      <w:r>
        <w:t>.</w:t>
      </w:r>
    </w:p>
    <w:p w14:paraId="2908E911" w14:textId="77777777" w:rsidR="00347F98" w:rsidRDefault="00347F98" w:rsidP="003967F7">
      <w:pPr>
        <w:pStyle w:val="Heading2"/>
        <w:widowControl w:val="0"/>
      </w:pPr>
      <w:bookmarkStart w:id="27" w:name="_Toc95903642"/>
      <w:r>
        <w:t>2.8</w:t>
      </w:r>
      <w:r>
        <w:tab/>
        <w:t>Information stored in the VLR</w:t>
      </w:r>
      <w:bookmarkEnd w:id="27"/>
    </w:p>
    <w:p w14:paraId="55E2047F" w14:textId="77777777" w:rsidR="00347F98" w:rsidRDefault="00347F98">
      <w:pPr>
        <w:widowControl w:val="0"/>
      </w:pPr>
      <w:r>
        <w:t xml:space="preserve">For the supplementary service </w:t>
      </w:r>
      <w:proofErr w:type="spellStart"/>
      <w:r>
        <w:t>AoCC</w:t>
      </w:r>
      <w:proofErr w:type="spellEnd"/>
      <w:r>
        <w:t xml:space="preserve"> the VLR shall store the service state information received from the HLR.</w:t>
      </w:r>
    </w:p>
    <w:p w14:paraId="5AD35560" w14:textId="77777777" w:rsidR="00347F98" w:rsidRDefault="00347F98" w:rsidP="003967F7">
      <w:pPr>
        <w:pStyle w:val="Heading2"/>
        <w:widowControl w:val="0"/>
      </w:pPr>
      <w:bookmarkStart w:id="28" w:name="_Toc95903643"/>
      <w:r>
        <w:t>2.9</w:t>
      </w:r>
      <w:r>
        <w:tab/>
        <w:t>Handover</w:t>
      </w:r>
      <w:bookmarkEnd w:id="28"/>
    </w:p>
    <w:p w14:paraId="787F2A86" w14:textId="77777777" w:rsidR="00347F98" w:rsidRDefault="00347F98">
      <w:pPr>
        <w:widowControl w:val="0"/>
      </w:pPr>
      <w:r>
        <w:t xml:space="preserve">Handover will have no impact on </w:t>
      </w:r>
      <w:proofErr w:type="spellStart"/>
      <w:r>
        <w:t>AoC</w:t>
      </w:r>
      <w:proofErr w:type="spellEnd"/>
      <w:r>
        <w:t xml:space="preserve"> control procedure.</w:t>
      </w:r>
    </w:p>
    <w:p w14:paraId="418F510A" w14:textId="77777777" w:rsidR="00347F98" w:rsidRDefault="00347F98" w:rsidP="003967F7">
      <w:pPr>
        <w:pStyle w:val="Heading8"/>
        <w:widowControl w:val="0"/>
      </w:pPr>
      <w:r>
        <w:br w:type="page"/>
      </w:r>
      <w:bookmarkStart w:id="29" w:name="_Toc95903644"/>
      <w:r>
        <w:lastRenderedPageBreak/>
        <w:t>Annex A (normative):</w:t>
      </w:r>
      <w:r>
        <w:br/>
        <w:t>Information stored in the MSC</w:t>
      </w:r>
      <w:bookmarkEnd w:id="29"/>
    </w:p>
    <w:p w14:paraId="3224B7F0" w14:textId="77777777" w:rsidR="00347F98" w:rsidRDefault="00347F98">
      <w:pPr>
        <w:widowControl w:val="0"/>
      </w:pPr>
      <w:r>
        <w:t>The MSC shall have access to the following tables to enable the call handling function to generate the Charge Advice Information (CAI), see GSM 02.24. The table will give the CAI element values corresponding to service request, call destination, type of day and the time of day.</w:t>
      </w:r>
    </w:p>
    <w:p w14:paraId="45B13AB8" w14:textId="77777777" w:rsidR="00347F98" w:rsidRDefault="00347F98">
      <w:pPr>
        <w:pStyle w:val="B1"/>
        <w:tabs>
          <w:tab w:val="left" w:pos="4536"/>
        </w:tabs>
      </w:pPr>
      <w:r>
        <w:t>-</w:t>
      </w:r>
      <w:r>
        <w:tab/>
        <w:t>Units per interval table</w:t>
      </w:r>
      <w:r>
        <w:tab/>
        <w:t>(e1 values);</w:t>
      </w:r>
    </w:p>
    <w:p w14:paraId="3B267817" w14:textId="77777777" w:rsidR="00347F98" w:rsidRDefault="00347F98">
      <w:pPr>
        <w:pStyle w:val="B1"/>
        <w:tabs>
          <w:tab w:val="left" w:pos="4536"/>
        </w:tabs>
      </w:pPr>
      <w:r>
        <w:t>-</w:t>
      </w:r>
      <w:r>
        <w:tab/>
        <w:t>Seconds per internal table</w:t>
      </w:r>
      <w:r>
        <w:tab/>
        <w:t>(e2 values);</w:t>
      </w:r>
    </w:p>
    <w:p w14:paraId="4DD9DCA0" w14:textId="77777777" w:rsidR="00347F98" w:rsidRDefault="00347F98">
      <w:pPr>
        <w:pStyle w:val="B1"/>
        <w:tabs>
          <w:tab w:val="left" w:pos="4536"/>
        </w:tabs>
      </w:pPr>
      <w:r>
        <w:t>-</w:t>
      </w:r>
      <w:r>
        <w:tab/>
        <w:t>Scaling factor table</w:t>
      </w:r>
      <w:r>
        <w:tab/>
        <w:t>(e3 values);</w:t>
      </w:r>
    </w:p>
    <w:p w14:paraId="39F1D0E6" w14:textId="77777777" w:rsidR="00347F98" w:rsidRDefault="00347F98">
      <w:pPr>
        <w:pStyle w:val="B1"/>
        <w:tabs>
          <w:tab w:val="left" w:pos="4536"/>
        </w:tabs>
      </w:pPr>
      <w:r>
        <w:t>-</w:t>
      </w:r>
      <w:r>
        <w:tab/>
        <w:t>Unit increment table</w:t>
      </w:r>
      <w:r>
        <w:tab/>
        <w:t>(e4 values);</w:t>
      </w:r>
    </w:p>
    <w:p w14:paraId="0CE7DB2E" w14:textId="77777777" w:rsidR="00347F98" w:rsidRDefault="00347F98">
      <w:pPr>
        <w:pStyle w:val="B1"/>
        <w:tabs>
          <w:tab w:val="left" w:pos="4536"/>
        </w:tabs>
      </w:pPr>
      <w:r>
        <w:t>-</w:t>
      </w:r>
      <w:r>
        <w:tab/>
        <w:t>Units per data interval table</w:t>
      </w:r>
      <w:r>
        <w:tab/>
        <w:t>(e5 values);</w:t>
      </w:r>
    </w:p>
    <w:p w14:paraId="35D01C19" w14:textId="77777777" w:rsidR="00347F98" w:rsidRDefault="00347F98">
      <w:pPr>
        <w:pStyle w:val="B1"/>
        <w:tabs>
          <w:tab w:val="left" w:pos="4536"/>
        </w:tabs>
      </w:pPr>
      <w:r>
        <w:t>-</w:t>
      </w:r>
      <w:r>
        <w:tab/>
        <w:t>Segments per data interval table</w:t>
      </w:r>
      <w:r>
        <w:tab/>
        <w:t>(e6 values);</w:t>
      </w:r>
    </w:p>
    <w:p w14:paraId="0BD2C141" w14:textId="77777777" w:rsidR="00347F98" w:rsidRDefault="00347F98">
      <w:pPr>
        <w:pStyle w:val="B1"/>
        <w:tabs>
          <w:tab w:val="left" w:pos="4536"/>
        </w:tabs>
      </w:pPr>
      <w:r>
        <w:t>-</w:t>
      </w:r>
      <w:r>
        <w:tab/>
        <w:t>Initial seconds per time interval table</w:t>
      </w:r>
      <w:r>
        <w:tab/>
        <w:t>(e7 values).</w:t>
      </w:r>
    </w:p>
    <w:p w14:paraId="2F4C89BF" w14:textId="1DBDD406" w:rsidR="00347F98" w:rsidRDefault="00347F98" w:rsidP="003967F7">
      <w:pPr>
        <w:pStyle w:val="Heading8"/>
      </w:pPr>
      <w:r>
        <w:br w:type="page"/>
      </w:r>
      <w:bookmarkStart w:id="30" w:name="_Toc95903645"/>
      <w:r>
        <w:lastRenderedPageBreak/>
        <w:t>Annex B (informative):</w:t>
      </w:r>
      <w:r>
        <w:br/>
        <w:t>Change history</w:t>
      </w:r>
      <w:bookmarkEnd w:id="30"/>
    </w:p>
    <w:p w14:paraId="40AED2BD" w14:textId="77777777" w:rsidR="003967F7" w:rsidRPr="00235394" w:rsidRDefault="003967F7" w:rsidP="003967F7">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67F7" w:rsidRPr="00235394" w14:paraId="1ECA1416" w14:textId="77777777" w:rsidTr="004A6FEE">
        <w:trPr>
          <w:cantSplit/>
        </w:trPr>
        <w:tc>
          <w:tcPr>
            <w:tcW w:w="9639" w:type="dxa"/>
            <w:gridSpan w:val="8"/>
            <w:tcBorders>
              <w:bottom w:val="nil"/>
            </w:tcBorders>
            <w:shd w:val="solid" w:color="FFFFFF" w:fill="auto"/>
          </w:tcPr>
          <w:p w14:paraId="0DD77C59" w14:textId="77777777" w:rsidR="003967F7" w:rsidRPr="00235394" w:rsidRDefault="003967F7" w:rsidP="004A6FEE">
            <w:pPr>
              <w:pStyle w:val="TAL"/>
              <w:jc w:val="center"/>
              <w:rPr>
                <w:b/>
                <w:sz w:val="16"/>
              </w:rPr>
            </w:pPr>
            <w:r w:rsidRPr="00235394">
              <w:rPr>
                <w:b/>
              </w:rPr>
              <w:t>Change history</w:t>
            </w:r>
          </w:p>
        </w:tc>
      </w:tr>
      <w:tr w:rsidR="003967F7" w:rsidRPr="00235394" w14:paraId="1B948040" w14:textId="77777777" w:rsidTr="004A6FEE">
        <w:tc>
          <w:tcPr>
            <w:tcW w:w="800" w:type="dxa"/>
            <w:shd w:val="pct10" w:color="auto" w:fill="FFFFFF"/>
          </w:tcPr>
          <w:p w14:paraId="49715AD8" w14:textId="77777777" w:rsidR="003967F7" w:rsidRPr="00235394" w:rsidRDefault="003967F7" w:rsidP="004A6FEE">
            <w:pPr>
              <w:pStyle w:val="TAL"/>
              <w:rPr>
                <w:b/>
                <w:sz w:val="16"/>
              </w:rPr>
            </w:pPr>
            <w:r w:rsidRPr="00235394">
              <w:rPr>
                <w:b/>
                <w:sz w:val="16"/>
              </w:rPr>
              <w:t>Date</w:t>
            </w:r>
          </w:p>
        </w:tc>
        <w:tc>
          <w:tcPr>
            <w:tcW w:w="800" w:type="dxa"/>
            <w:shd w:val="pct10" w:color="auto" w:fill="FFFFFF"/>
          </w:tcPr>
          <w:p w14:paraId="1CB6FBEB" w14:textId="77777777" w:rsidR="003967F7" w:rsidRPr="00235394" w:rsidRDefault="003967F7" w:rsidP="004A6FEE">
            <w:pPr>
              <w:pStyle w:val="TAL"/>
              <w:rPr>
                <w:b/>
                <w:sz w:val="16"/>
              </w:rPr>
            </w:pPr>
            <w:r>
              <w:rPr>
                <w:b/>
                <w:sz w:val="16"/>
              </w:rPr>
              <w:t>Meeting</w:t>
            </w:r>
          </w:p>
        </w:tc>
        <w:tc>
          <w:tcPr>
            <w:tcW w:w="1094" w:type="dxa"/>
            <w:shd w:val="pct10" w:color="auto" w:fill="FFFFFF"/>
          </w:tcPr>
          <w:p w14:paraId="32EB2BFB" w14:textId="77777777" w:rsidR="003967F7" w:rsidRPr="00235394" w:rsidRDefault="003967F7" w:rsidP="004A6FEE">
            <w:pPr>
              <w:pStyle w:val="TAL"/>
              <w:rPr>
                <w:b/>
                <w:sz w:val="16"/>
              </w:rPr>
            </w:pPr>
            <w:r w:rsidRPr="00235394">
              <w:rPr>
                <w:b/>
                <w:sz w:val="16"/>
              </w:rPr>
              <w:t>TDoc</w:t>
            </w:r>
          </w:p>
        </w:tc>
        <w:tc>
          <w:tcPr>
            <w:tcW w:w="425" w:type="dxa"/>
            <w:shd w:val="pct10" w:color="auto" w:fill="FFFFFF"/>
          </w:tcPr>
          <w:p w14:paraId="03030C36" w14:textId="77777777" w:rsidR="003967F7" w:rsidRPr="00235394" w:rsidRDefault="003967F7" w:rsidP="004A6FEE">
            <w:pPr>
              <w:pStyle w:val="TAL"/>
              <w:rPr>
                <w:b/>
                <w:sz w:val="16"/>
              </w:rPr>
            </w:pPr>
            <w:r w:rsidRPr="00235394">
              <w:rPr>
                <w:b/>
                <w:sz w:val="16"/>
              </w:rPr>
              <w:t>CR</w:t>
            </w:r>
          </w:p>
        </w:tc>
        <w:tc>
          <w:tcPr>
            <w:tcW w:w="425" w:type="dxa"/>
            <w:shd w:val="pct10" w:color="auto" w:fill="FFFFFF"/>
          </w:tcPr>
          <w:p w14:paraId="26F826CC" w14:textId="77777777" w:rsidR="003967F7" w:rsidRPr="00235394" w:rsidRDefault="003967F7" w:rsidP="004A6FEE">
            <w:pPr>
              <w:pStyle w:val="TAL"/>
              <w:rPr>
                <w:b/>
                <w:sz w:val="16"/>
              </w:rPr>
            </w:pPr>
            <w:r w:rsidRPr="00235394">
              <w:rPr>
                <w:b/>
                <w:sz w:val="16"/>
              </w:rPr>
              <w:t>Rev</w:t>
            </w:r>
          </w:p>
        </w:tc>
        <w:tc>
          <w:tcPr>
            <w:tcW w:w="425" w:type="dxa"/>
            <w:shd w:val="pct10" w:color="auto" w:fill="FFFFFF"/>
          </w:tcPr>
          <w:p w14:paraId="18F515EA" w14:textId="77777777" w:rsidR="003967F7" w:rsidRPr="00235394" w:rsidRDefault="003967F7" w:rsidP="004A6FEE">
            <w:pPr>
              <w:pStyle w:val="TAL"/>
              <w:rPr>
                <w:b/>
                <w:sz w:val="16"/>
              </w:rPr>
            </w:pPr>
            <w:r>
              <w:rPr>
                <w:b/>
                <w:sz w:val="16"/>
              </w:rPr>
              <w:t>Cat</w:t>
            </w:r>
          </w:p>
        </w:tc>
        <w:tc>
          <w:tcPr>
            <w:tcW w:w="4962" w:type="dxa"/>
            <w:shd w:val="pct10" w:color="auto" w:fill="FFFFFF"/>
          </w:tcPr>
          <w:p w14:paraId="0D566629" w14:textId="77777777" w:rsidR="003967F7" w:rsidRPr="00235394" w:rsidRDefault="003967F7" w:rsidP="004A6FEE">
            <w:pPr>
              <w:pStyle w:val="TAL"/>
              <w:rPr>
                <w:b/>
                <w:sz w:val="16"/>
              </w:rPr>
            </w:pPr>
            <w:r w:rsidRPr="00235394">
              <w:rPr>
                <w:b/>
                <w:sz w:val="16"/>
              </w:rPr>
              <w:t>Subject/Comment</w:t>
            </w:r>
          </w:p>
        </w:tc>
        <w:tc>
          <w:tcPr>
            <w:tcW w:w="708" w:type="dxa"/>
            <w:shd w:val="pct10" w:color="auto" w:fill="FFFFFF"/>
          </w:tcPr>
          <w:p w14:paraId="4699F68E" w14:textId="77777777" w:rsidR="003967F7" w:rsidRPr="00235394" w:rsidRDefault="003967F7" w:rsidP="004A6FEE">
            <w:pPr>
              <w:pStyle w:val="TAL"/>
              <w:rPr>
                <w:b/>
                <w:sz w:val="16"/>
              </w:rPr>
            </w:pPr>
            <w:r w:rsidRPr="00235394">
              <w:rPr>
                <w:b/>
                <w:sz w:val="16"/>
              </w:rPr>
              <w:t>New</w:t>
            </w:r>
            <w:r>
              <w:rPr>
                <w:b/>
                <w:sz w:val="16"/>
              </w:rPr>
              <w:t xml:space="preserve"> version</w:t>
            </w:r>
          </w:p>
        </w:tc>
      </w:tr>
      <w:tr w:rsidR="003967F7" w:rsidRPr="006B0D02" w14:paraId="2C2A0E21" w14:textId="77777777" w:rsidTr="004A6FEE">
        <w:tc>
          <w:tcPr>
            <w:tcW w:w="800" w:type="dxa"/>
            <w:shd w:val="solid" w:color="FFFFFF" w:fill="auto"/>
          </w:tcPr>
          <w:p w14:paraId="2B08E8D9" w14:textId="2C40356D" w:rsidR="003967F7" w:rsidRPr="006B0D02" w:rsidRDefault="003967F7" w:rsidP="003967F7">
            <w:pPr>
              <w:pStyle w:val="TAC"/>
              <w:rPr>
                <w:sz w:val="16"/>
                <w:szCs w:val="16"/>
              </w:rPr>
            </w:pPr>
            <w:proofErr w:type="spellStart"/>
            <w:r>
              <w:rPr>
                <w:lang w:val="fr-FR"/>
              </w:rPr>
              <w:t>Apr</w:t>
            </w:r>
            <w:proofErr w:type="spellEnd"/>
            <w:r>
              <w:rPr>
                <w:lang w:val="fr-FR"/>
              </w:rPr>
              <w:t xml:space="preserve"> 1999</w:t>
            </w:r>
          </w:p>
        </w:tc>
        <w:tc>
          <w:tcPr>
            <w:tcW w:w="800" w:type="dxa"/>
            <w:shd w:val="solid" w:color="FFFFFF" w:fill="auto"/>
          </w:tcPr>
          <w:p w14:paraId="0FD99F42" w14:textId="77777777" w:rsidR="003967F7" w:rsidRPr="006B0D02" w:rsidRDefault="003967F7" w:rsidP="003967F7">
            <w:pPr>
              <w:pStyle w:val="TAC"/>
              <w:rPr>
                <w:sz w:val="16"/>
                <w:szCs w:val="16"/>
              </w:rPr>
            </w:pPr>
          </w:p>
        </w:tc>
        <w:tc>
          <w:tcPr>
            <w:tcW w:w="1094" w:type="dxa"/>
            <w:shd w:val="solid" w:color="FFFFFF" w:fill="auto"/>
          </w:tcPr>
          <w:p w14:paraId="2ABF52F6" w14:textId="77777777" w:rsidR="003967F7" w:rsidRPr="006B0D02" w:rsidRDefault="003967F7" w:rsidP="003967F7">
            <w:pPr>
              <w:pStyle w:val="TAC"/>
              <w:rPr>
                <w:sz w:val="16"/>
                <w:szCs w:val="16"/>
              </w:rPr>
            </w:pPr>
          </w:p>
        </w:tc>
        <w:tc>
          <w:tcPr>
            <w:tcW w:w="425" w:type="dxa"/>
            <w:shd w:val="solid" w:color="FFFFFF" w:fill="auto"/>
          </w:tcPr>
          <w:p w14:paraId="08DE72C0" w14:textId="77777777" w:rsidR="003967F7" w:rsidRPr="006B0D02" w:rsidRDefault="003967F7" w:rsidP="003967F7">
            <w:pPr>
              <w:pStyle w:val="TAL"/>
              <w:rPr>
                <w:sz w:val="16"/>
                <w:szCs w:val="16"/>
              </w:rPr>
            </w:pPr>
          </w:p>
        </w:tc>
        <w:tc>
          <w:tcPr>
            <w:tcW w:w="425" w:type="dxa"/>
            <w:shd w:val="solid" w:color="FFFFFF" w:fill="auto"/>
          </w:tcPr>
          <w:p w14:paraId="58E4D8E2" w14:textId="77777777" w:rsidR="003967F7" w:rsidRPr="006B0D02" w:rsidRDefault="003967F7" w:rsidP="003967F7">
            <w:pPr>
              <w:pStyle w:val="TAR"/>
              <w:rPr>
                <w:sz w:val="16"/>
                <w:szCs w:val="16"/>
              </w:rPr>
            </w:pPr>
          </w:p>
        </w:tc>
        <w:tc>
          <w:tcPr>
            <w:tcW w:w="425" w:type="dxa"/>
            <w:shd w:val="solid" w:color="FFFFFF" w:fill="auto"/>
          </w:tcPr>
          <w:p w14:paraId="5E614B96" w14:textId="77777777" w:rsidR="003967F7" w:rsidRPr="006B0D02" w:rsidRDefault="003967F7" w:rsidP="003967F7">
            <w:pPr>
              <w:pStyle w:val="TAC"/>
              <w:rPr>
                <w:sz w:val="16"/>
                <w:szCs w:val="16"/>
              </w:rPr>
            </w:pPr>
          </w:p>
        </w:tc>
        <w:tc>
          <w:tcPr>
            <w:tcW w:w="4962" w:type="dxa"/>
            <w:shd w:val="solid" w:color="FFFFFF" w:fill="auto"/>
          </w:tcPr>
          <w:p w14:paraId="559DB280" w14:textId="203D6F7F" w:rsidR="003967F7" w:rsidRPr="006B0D02" w:rsidRDefault="003967F7" w:rsidP="003967F7">
            <w:pPr>
              <w:pStyle w:val="TAL"/>
              <w:rPr>
                <w:sz w:val="16"/>
                <w:szCs w:val="16"/>
              </w:rPr>
            </w:pPr>
            <w:r>
              <w:t>Transferred to 3GPP CN1</w:t>
            </w:r>
          </w:p>
        </w:tc>
        <w:tc>
          <w:tcPr>
            <w:tcW w:w="708" w:type="dxa"/>
            <w:shd w:val="solid" w:color="FFFFFF" w:fill="auto"/>
          </w:tcPr>
          <w:p w14:paraId="1DD5BFC1" w14:textId="77777777" w:rsidR="003967F7" w:rsidRPr="007D6048" w:rsidRDefault="003967F7" w:rsidP="003967F7">
            <w:pPr>
              <w:pStyle w:val="TAC"/>
              <w:rPr>
                <w:sz w:val="16"/>
                <w:szCs w:val="16"/>
              </w:rPr>
            </w:pPr>
          </w:p>
        </w:tc>
      </w:tr>
      <w:tr w:rsidR="003967F7" w:rsidRPr="006B0D02" w14:paraId="4A1D9924" w14:textId="77777777" w:rsidTr="004A6FEE">
        <w:tc>
          <w:tcPr>
            <w:tcW w:w="800" w:type="dxa"/>
            <w:shd w:val="solid" w:color="FFFFFF" w:fill="auto"/>
          </w:tcPr>
          <w:p w14:paraId="770116D4" w14:textId="6C88E5BF" w:rsidR="003967F7" w:rsidRDefault="003967F7" w:rsidP="003967F7">
            <w:pPr>
              <w:pStyle w:val="TAC"/>
              <w:rPr>
                <w:lang w:val="fr-FR"/>
              </w:rPr>
            </w:pPr>
            <w:r>
              <w:t>CN#03</w:t>
            </w:r>
          </w:p>
        </w:tc>
        <w:tc>
          <w:tcPr>
            <w:tcW w:w="800" w:type="dxa"/>
            <w:shd w:val="solid" w:color="FFFFFF" w:fill="auto"/>
          </w:tcPr>
          <w:p w14:paraId="7FD5C922" w14:textId="77777777" w:rsidR="003967F7" w:rsidRPr="006B0D02" w:rsidRDefault="003967F7" w:rsidP="003967F7">
            <w:pPr>
              <w:pStyle w:val="TAC"/>
              <w:rPr>
                <w:sz w:val="16"/>
                <w:szCs w:val="16"/>
              </w:rPr>
            </w:pPr>
          </w:p>
        </w:tc>
        <w:tc>
          <w:tcPr>
            <w:tcW w:w="1094" w:type="dxa"/>
            <w:shd w:val="solid" w:color="FFFFFF" w:fill="auto"/>
          </w:tcPr>
          <w:p w14:paraId="479222F3" w14:textId="77777777" w:rsidR="003967F7" w:rsidRPr="006B0D02" w:rsidRDefault="003967F7" w:rsidP="003967F7">
            <w:pPr>
              <w:pStyle w:val="TAC"/>
              <w:rPr>
                <w:sz w:val="16"/>
                <w:szCs w:val="16"/>
              </w:rPr>
            </w:pPr>
          </w:p>
        </w:tc>
        <w:tc>
          <w:tcPr>
            <w:tcW w:w="425" w:type="dxa"/>
            <w:shd w:val="solid" w:color="FFFFFF" w:fill="auto"/>
          </w:tcPr>
          <w:p w14:paraId="4C539905" w14:textId="77777777" w:rsidR="003967F7" w:rsidRPr="006B0D02" w:rsidRDefault="003967F7" w:rsidP="003967F7">
            <w:pPr>
              <w:pStyle w:val="TAL"/>
              <w:rPr>
                <w:sz w:val="16"/>
                <w:szCs w:val="16"/>
              </w:rPr>
            </w:pPr>
          </w:p>
        </w:tc>
        <w:tc>
          <w:tcPr>
            <w:tcW w:w="425" w:type="dxa"/>
            <w:shd w:val="solid" w:color="FFFFFF" w:fill="auto"/>
          </w:tcPr>
          <w:p w14:paraId="3E223F5D" w14:textId="77777777" w:rsidR="003967F7" w:rsidRPr="006B0D02" w:rsidRDefault="003967F7" w:rsidP="003967F7">
            <w:pPr>
              <w:pStyle w:val="TAR"/>
              <w:rPr>
                <w:sz w:val="16"/>
                <w:szCs w:val="16"/>
              </w:rPr>
            </w:pPr>
          </w:p>
        </w:tc>
        <w:tc>
          <w:tcPr>
            <w:tcW w:w="425" w:type="dxa"/>
            <w:shd w:val="solid" w:color="FFFFFF" w:fill="auto"/>
          </w:tcPr>
          <w:p w14:paraId="42E5B7DD" w14:textId="77777777" w:rsidR="003967F7" w:rsidRPr="006B0D02" w:rsidRDefault="003967F7" w:rsidP="003967F7">
            <w:pPr>
              <w:pStyle w:val="TAC"/>
              <w:rPr>
                <w:sz w:val="16"/>
                <w:szCs w:val="16"/>
              </w:rPr>
            </w:pPr>
          </w:p>
        </w:tc>
        <w:tc>
          <w:tcPr>
            <w:tcW w:w="4962" w:type="dxa"/>
            <w:shd w:val="solid" w:color="FFFFFF" w:fill="auto"/>
          </w:tcPr>
          <w:p w14:paraId="01CB7467" w14:textId="6FEB2E28" w:rsidR="003967F7" w:rsidRPr="006B0D02" w:rsidRDefault="003967F7" w:rsidP="003967F7">
            <w:pPr>
              <w:pStyle w:val="TAL"/>
              <w:rPr>
                <w:sz w:val="16"/>
                <w:szCs w:val="16"/>
              </w:rPr>
            </w:pPr>
            <w:r>
              <w:t>Approved at CN#03</w:t>
            </w:r>
          </w:p>
        </w:tc>
        <w:tc>
          <w:tcPr>
            <w:tcW w:w="708" w:type="dxa"/>
            <w:shd w:val="solid" w:color="FFFFFF" w:fill="auto"/>
          </w:tcPr>
          <w:p w14:paraId="753D4218" w14:textId="6C4733E5" w:rsidR="003967F7" w:rsidRPr="007D6048" w:rsidRDefault="003967F7" w:rsidP="003967F7">
            <w:pPr>
              <w:pStyle w:val="TAC"/>
              <w:rPr>
                <w:sz w:val="16"/>
                <w:szCs w:val="16"/>
              </w:rPr>
            </w:pPr>
            <w:r>
              <w:t>3.0.0</w:t>
            </w:r>
          </w:p>
        </w:tc>
      </w:tr>
      <w:tr w:rsidR="003967F7" w:rsidRPr="006B0D02" w14:paraId="78FA5122" w14:textId="77777777" w:rsidTr="004A6FEE">
        <w:tc>
          <w:tcPr>
            <w:tcW w:w="800" w:type="dxa"/>
            <w:shd w:val="solid" w:color="FFFFFF" w:fill="auto"/>
          </w:tcPr>
          <w:p w14:paraId="1F726F92" w14:textId="77777777" w:rsidR="003967F7" w:rsidRDefault="003967F7" w:rsidP="003967F7">
            <w:pPr>
              <w:pStyle w:val="TAC"/>
            </w:pPr>
          </w:p>
        </w:tc>
        <w:tc>
          <w:tcPr>
            <w:tcW w:w="800" w:type="dxa"/>
            <w:shd w:val="solid" w:color="FFFFFF" w:fill="auto"/>
          </w:tcPr>
          <w:p w14:paraId="042F06B0" w14:textId="77777777" w:rsidR="003967F7" w:rsidRPr="006B0D02" w:rsidRDefault="003967F7" w:rsidP="003967F7">
            <w:pPr>
              <w:pStyle w:val="TAC"/>
              <w:rPr>
                <w:sz w:val="16"/>
                <w:szCs w:val="16"/>
              </w:rPr>
            </w:pPr>
          </w:p>
        </w:tc>
        <w:tc>
          <w:tcPr>
            <w:tcW w:w="1094" w:type="dxa"/>
            <w:shd w:val="solid" w:color="FFFFFF" w:fill="auto"/>
          </w:tcPr>
          <w:p w14:paraId="1B204ED4" w14:textId="77777777" w:rsidR="003967F7" w:rsidRPr="006B0D02" w:rsidRDefault="003967F7" w:rsidP="003967F7">
            <w:pPr>
              <w:pStyle w:val="TAC"/>
              <w:rPr>
                <w:sz w:val="16"/>
                <w:szCs w:val="16"/>
              </w:rPr>
            </w:pPr>
          </w:p>
        </w:tc>
        <w:tc>
          <w:tcPr>
            <w:tcW w:w="425" w:type="dxa"/>
            <w:shd w:val="solid" w:color="FFFFFF" w:fill="auto"/>
          </w:tcPr>
          <w:p w14:paraId="417CDA08" w14:textId="77777777" w:rsidR="003967F7" w:rsidRPr="006B0D02" w:rsidRDefault="003967F7" w:rsidP="003967F7">
            <w:pPr>
              <w:pStyle w:val="TAL"/>
              <w:rPr>
                <w:sz w:val="16"/>
                <w:szCs w:val="16"/>
              </w:rPr>
            </w:pPr>
          </w:p>
        </w:tc>
        <w:tc>
          <w:tcPr>
            <w:tcW w:w="425" w:type="dxa"/>
            <w:shd w:val="solid" w:color="FFFFFF" w:fill="auto"/>
          </w:tcPr>
          <w:p w14:paraId="6DC53587" w14:textId="77777777" w:rsidR="003967F7" w:rsidRPr="006B0D02" w:rsidRDefault="003967F7" w:rsidP="003967F7">
            <w:pPr>
              <w:pStyle w:val="TAR"/>
              <w:rPr>
                <w:sz w:val="16"/>
                <w:szCs w:val="16"/>
              </w:rPr>
            </w:pPr>
          </w:p>
        </w:tc>
        <w:tc>
          <w:tcPr>
            <w:tcW w:w="425" w:type="dxa"/>
            <w:shd w:val="solid" w:color="FFFFFF" w:fill="auto"/>
          </w:tcPr>
          <w:p w14:paraId="41A366F7" w14:textId="77777777" w:rsidR="003967F7" w:rsidRPr="006B0D02" w:rsidRDefault="003967F7" w:rsidP="003967F7">
            <w:pPr>
              <w:pStyle w:val="TAC"/>
              <w:rPr>
                <w:sz w:val="16"/>
                <w:szCs w:val="16"/>
              </w:rPr>
            </w:pPr>
          </w:p>
        </w:tc>
        <w:tc>
          <w:tcPr>
            <w:tcW w:w="4962" w:type="dxa"/>
            <w:shd w:val="solid" w:color="FFFFFF" w:fill="auto"/>
          </w:tcPr>
          <w:p w14:paraId="34B1F35D" w14:textId="2C569843" w:rsidR="003967F7" w:rsidRPr="006B0D02" w:rsidRDefault="003967F7" w:rsidP="003967F7">
            <w:pPr>
              <w:pStyle w:val="TAL"/>
              <w:rPr>
                <w:sz w:val="16"/>
                <w:szCs w:val="16"/>
              </w:rPr>
            </w:pPr>
            <w:r>
              <w:t>Reference list updated from 2G to 3G</w:t>
            </w:r>
          </w:p>
        </w:tc>
        <w:tc>
          <w:tcPr>
            <w:tcW w:w="708" w:type="dxa"/>
            <w:shd w:val="solid" w:color="FFFFFF" w:fill="auto"/>
          </w:tcPr>
          <w:p w14:paraId="29D20443" w14:textId="029ED088" w:rsidR="003967F7" w:rsidRPr="007D6048" w:rsidRDefault="003967F7" w:rsidP="003967F7">
            <w:pPr>
              <w:pStyle w:val="TAC"/>
              <w:rPr>
                <w:sz w:val="16"/>
                <w:szCs w:val="16"/>
              </w:rPr>
            </w:pPr>
            <w:r>
              <w:t>3.0.1</w:t>
            </w:r>
          </w:p>
        </w:tc>
      </w:tr>
      <w:tr w:rsidR="003967F7" w:rsidRPr="006B0D02" w14:paraId="3A52AAD6" w14:textId="77777777" w:rsidTr="004A6FEE">
        <w:tc>
          <w:tcPr>
            <w:tcW w:w="800" w:type="dxa"/>
            <w:shd w:val="solid" w:color="FFFFFF" w:fill="auto"/>
          </w:tcPr>
          <w:p w14:paraId="647B9E85" w14:textId="1070B3BB" w:rsidR="003967F7" w:rsidRDefault="003967F7" w:rsidP="003967F7">
            <w:pPr>
              <w:pStyle w:val="TAC"/>
            </w:pPr>
            <w:r>
              <w:t>CN#09</w:t>
            </w:r>
          </w:p>
        </w:tc>
        <w:tc>
          <w:tcPr>
            <w:tcW w:w="800" w:type="dxa"/>
            <w:shd w:val="solid" w:color="FFFFFF" w:fill="auto"/>
          </w:tcPr>
          <w:p w14:paraId="757D50FF" w14:textId="77777777" w:rsidR="003967F7" w:rsidRPr="006B0D02" w:rsidRDefault="003967F7" w:rsidP="003967F7">
            <w:pPr>
              <w:pStyle w:val="TAC"/>
              <w:rPr>
                <w:sz w:val="16"/>
                <w:szCs w:val="16"/>
              </w:rPr>
            </w:pPr>
          </w:p>
        </w:tc>
        <w:tc>
          <w:tcPr>
            <w:tcW w:w="1094" w:type="dxa"/>
            <w:shd w:val="solid" w:color="FFFFFF" w:fill="auto"/>
          </w:tcPr>
          <w:p w14:paraId="63992A11" w14:textId="77777777" w:rsidR="003967F7" w:rsidRPr="006B0D02" w:rsidRDefault="003967F7" w:rsidP="003967F7">
            <w:pPr>
              <w:pStyle w:val="TAC"/>
              <w:rPr>
                <w:sz w:val="16"/>
                <w:szCs w:val="16"/>
              </w:rPr>
            </w:pPr>
          </w:p>
        </w:tc>
        <w:tc>
          <w:tcPr>
            <w:tcW w:w="425" w:type="dxa"/>
            <w:shd w:val="solid" w:color="FFFFFF" w:fill="auto"/>
          </w:tcPr>
          <w:p w14:paraId="05EFA984" w14:textId="27F2E022" w:rsidR="003967F7" w:rsidRPr="006B0D02" w:rsidRDefault="003967F7" w:rsidP="003967F7">
            <w:pPr>
              <w:pStyle w:val="TAL"/>
              <w:rPr>
                <w:sz w:val="16"/>
                <w:szCs w:val="16"/>
              </w:rPr>
            </w:pPr>
            <w:r>
              <w:t>001</w:t>
            </w:r>
          </w:p>
        </w:tc>
        <w:tc>
          <w:tcPr>
            <w:tcW w:w="425" w:type="dxa"/>
            <w:shd w:val="solid" w:color="FFFFFF" w:fill="auto"/>
          </w:tcPr>
          <w:p w14:paraId="5646F08A" w14:textId="2B8D4741" w:rsidR="003967F7" w:rsidRPr="006B0D02" w:rsidRDefault="003967F7" w:rsidP="003967F7">
            <w:pPr>
              <w:pStyle w:val="TAR"/>
              <w:rPr>
                <w:sz w:val="16"/>
                <w:szCs w:val="16"/>
              </w:rPr>
            </w:pPr>
            <w:r>
              <w:t>1</w:t>
            </w:r>
          </w:p>
        </w:tc>
        <w:tc>
          <w:tcPr>
            <w:tcW w:w="425" w:type="dxa"/>
            <w:shd w:val="solid" w:color="FFFFFF" w:fill="auto"/>
          </w:tcPr>
          <w:p w14:paraId="7A86B1D3" w14:textId="77777777" w:rsidR="003967F7" w:rsidRPr="006B0D02" w:rsidRDefault="003967F7" w:rsidP="003967F7">
            <w:pPr>
              <w:pStyle w:val="TAC"/>
              <w:rPr>
                <w:sz w:val="16"/>
                <w:szCs w:val="16"/>
              </w:rPr>
            </w:pPr>
          </w:p>
        </w:tc>
        <w:tc>
          <w:tcPr>
            <w:tcW w:w="4962" w:type="dxa"/>
            <w:shd w:val="solid" w:color="FFFFFF" w:fill="auto"/>
          </w:tcPr>
          <w:p w14:paraId="1C60E7BC" w14:textId="111C1331" w:rsidR="003967F7" w:rsidRPr="006B0D02" w:rsidRDefault="003967F7" w:rsidP="003967F7">
            <w:pPr>
              <w:pStyle w:val="TAL"/>
              <w:rPr>
                <w:sz w:val="16"/>
                <w:szCs w:val="16"/>
              </w:rPr>
            </w:pPr>
            <w:r>
              <w:t>SDL refresh</w:t>
            </w:r>
          </w:p>
        </w:tc>
        <w:tc>
          <w:tcPr>
            <w:tcW w:w="708" w:type="dxa"/>
            <w:shd w:val="solid" w:color="FFFFFF" w:fill="auto"/>
          </w:tcPr>
          <w:p w14:paraId="4CA6E958" w14:textId="21B29A18" w:rsidR="003967F7" w:rsidRPr="007D6048" w:rsidRDefault="003967F7" w:rsidP="003967F7">
            <w:pPr>
              <w:pStyle w:val="TAC"/>
              <w:rPr>
                <w:sz w:val="16"/>
                <w:szCs w:val="16"/>
              </w:rPr>
            </w:pPr>
            <w:r>
              <w:t>3.1.0</w:t>
            </w:r>
          </w:p>
        </w:tc>
      </w:tr>
      <w:tr w:rsidR="003967F7" w:rsidRPr="006B0D02" w14:paraId="428746B6" w14:textId="77777777" w:rsidTr="004A6FEE">
        <w:tc>
          <w:tcPr>
            <w:tcW w:w="800" w:type="dxa"/>
            <w:shd w:val="solid" w:color="FFFFFF" w:fill="auto"/>
          </w:tcPr>
          <w:p w14:paraId="6AC20D69" w14:textId="5AB09AD8" w:rsidR="003967F7" w:rsidRDefault="003967F7" w:rsidP="003967F7">
            <w:pPr>
              <w:pStyle w:val="TAC"/>
            </w:pPr>
            <w:r>
              <w:t>CN#11</w:t>
            </w:r>
          </w:p>
        </w:tc>
        <w:tc>
          <w:tcPr>
            <w:tcW w:w="800" w:type="dxa"/>
            <w:shd w:val="solid" w:color="FFFFFF" w:fill="auto"/>
          </w:tcPr>
          <w:p w14:paraId="31896E74" w14:textId="77777777" w:rsidR="003967F7" w:rsidRPr="006B0D02" w:rsidRDefault="003967F7" w:rsidP="003967F7">
            <w:pPr>
              <w:pStyle w:val="TAC"/>
              <w:rPr>
                <w:sz w:val="16"/>
                <w:szCs w:val="16"/>
              </w:rPr>
            </w:pPr>
          </w:p>
        </w:tc>
        <w:tc>
          <w:tcPr>
            <w:tcW w:w="1094" w:type="dxa"/>
            <w:shd w:val="solid" w:color="FFFFFF" w:fill="auto"/>
          </w:tcPr>
          <w:p w14:paraId="005F34E8" w14:textId="77777777" w:rsidR="003967F7" w:rsidRPr="006B0D02" w:rsidRDefault="003967F7" w:rsidP="003967F7">
            <w:pPr>
              <w:pStyle w:val="TAC"/>
              <w:rPr>
                <w:sz w:val="16"/>
                <w:szCs w:val="16"/>
              </w:rPr>
            </w:pPr>
          </w:p>
        </w:tc>
        <w:tc>
          <w:tcPr>
            <w:tcW w:w="425" w:type="dxa"/>
            <w:shd w:val="solid" w:color="FFFFFF" w:fill="auto"/>
          </w:tcPr>
          <w:p w14:paraId="5F7D56CF" w14:textId="77777777" w:rsidR="003967F7" w:rsidRPr="006B0D02" w:rsidRDefault="003967F7" w:rsidP="003967F7">
            <w:pPr>
              <w:pStyle w:val="TAL"/>
              <w:rPr>
                <w:sz w:val="16"/>
                <w:szCs w:val="16"/>
              </w:rPr>
            </w:pPr>
          </w:p>
        </w:tc>
        <w:tc>
          <w:tcPr>
            <w:tcW w:w="425" w:type="dxa"/>
            <w:shd w:val="solid" w:color="FFFFFF" w:fill="auto"/>
          </w:tcPr>
          <w:p w14:paraId="66783BAF" w14:textId="77777777" w:rsidR="003967F7" w:rsidRPr="006B0D02" w:rsidRDefault="003967F7" w:rsidP="003967F7">
            <w:pPr>
              <w:pStyle w:val="TAR"/>
              <w:rPr>
                <w:sz w:val="16"/>
                <w:szCs w:val="16"/>
              </w:rPr>
            </w:pPr>
          </w:p>
        </w:tc>
        <w:tc>
          <w:tcPr>
            <w:tcW w:w="425" w:type="dxa"/>
            <w:shd w:val="solid" w:color="FFFFFF" w:fill="auto"/>
          </w:tcPr>
          <w:p w14:paraId="2D9693CC" w14:textId="77777777" w:rsidR="003967F7" w:rsidRPr="006B0D02" w:rsidRDefault="003967F7" w:rsidP="003967F7">
            <w:pPr>
              <w:pStyle w:val="TAC"/>
              <w:rPr>
                <w:sz w:val="16"/>
                <w:szCs w:val="16"/>
              </w:rPr>
            </w:pPr>
          </w:p>
        </w:tc>
        <w:tc>
          <w:tcPr>
            <w:tcW w:w="4962" w:type="dxa"/>
            <w:shd w:val="solid" w:color="FFFFFF" w:fill="auto"/>
          </w:tcPr>
          <w:p w14:paraId="04B0D02E" w14:textId="7D18F1E6" w:rsidR="003967F7" w:rsidRPr="006B0D02" w:rsidRDefault="003967F7" w:rsidP="003967F7">
            <w:pPr>
              <w:pStyle w:val="TAL"/>
              <w:rPr>
                <w:sz w:val="16"/>
                <w:szCs w:val="16"/>
              </w:rPr>
            </w:pPr>
            <w:r>
              <w:t>Release 4 after CN#11</w:t>
            </w:r>
          </w:p>
        </w:tc>
        <w:tc>
          <w:tcPr>
            <w:tcW w:w="708" w:type="dxa"/>
            <w:shd w:val="solid" w:color="FFFFFF" w:fill="auto"/>
          </w:tcPr>
          <w:p w14:paraId="0E2F2ABD" w14:textId="5BCE5666" w:rsidR="003967F7" w:rsidRPr="007D6048" w:rsidRDefault="003967F7" w:rsidP="003967F7">
            <w:pPr>
              <w:pStyle w:val="TAC"/>
              <w:rPr>
                <w:sz w:val="16"/>
                <w:szCs w:val="16"/>
              </w:rPr>
            </w:pPr>
            <w:r>
              <w:t>4.0.0</w:t>
            </w:r>
          </w:p>
        </w:tc>
      </w:tr>
      <w:tr w:rsidR="003967F7" w:rsidRPr="006B0D02" w14:paraId="7D38258D" w14:textId="77777777" w:rsidTr="004A6FEE">
        <w:tc>
          <w:tcPr>
            <w:tcW w:w="800" w:type="dxa"/>
            <w:shd w:val="solid" w:color="FFFFFF" w:fill="auto"/>
          </w:tcPr>
          <w:p w14:paraId="00917F28" w14:textId="6E059C50" w:rsidR="003967F7" w:rsidRDefault="003967F7" w:rsidP="003967F7">
            <w:pPr>
              <w:pStyle w:val="TAC"/>
            </w:pPr>
            <w:r>
              <w:t>CN#16</w:t>
            </w:r>
          </w:p>
        </w:tc>
        <w:tc>
          <w:tcPr>
            <w:tcW w:w="800" w:type="dxa"/>
            <w:shd w:val="solid" w:color="FFFFFF" w:fill="auto"/>
          </w:tcPr>
          <w:p w14:paraId="68C7C040" w14:textId="77777777" w:rsidR="003967F7" w:rsidRPr="006B0D02" w:rsidRDefault="003967F7" w:rsidP="003967F7">
            <w:pPr>
              <w:pStyle w:val="TAC"/>
              <w:rPr>
                <w:sz w:val="16"/>
                <w:szCs w:val="16"/>
              </w:rPr>
            </w:pPr>
          </w:p>
        </w:tc>
        <w:tc>
          <w:tcPr>
            <w:tcW w:w="1094" w:type="dxa"/>
            <w:shd w:val="solid" w:color="FFFFFF" w:fill="auto"/>
          </w:tcPr>
          <w:p w14:paraId="52274339" w14:textId="77777777" w:rsidR="003967F7" w:rsidRPr="006B0D02" w:rsidRDefault="003967F7" w:rsidP="003967F7">
            <w:pPr>
              <w:pStyle w:val="TAC"/>
              <w:rPr>
                <w:sz w:val="16"/>
                <w:szCs w:val="16"/>
              </w:rPr>
            </w:pPr>
          </w:p>
        </w:tc>
        <w:tc>
          <w:tcPr>
            <w:tcW w:w="425" w:type="dxa"/>
            <w:shd w:val="solid" w:color="FFFFFF" w:fill="auto"/>
          </w:tcPr>
          <w:p w14:paraId="474ABD32" w14:textId="77777777" w:rsidR="003967F7" w:rsidRPr="006B0D02" w:rsidRDefault="003967F7" w:rsidP="003967F7">
            <w:pPr>
              <w:pStyle w:val="TAL"/>
              <w:rPr>
                <w:sz w:val="16"/>
                <w:szCs w:val="16"/>
              </w:rPr>
            </w:pPr>
          </w:p>
        </w:tc>
        <w:tc>
          <w:tcPr>
            <w:tcW w:w="425" w:type="dxa"/>
            <w:shd w:val="solid" w:color="FFFFFF" w:fill="auto"/>
          </w:tcPr>
          <w:p w14:paraId="1948F8B0" w14:textId="77777777" w:rsidR="003967F7" w:rsidRPr="006B0D02" w:rsidRDefault="003967F7" w:rsidP="003967F7">
            <w:pPr>
              <w:pStyle w:val="TAR"/>
              <w:rPr>
                <w:sz w:val="16"/>
                <w:szCs w:val="16"/>
              </w:rPr>
            </w:pPr>
          </w:p>
        </w:tc>
        <w:tc>
          <w:tcPr>
            <w:tcW w:w="425" w:type="dxa"/>
            <w:shd w:val="solid" w:color="FFFFFF" w:fill="auto"/>
          </w:tcPr>
          <w:p w14:paraId="1F794365" w14:textId="77777777" w:rsidR="003967F7" w:rsidRPr="006B0D02" w:rsidRDefault="003967F7" w:rsidP="003967F7">
            <w:pPr>
              <w:pStyle w:val="TAC"/>
              <w:rPr>
                <w:sz w:val="16"/>
                <w:szCs w:val="16"/>
              </w:rPr>
            </w:pPr>
          </w:p>
        </w:tc>
        <w:tc>
          <w:tcPr>
            <w:tcW w:w="4962" w:type="dxa"/>
            <w:shd w:val="solid" w:color="FFFFFF" w:fill="auto"/>
          </w:tcPr>
          <w:p w14:paraId="0A1B29CD" w14:textId="4105001D" w:rsidR="003967F7" w:rsidRPr="006B0D02" w:rsidRDefault="003967F7" w:rsidP="003967F7">
            <w:pPr>
              <w:pStyle w:val="TAL"/>
              <w:rPr>
                <w:sz w:val="16"/>
                <w:szCs w:val="16"/>
              </w:rPr>
            </w:pPr>
            <w:r>
              <w:t>Release 5 after CN#16</w:t>
            </w:r>
          </w:p>
        </w:tc>
        <w:tc>
          <w:tcPr>
            <w:tcW w:w="708" w:type="dxa"/>
            <w:shd w:val="solid" w:color="FFFFFF" w:fill="auto"/>
          </w:tcPr>
          <w:p w14:paraId="4F1F421D" w14:textId="15D56312" w:rsidR="003967F7" w:rsidRPr="007D6048" w:rsidRDefault="003967F7" w:rsidP="003967F7">
            <w:pPr>
              <w:pStyle w:val="TAC"/>
              <w:rPr>
                <w:sz w:val="16"/>
                <w:szCs w:val="16"/>
              </w:rPr>
            </w:pPr>
            <w:r>
              <w:t>5.0.0</w:t>
            </w:r>
          </w:p>
        </w:tc>
      </w:tr>
      <w:tr w:rsidR="003967F7" w:rsidRPr="006B0D02" w14:paraId="3043112E" w14:textId="77777777" w:rsidTr="004A6FEE">
        <w:tc>
          <w:tcPr>
            <w:tcW w:w="800" w:type="dxa"/>
            <w:shd w:val="solid" w:color="FFFFFF" w:fill="auto"/>
          </w:tcPr>
          <w:p w14:paraId="77F88D5F" w14:textId="17F6DF31" w:rsidR="003967F7" w:rsidRDefault="003967F7" w:rsidP="003967F7">
            <w:pPr>
              <w:pStyle w:val="TAC"/>
            </w:pPr>
            <w:r>
              <w:t>CN#26</w:t>
            </w:r>
          </w:p>
        </w:tc>
        <w:tc>
          <w:tcPr>
            <w:tcW w:w="800" w:type="dxa"/>
            <w:shd w:val="solid" w:color="FFFFFF" w:fill="auto"/>
          </w:tcPr>
          <w:p w14:paraId="155467A1" w14:textId="77777777" w:rsidR="003967F7" w:rsidRPr="006B0D02" w:rsidRDefault="003967F7" w:rsidP="003967F7">
            <w:pPr>
              <w:pStyle w:val="TAC"/>
              <w:rPr>
                <w:sz w:val="16"/>
                <w:szCs w:val="16"/>
              </w:rPr>
            </w:pPr>
          </w:p>
        </w:tc>
        <w:tc>
          <w:tcPr>
            <w:tcW w:w="1094" w:type="dxa"/>
            <w:shd w:val="solid" w:color="FFFFFF" w:fill="auto"/>
          </w:tcPr>
          <w:p w14:paraId="6218578A" w14:textId="77777777" w:rsidR="003967F7" w:rsidRPr="006B0D02" w:rsidRDefault="003967F7" w:rsidP="003967F7">
            <w:pPr>
              <w:pStyle w:val="TAC"/>
              <w:rPr>
                <w:sz w:val="16"/>
                <w:szCs w:val="16"/>
              </w:rPr>
            </w:pPr>
          </w:p>
        </w:tc>
        <w:tc>
          <w:tcPr>
            <w:tcW w:w="425" w:type="dxa"/>
            <w:shd w:val="solid" w:color="FFFFFF" w:fill="auto"/>
          </w:tcPr>
          <w:p w14:paraId="5AE330FB" w14:textId="77777777" w:rsidR="003967F7" w:rsidRPr="006B0D02" w:rsidRDefault="003967F7" w:rsidP="003967F7">
            <w:pPr>
              <w:pStyle w:val="TAL"/>
              <w:rPr>
                <w:sz w:val="16"/>
                <w:szCs w:val="16"/>
              </w:rPr>
            </w:pPr>
          </w:p>
        </w:tc>
        <w:tc>
          <w:tcPr>
            <w:tcW w:w="425" w:type="dxa"/>
            <w:shd w:val="solid" w:color="FFFFFF" w:fill="auto"/>
          </w:tcPr>
          <w:p w14:paraId="58DB03F2" w14:textId="77777777" w:rsidR="003967F7" w:rsidRPr="006B0D02" w:rsidRDefault="003967F7" w:rsidP="003967F7">
            <w:pPr>
              <w:pStyle w:val="TAR"/>
              <w:rPr>
                <w:sz w:val="16"/>
                <w:szCs w:val="16"/>
              </w:rPr>
            </w:pPr>
          </w:p>
        </w:tc>
        <w:tc>
          <w:tcPr>
            <w:tcW w:w="425" w:type="dxa"/>
            <w:shd w:val="solid" w:color="FFFFFF" w:fill="auto"/>
          </w:tcPr>
          <w:p w14:paraId="653330EE" w14:textId="77777777" w:rsidR="003967F7" w:rsidRPr="006B0D02" w:rsidRDefault="003967F7" w:rsidP="003967F7">
            <w:pPr>
              <w:pStyle w:val="TAC"/>
              <w:rPr>
                <w:sz w:val="16"/>
                <w:szCs w:val="16"/>
              </w:rPr>
            </w:pPr>
          </w:p>
        </w:tc>
        <w:tc>
          <w:tcPr>
            <w:tcW w:w="4962" w:type="dxa"/>
            <w:shd w:val="solid" w:color="FFFFFF" w:fill="auto"/>
          </w:tcPr>
          <w:p w14:paraId="77E90861" w14:textId="77E2203D" w:rsidR="003967F7" w:rsidRPr="006B0D02" w:rsidRDefault="003967F7" w:rsidP="003967F7">
            <w:pPr>
              <w:pStyle w:val="TAL"/>
              <w:rPr>
                <w:sz w:val="16"/>
                <w:szCs w:val="16"/>
              </w:rPr>
            </w:pPr>
            <w:r>
              <w:t>Release 6 after CN#26</w:t>
            </w:r>
          </w:p>
        </w:tc>
        <w:tc>
          <w:tcPr>
            <w:tcW w:w="708" w:type="dxa"/>
            <w:shd w:val="solid" w:color="FFFFFF" w:fill="auto"/>
          </w:tcPr>
          <w:p w14:paraId="41F35CFC" w14:textId="36465F1D" w:rsidR="003967F7" w:rsidRPr="007D6048" w:rsidRDefault="003967F7" w:rsidP="003967F7">
            <w:pPr>
              <w:pStyle w:val="TAC"/>
              <w:rPr>
                <w:sz w:val="16"/>
                <w:szCs w:val="16"/>
              </w:rPr>
            </w:pPr>
            <w:r>
              <w:t>6.0.0</w:t>
            </w:r>
          </w:p>
        </w:tc>
      </w:tr>
      <w:tr w:rsidR="003967F7" w:rsidRPr="006B0D02" w14:paraId="4108BCE7" w14:textId="77777777" w:rsidTr="004A6FEE">
        <w:tc>
          <w:tcPr>
            <w:tcW w:w="800" w:type="dxa"/>
            <w:shd w:val="solid" w:color="FFFFFF" w:fill="auto"/>
          </w:tcPr>
          <w:p w14:paraId="0EAF463C" w14:textId="0743B693" w:rsidR="003967F7" w:rsidRDefault="003967F7" w:rsidP="003967F7">
            <w:pPr>
              <w:pStyle w:val="TAC"/>
            </w:pPr>
            <w:r>
              <w:t>CT#30</w:t>
            </w:r>
          </w:p>
        </w:tc>
        <w:tc>
          <w:tcPr>
            <w:tcW w:w="800" w:type="dxa"/>
            <w:shd w:val="solid" w:color="FFFFFF" w:fill="auto"/>
          </w:tcPr>
          <w:p w14:paraId="75262065" w14:textId="77777777" w:rsidR="003967F7" w:rsidRPr="006B0D02" w:rsidRDefault="003967F7" w:rsidP="003967F7">
            <w:pPr>
              <w:pStyle w:val="TAC"/>
              <w:rPr>
                <w:sz w:val="16"/>
                <w:szCs w:val="16"/>
              </w:rPr>
            </w:pPr>
          </w:p>
        </w:tc>
        <w:tc>
          <w:tcPr>
            <w:tcW w:w="1094" w:type="dxa"/>
            <w:shd w:val="solid" w:color="FFFFFF" w:fill="auto"/>
          </w:tcPr>
          <w:p w14:paraId="52B5B029" w14:textId="77777777" w:rsidR="003967F7" w:rsidRPr="006B0D02" w:rsidRDefault="003967F7" w:rsidP="003967F7">
            <w:pPr>
              <w:pStyle w:val="TAC"/>
              <w:rPr>
                <w:sz w:val="16"/>
                <w:szCs w:val="16"/>
              </w:rPr>
            </w:pPr>
          </w:p>
        </w:tc>
        <w:tc>
          <w:tcPr>
            <w:tcW w:w="425" w:type="dxa"/>
            <w:shd w:val="solid" w:color="FFFFFF" w:fill="auto"/>
          </w:tcPr>
          <w:p w14:paraId="1F33FD46" w14:textId="65F3465A" w:rsidR="003967F7" w:rsidRPr="006B0D02" w:rsidRDefault="003967F7" w:rsidP="003967F7">
            <w:pPr>
              <w:pStyle w:val="TAL"/>
              <w:rPr>
                <w:sz w:val="16"/>
                <w:szCs w:val="16"/>
              </w:rPr>
            </w:pPr>
            <w:r>
              <w:t>0002</w:t>
            </w:r>
          </w:p>
        </w:tc>
        <w:tc>
          <w:tcPr>
            <w:tcW w:w="425" w:type="dxa"/>
            <w:shd w:val="solid" w:color="FFFFFF" w:fill="auto"/>
          </w:tcPr>
          <w:p w14:paraId="28881AE2" w14:textId="77777777" w:rsidR="003967F7" w:rsidRPr="006B0D02" w:rsidRDefault="003967F7" w:rsidP="003967F7">
            <w:pPr>
              <w:pStyle w:val="TAR"/>
              <w:rPr>
                <w:sz w:val="16"/>
                <w:szCs w:val="16"/>
              </w:rPr>
            </w:pPr>
          </w:p>
        </w:tc>
        <w:tc>
          <w:tcPr>
            <w:tcW w:w="425" w:type="dxa"/>
            <w:shd w:val="solid" w:color="FFFFFF" w:fill="auto"/>
          </w:tcPr>
          <w:p w14:paraId="087C0947" w14:textId="77777777" w:rsidR="003967F7" w:rsidRPr="006B0D02" w:rsidRDefault="003967F7" w:rsidP="003967F7">
            <w:pPr>
              <w:pStyle w:val="TAC"/>
              <w:rPr>
                <w:sz w:val="16"/>
                <w:szCs w:val="16"/>
              </w:rPr>
            </w:pPr>
          </w:p>
        </w:tc>
        <w:tc>
          <w:tcPr>
            <w:tcW w:w="4962" w:type="dxa"/>
            <w:shd w:val="solid" w:color="FFFFFF" w:fill="auto"/>
          </w:tcPr>
          <w:p w14:paraId="197C8C9D" w14:textId="38FBBDD8" w:rsidR="003967F7" w:rsidRPr="006B0D02" w:rsidRDefault="003967F7" w:rsidP="003967F7">
            <w:pPr>
              <w:pStyle w:val="TAL"/>
              <w:rPr>
                <w:sz w:val="16"/>
                <w:szCs w:val="16"/>
              </w:rPr>
            </w:pPr>
            <w:r>
              <w:rPr>
                <w:noProof/>
              </w:rPr>
              <w:t>Incorrect References</w:t>
            </w:r>
          </w:p>
        </w:tc>
        <w:tc>
          <w:tcPr>
            <w:tcW w:w="708" w:type="dxa"/>
            <w:shd w:val="solid" w:color="FFFFFF" w:fill="auto"/>
          </w:tcPr>
          <w:p w14:paraId="5A2B0FC4" w14:textId="44BBB081" w:rsidR="003967F7" w:rsidRPr="007D6048" w:rsidRDefault="003967F7" w:rsidP="003967F7">
            <w:pPr>
              <w:pStyle w:val="TAC"/>
              <w:rPr>
                <w:sz w:val="16"/>
                <w:szCs w:val="16"/>
              </w:rPr>
            </w:pPr>
            <w:r>
              <w:t>6.1.0</w:t>
            </w:r>
          </w:p>
        </w:tc>
      </w:tr>
      <w:tr w:rsidR="003967F7" w:rsidRPr="006B0D02" w14:paraId="58D43008" w14:textId="77777777" w:rsidTr="004A6FEE">
        <w:tc>
          <w:tcPr>
            <w:tcW w:w="800" w:type="dxa"/>
            <w:shd w:val="solid" w:color="FFFFFF" w:fill="auto"/>
          </w:tcPr>
          <w:p w14:paraId="3C2986BB" w14:textId="5F437ED7" w:rsidR="003967F7" w:rsidRDefault="003967F7" w:rsidP="003967F7">
            <w:pPr>
              <w:pStyle w:val="TAC"/>
            </w:pPr>
            <w:r>
              <w:t>CT#36</w:t>
            </w:r>
          </w:p>
        </w:tc>
        <w:tc>
          <w:tcPr>
            <w:tcW w:w="800" w:type="dxa"/>
            <w:shd w:val="solid" w:color="FFFFFF" w:fill="auto"/>
          </w:tcPr>
          <w:p w14:paraId="20228A7A" w14:textId="77777777" w:rsidR="003967F7" w:rsidRPr="006B0D02" w:rsidRDefault="003967F7" w:rsidP="003967F7">
            <w:pPr>
              <w:pStyle w:val="TAC"/>
              <w:rPr>
                <w:sz w:val="16"/>
                <w:szCs w:val="16"/>
              </w:rPr>
            </w:pPr>
          </w:p>
        </w:tc>
        <w:tc>
          <w:tcPr>
            <w:tcW w:w="1094" w:type="dxa"/>
            <w:shd w:val="solid" w:color="FFFFFF" w:fill="auto"/>
          </w:tcPr>
          <w:p w14:paraId="68273C4A" w14:textId="77777777" w:rsidR="003967F7" w:rsidRPr="006B0D02" w:rsidRDefault="003967F7" w:rsidP="003967F7">
            <w:pPr>
              <w:pStyle w:val="TAC"/>
              <w:rPr>
                <w:sz w:val="16"/>
                <w:szCs w:val="16"/>
              </w:rPr>
            </w:pPr>
          </w:p>
        </w:tc>
        <w:tc>
          <w:tcPr>
            <w:tcW w:w="425" w:type="dxa"/>
            <w:shd w:val="solid" w:color="FFFFFF" w:fill="auto"/>
          </w:tcPr>
          <w:p w14:paraId="4440D825" w14:textId="77777777" w:rsidR="003967F7" w:rsidRPr="006B0D02" w:rsidRDefault="003967F7" w:rsidP="003967F7">
            <w:pPr>
              <w:pStyle w:val="TAL"/>
              <w:rPr>
                <w:sz w:val="16"/>
                <w:szCs w:val="16"/>
              </w:rPr>
            </w:pPr>
          </w:p>
        </w:tc>
        <w:tc>
          <w:tcPr>
            <w:tcW w:w="425" w:type="dxa"/>
            <w:shd w:val="solid" w:color="FFFFFF" w:fill="auto"/>
          </w:tcPr>
          <w:p w14:paraId="06B0E78D" w14:textId="77777777" w:rsidR="003967F7" w:rsidRPr="006B0D02" w:rsidRDefault="003967F7" w:rsidP="003967F7">
            <w:pPr>
              <w:pStyle w:val="TAR"/>
              <w:rPr>
                <w:sz w:val="16"/>
                <w:szCs w:val="16"/>
              </w:rPr>
            </w:pPr>
          </w:p>
        </w:tc>
        <w:tc>
          <w:tcPr>
            <w:tcW w:w="425" w:type="dxa"/>
            <w:shd w:val="solid" w:color="FFFFFF" w:fill="auto"/>
          </w:tcPr>
          <w:p w14:paraId="4BAFB31C" w14:textId="77777777" w:rsidR="003967F7" w:rsidRPr="006B0D02" w:rsidRDefault="003967F7" w:rsidP="003967F7">
            <w:pPr>
              <w:pStyle w:val="TAC"/>
              <w:rPr>
                <w:sz w:val="16"/>
                <w:szCs w:val="16"/>
              </w:rPr>
            </w:pPr>
          </w:p>
        </w:tc>
        <w:tc>
          <w:tcPr>
            <w:tcW w:w="4962" w:type="dxa"/>
            <w:shd w:val="solid" w:color="FFFFFF" w:fill="auto"/>
          </w:tcPr>
          <w:p w14:paraId="2E771D6D" w14:textId="2CAEE0B6" w:rsidR="003967F7" w:rsidRPr="006B0D02" w:rsidRDefault="003967F7" w:rsidP="003967F7">
            <w:pPr>
              <w:pStyle w:val="TAL"/>
              <w:rPr>
                <w:sz w:val="16"/>
                <w:szCs w:val="16"/>
              </w:rPr>
            </w:pPr>
            <w:r w:rsidRPr="00B11109">
              <w:rPr>
                <w:noProof/>
              </w:rPr>
              <w:t>Upgraded unchanged from Rel-6</w:t>
            </w:r>
          </w:p>
        </w:tc>
        <w:tc>
          <w:tcPr>
            <w:tcW w:w="708" w:type="dxa"/>
            <w:shd w:val="solid" w:color="FFFFFF" w:fill="auto"/>
          </w:tcPr>
          <w:p w14:paraId="2AB0B9C9" w14:textId="6F6F1DF3" w:rsidR="003967F7" w:rsidRPr="003967F7" w:rsidRDefault="003967F7" w:rsidP="003967F7">
            <w:pPr>
              <w:pStyle w:val="TAC"/>
            </w:pPr>
            <w:r>
              <w:t>7.0.0</w:t>
            </w:r>
          </w:p>
        </w:tc>
      </w:tr>
      <w:tr w:rsidR="003967F7" w:rsidRPr="006B0D02" w14:paraId="1063FA23" w14:textId="77777777" w:rsidTr="004A6FEE">
        <w:tc>
          <w:tcPr>
            <w:tcW w:w="800" w:type="dxa"/>
            <w:shd w:val="solid" w:color="FFFFFF" w:fill="auto"/>
          </w:tcPr>
          <w:p w14:paraId="22A30340" w14:textId="667FDCC4" w:rsidR="003967F7" w:rsidRDefault="003967F7" w:rsidP="003967F7">
            <w:pPr>
              <w:pStyle w:val="TAC"/>
            </w:pPr>
            <w:r>
              <w:t>CT#42</w:t>
            </w:r>
          </w:p>
        </w:tc>
        <w:tc>
          <w:tcPr>
            <w:tcW w:w="800" w:type="dxa"/>
            <w:shd w:val="solid" w:color="FFFFFF" w:fill="auto"/>
          </w:tcPr>
          <w:p w14:paraId="62C07E7F" w14:textId="77777777" w:rsidR="003967F7" w:rsidRPr="006B0D02" w:rsidRDefault="003967F7" w:rsidP="003967F7">
            <w:pPr>
              <w:pStyle w:val="TAC"/>
              <w:rPr>
                <w:sz w:val="16"/>
                <w:szCs w:val="16"/>
              </w:rPr>
            </w:pPr>
          </w:p>
        </w:tc>
        <w:tc>
          <w:tcPr>
            <w:tcW w:w="1094" w:type="dxa"/>
            <w:shd w:val="solid" w:color="FFFFFF" w:fill="auto"/>
          </w:tcPr>
          <w:p w14:paraId="0DC1BC96" w14:textId="77777777" w:rsidR="003967F7" w:rsidRPr="006B0D02" w:rsidRDefault="003967F7" w:rsidP="003967F7">
            <w:pPr>
              <w:pStyle w:val="TAC"/>
              <w:rPr>
                <w:sz w:val="16"/>
                <w:szCs w:val="16"/>
              </w:rPr>
            </w:pPr>
          </w:p>
        </w:tc>
        <w:tc>
          <w:tcPr>
            <w:tcW w:w="425" w:type="dxa"/>
            <w:shd w:val="solid" w:color="FFFFFF" w:fill="auto"/>
          </w:tcPr>
          <w:p w14:paraId="5C6C6FED" w14:textId="77777777" w:rsidR="003967F7" w:rsidRPr="006B0D02" w:rsidRDefault="003967F7" w:rsidP="003967F7">
            <w:pPr>
              <w:pStyle w:val="TAL"/>
              <w:rPr>
                <w:sz w:val="16"/>
                <w:szCs w:val="16"/>
              </w:rPr>
            </w:pPr>
          </w:p>
        </w:tc>
        <w:tc>
          <w:tcPr>
            <w:tcW w:w="425" w:type="dxa"/>
            <w:shd w:val="solid" w:color="FFFFFF" w:fill="auto"/>
          </w:tcPr>
          <w:p w14:paraId="470EC218" w14:textId="77777777" w:rsidR="003967F7" w:rsidRPr="006B0D02" w:rsidRDefault="003967F7" w:rsidP="003967F7">
            <w:pPr>
              <w:pStyle w:val="TAR"/>
              <w:rPr>
                <w:sz w:val="16"/>
                <w:szCs w:val="16"/>
              </w:rPr>
            </w:pPr>
          </w:p>
        </w:tc>
        <w:tc>
          <w:tcPr>
            <w:tcW w:w="425" w:type="dxa"/>
            <w:shd w:val="solid" w:color="FFFFFF" w:fill="auto"/>
          </w:tcPr>
          <w:p w14:paraId="1C38FB3F" w14:textId="77777777" w:rsidR="003967F7" w:rsidRPr="006B0D02" w:rsidRDefault="003967F7" w:rsidP="003967F7">
            <w:pPr>
              <w:pStyle w:val="TAC"/>
              <w:rPr>
                <w:sz w:val="16"/>
                <w:szCs w:val="16"/>
              </w:rPr>
            </w:pPr>
          </w:p>
        </w:tc>
        <w:tc>
          <w:tcPr>
            <w:tcW w:w="4962" w:type="dxa"/>
            <w:shd w:val="solid" w:color="FFFFFF" w:fill="auto"/>
          </w:tcPr>
          <w:p w14:paraId="510B6246" w14:textId="4BEF6668" w:rsidR="003967F7" w:rsidRPr="006B0D02" w:rsidRDefault="003967F7" w:rsidP="003967F7">
            <w:pPr>
              <w:pStyle w:val="TAL"/>
              <w:rPr>
                <w:sz w:val="16"/>
                <w:szCs w:val="16"/>
              </w:rPr>
            </w:pPr>
            <w:r>
              <w:rPr>
                <w:noProof/>
              </w:rPr>
              <w:t>Upgraded unchanged from Rel-7</w:t>
            </w:r>
          </w:p>
        </w:tc>
        <w:tc>
          <w:tcPr>
            <w:tcW w:w="708" w:type="dxa"/>
            <w:shd w:val="solid" w:color="FFFFFF" w:fill="auto"/>
          </w:tcPr>
          <w:p w14:paraId="3CC5EEB9" w14:textId="14DCF25C" w:rsidR="003967F7" w:rsidRPr="003967F7" w:rsidRDefault="003967F7" w:rsidP="003967F7">
            <w:pPr>
              <w:pStyle w:val="TAC"/>
            </w:pPr>
            <w:r>
              <w:t>8.0.0</w:t>
            </w:r>
          </w:p>
        </w:tc>
      </w:tr>
      <w:tr w:rsidR="003967F7" w:rsidRPr="006B0D02" w14:paraId="629EE709" w14:textId="77777777" w:rsidTr="004A6FEE">
        <w:tc>
          <w:tcPr>
            <w:tcW w:w="800" w:type="dxa"/>
            <w:shd w:val="solid" w:color="FFFFFF" w:fill="auto"/>
          </w:tcPr>
          <w:p w14:paraId="0B0FD4F2" w14:textId="05123DBB" w:rsidR="003967F7" w:rsidRDefault="003967F7" w:rsidP="003967F7">
            <w:pPr>
              <w:pStyle w:val="TAC"/>
            </w:pPr>
            <w:r>
              <w:t>CT#46</w:t>
            </w:r>
          </w:p>
        </w:tc>
        <w:tc>
          <w:tcPr>
            <w:tcW w:w="800" w:type="dxa"/>
            <w:shd w:val="solid" w:color="FFFFFF" w:fill="auto"/>
          </w:tcPr>
          <w:p w14:paraId="7968FEAF" w14:textId="77777777" w:rsidR="003967F7" w:rsidRPr="006B0D02" w:rsidRDefault="003967F7" w:rsidP="003967F7">
            <w:pPr>
              <w:pStyle w:val="TAC"/>
              <w:rPr>
                <w:sz w:val="16"/>
                <w:szCs w:val="16"/>
              </w:rPr>
            </w:pPr>
          </w:p>
        </w:tc>
        <w:tc>
          <w:tcPr>
            <w:tcW w:w="1094" w:type="dxa"/>
            <w:shd w:val="solid" w:color="FFFFFF" w:fill="auto"/>
          </w:tcPr>
          <w:p w14:paraId="4BFF774F" w14:textId="77777777" w:rsidR="003967F7" w:rsidRPr="006B0D02" w:rsidRDefault="003967F7" w:rsidP="003967F7">
            <w:pPr>
              <w:pStyle w:val="TAC"/>
              <w:rPr>
                <w:sz w:val="16"/>
                <w:szCs w:val="16"/>
              </w:rPr>
            </w:pPr>
          </w:p>
        </w:tc>
        <w:tc>
          <w:tcPr>
            <w:tcW w:w="425" w:type="dxa"/>
            <w:shd w:val="solid" w:color="FFFFFF" w:fill="auto"/>
          </w:tcPr>
          <w:p w14:paraId="2290F5BB" w14:textId="40DEDE4F" w:rsidR="003967F7" w:rsidRPr="006B0D02" w:rsidRDefault="003967F7" w:rsidP="003967F7">
            <w:pPr>
              <w:pStyle w:val="TAL"/>
              <w:rPr>
                <w:sz w:val="16"/>
                <w:szCs w:val="16"/>
              </w:rPr>
            </w:pPr>
            <w:r>
              <w:t>-</w:t>
            </w:r>
          </w:p>
        </w:tc>
        <w:tc>
          <w:tcPr>
            <w:tcW w:w="425" w:type="dxa"/>
            <w:shd w:val="solid" w:color="FFFFFF" w:fill="auto"/>
          </w:tcPr>
          <w:p w14:paraId="2E2FCD38" w14:textId="410360F4" w:rsidR="003967F7" w:rsidRPr="006B0D02" w:rsidRDefault="003967F7" w:rsidP="003967F7">
            <w:pPr>
              <w:pStyle w:val="TAR"/>
              <w:rPr>
                <w:sz w:val="16"/>
                <w:szCs w:val="16"/>
              </w:rPr>
            </w:pPr>
            <w:r>
              <w:t>-</w:t>
            </w:r>
          </w:p>
        </w:tc>
        <w:tc>
          <w:tcPr>
            <w:tcW w:w="425" w:type="dxa"/>
            <w:shd w:val="solid" w:color="FFFFFF" w:fill="auto"/>
          </w:tcPr>
          <w:p w14:paraId="7AE09F5A" w14:textId="77777777" w:rsidR="003967F7" w:rsidRPr="006B0D02" w:rsidRDefault="003967F7" w:rsidP="003967F7">
            <w:pPr>
              <w:pStyle w:val="TAC"/>
              <w:rPr>
                <w:sz w:val="16"/>
                <w:szCs w:val="16"/>
              </w:rPr>
            </w:pPr>
          </w:p>
        </w:tc>
        <w:tc>
          <w:tcPr>
            <w:tcW w:w="4962" w:type="dxa"/>
            <w:shd w:val="solid" w:color="FFFFFF" w:fill="auto"/>
          </w:tcPr>
          <w:p w14:paraId="164E40E0" w14:textId="3A3877C7" w:rsidR="003967F7" w:rsidRPr="006B0D02" w:rsidRDefault="003967F7" w:rsidP="003967F7">
            <w:pPr>
              <w:pStyle w:val="TAL"/>
              <w:rPr>
                <w:sz w:val="16"/>
                <w:szCs w:val="16"/>
              </w:rPr>
            </w:pPr>
            <w:r>
              <w:t>Update to Rel-9 version (MCC)</w:t>
            </w:r>
          </w:p>
        </w:tc>
        <w:tc>
          <w:tcPr>
            <w:tcW w:w="708" w:type="dxa"/>
            <w:shd w:val="solid" w:color="FFFFFF" w:fill="auto"/>
          </w:tcPr>
          <w:p w14:paraId="531B8A8B" w14:textId="7B4A694B" w:rsidR="003967F7" w:rsidRPr="003967F7" w:rsidRDefault="003967F7" w:rsidP="003967F7">
            <w:pPr>
              <w:pStyle w:val="TAC"/>
            </w:pPr>
            <w:r>
              <w:t>9.0.0</w:t>
            </w:r>
          </w:p>
        </w:tc>
      </w:tr>
      <w:tr w:rsidR="003967F7" w:rsidRPr="006B0D02" w14:paraId="165AB78D" w14:textId="77777777" w:rsidTr="004A6FEE">
        <w:tc>
          <w:tcPr>
            <w:tcW w:w="800" w:type="dxa"/>
            <w:shd w:val="solid" w:color="FFFFFF" w:fill="auto"/>
          </w:tcPr>
          <w:p w14:paraId="39C3DF31" w14:textId="31404B94" w:rsidR="003967F7" w:rsidRDefault="003967F7" w:rsidP="003967F7">
            <w:pPr>
              <w:pStyle w:val="TAC"/>
            </w:pPr>
            <w:r>
              <w:t>2011-03</w:t>
            </w:r>
          </w:p>
        </w:tc>
        <w:tc>
          <w:tcPr>
            <w:tcW w:w="800" w:type="dxa"/>
            <w:shd w:val="solid" w:color="FFFFFF" w:fill="auto"/>
          </w:tcPr>
          <w:p w14:paraId="2A561FF6" w14:textId="77777777" w:rsidR="003967F7" w:rsidRPr="006B0D02" w:rsidRDefault="003967F7" w:rsidP="003967F7">
            <w:pPr>
              <w:pStyle w:val="TAC"/>
              <w:rPr>
                <w:sz w:val="16"/>
                <w:szCs w:val="16"/>
              </w:rPr>
            </w:pPr>
          </w:p>
        </w:tc>
        <w:tc>
          <w:tcPr>
            <w:tcW w:w="1094" w:type="dxa"/>
            <w:shd w:val="solid" w:color="FFFFFF" w:fill="auto"/>
          </w:tcPr>
          <w:p w14:paraId="4514ECF2" w14:textId="77777777" w:rsidR="003967F7" w:rsidRPr="006B0D02" w:rsidRDefault="003967F7" w:rsidP="003967F7">
            <w:pPr>
              <w:pStyle w:val="TAC"/>
              <w:rPr>
                <w:sz w:val="16"/>
                <w:szCs w:val="16"/>
              </w:rPr>
            </w:pPr>
          </w:p>
        </w:tc>
        <w:tc>
          <w:tcPr>
            <w:tcW w:w="425" w:type="dxa"/>
            <w:shd w:val="solid" w:color="FFFFFF" w:fill="auto"/>
          </w:tcPr>
          <w:p w14:paraId="4ED2CBD1" w14:textId="39AB4BD4" w:rsidR="003967F7" w:rsidRPr="006B0D02" w:rsidRDefault="003967F7" w:rsidP="003967F7">
            <w:pPr>
              <w:pStyle w:val="TAL"/>
              <w:rPr>
                <w:sz w:val="16"/>
                <w:szCs w:val="16"/>
              </w:rPr>
            </w:pPr>
            <w:r>
              <w:t>-</w:t>
            </w:r>
          </w:p>
        </w:tc>
        <w:tc>
          <w:tcPr>
            <w:tcW w:w="425" w:type="dxa"/>
            <w:shd w:val="solid" w:color="FFFFFF" w:fill="auto"/>
          </w:tcPr>
          <w:p w14:paraId="07E1EAD8" w14:textId="7B88E006" w:rsidR="003967F7" w:rsidRPr="006B0D02" w:rsidRDefault="003967F7" w:rsidP="003967F7">
            <w:pPr>
              <w:pStyle w:val="TAR"/>
              <w:rPr>
                <w:sz w:val="16"/>
                <w:szCs w:val="16"/>
              </w:rPr>
            </w:pPr>
            <w:r>
              <w:t>-</w:t>
            </w:r>
          </w:p>
        </w:tc>
        <w:tc>
          <w:tcPr>
            <w:tcW w:w="425" w:type="dxa"/>
            <w:shd w:val="solid" w:color="FFFFFF" w:fill="auto"/>
          </w:tcPr>
          <w:p w14:paraId="00FB12C0" w14:textId="77777777" w:rsidR="003967F7" w:rsidRPr="006B0D02" w:rsidRDefault="003967F7" w:rsidP="003967F7">
            <w:pPr>
              <w:pStyle w:val="TAC"/>
              <w:rPr>
                <w:sz w:val="16"/>
                <w:szCs w:val="16"/>
              </w:rPr>
            </w:pPr>
          </w:p>
        </w:tc>
        <w:tc>
          <w:tcPr>
            <w:tcW w:w="4962" w:type="dxa"/>
            <w:shd w:val="solid" w:color="FFFFFF" w:fill="auto"/>
          </w:tcPr>
          <w:p w14:paraId="3B0AFEA8" w14:textId="2357D886" w:rsidR="003967F7" w:rsidRPr="006B0D02" w:rsidRDefault="003967F7" w:rsidP="003967F7">
            <w:pPr>
              <w:pStyle w:val="TAL"/>
              <w:rPr>
                <w:sz w:val="16"/>
                <w:szCs w:val="16"/>
              </w:rPr>
            </w:pPr>
            <w:r>
              <w:t>Update to Rel-10 version (MCC)</w:t>
            </w:r>
          </w:p>
        </w:tc>
        <w:tc>
          <w:tcPr>
            <w:tcW w:w="708" w:type="dxa"/>
            <w:shd w:val="solid" w:color="FFFFFF" w:fill="auto"/>
          </w:tcPr>
          <w:p w14:paraId="2FD841A2" w14:textId="70B65316" w:rsidR="003967F7" w:rsidRPr="003967F7" w:rsidRDefault="003967F7" w:rsidP="003967F7">
            <w:pPr>
              <w:pStyle w:val="TAC"/>
            </w:pPr>
            <w:r>
              <w:t>10.0.0</w:t>
            </w:r>
          </w:p>
        </w:tc>
      </w:tr>
      <w:tr w:rsidR="003967F7" w:rsidRPr="006B0D02" w14:paraId="07441388" w14:textId="77777777" w:rsidTr="004A6FEE">
        <w:tc>
          <w:tcPr>
            <w:tcW w:w="800" w:type="dxa"/>
            <w:shd w:val="solid" w:color="FFFFFF" w:fill="auto"/>
          </w:tcPr>
          <w:p w14:paraId="438F98EE" w14:textId="59ADF78A" w:rsidR="003967F7" w:rsidRDefault="003967F7" w:rsidP="003967F7">
            <w:pPr>
              <w:pStyle w:val="TAC"/>
            </w:pPr>
            <w:r>
              <w:t>2012-09</w:t>
            </w:r>
          </w:p>
        </w:tc>
        <w:tc>
          <w:tcPr>
            <w:tcW w:w="800" w:type="dxa"/>
            <w:shd w:val="solid" w:color="FFFFFF" w:fill="auto"/>
          </w:tcPr>
          <w:p w14:paraId="76EAC4EA" w14:textId="77777777" w:rsidR="003967F7" w:rsidRPr="006B0D02" w:rsidRDefault="003967F7" w:rsidP="003967F7">
            <w:pPr>
              <w:pStyle w:val="TAC"/>
              <w:rPr>
                <w:sz w:val="16"/>
                <w:szCs w:val="16"/>
              </w:rPr>
            </w:pPr>
          </w:p>
        </w:tc>
        <w:tc>
          <w:tcPr>
            <w:tcW w:w="1094" w:type="dxa"/>
            <w:shd w:val="solid" w:color="FFFFFF" w:fill="auto"/>
          </w:tcPr>
          <w:p w14:paraId="279138C6" w14:textId="77777777" w:rsidR="003967F7" w:rsidRPr="006B0D02" w:rsidRDefault="003967F7" w:rsidP="003967F7">
            <w:pPr>
              <w:pStyle w:val="TAC"/>
              <w:rPr>
                <w:sz w:val="16"/>
                <w:szCs w:val="16"/>
              </w:rPr>
            </w:pPr>
          </w:p>
        </w:tc>
        <w:tc>
          <w:tcPr>
            <w:tcW w:w="425" w:type="dxa"/>
            <w:shd w:val="solid" w:color="FFFFFF" w:fill="auto"/>
          </w:tcPr>
          <w:p w14:paraId="093BCFD6" w14:textId="4D07487B" w:rsidR="003967F7" w:rsidRPr="006B0D02" w:rsidRDefault="003967F7" w:rsidP="003967F7">
            <w:pPr>
              <w:pStyle w:val="TAL"/>
              <w:rPr>
                <w:sz w:val="16"/>
                <w:szCs w:val="16"/>
              </w:rPr>
            </w:pPr>
            <w:r>
              <w:t>-</w:t>
            </w:r>
          </w:p>
        </w:tc>
        <w:tc>
          <w:tcPr>
            <w:tcW w:w="425" w:type="dxa"/>
            <w:shd w:val="solid" w:color="FFFFFF" w:fill="auto"/>
          </w:tcPr>
          <w:p w14:paraId="56A0F84B" w14:textId="2B746BBB" w:rsidR="003967F7" w:rsidRPr="006B0D02" w:rsidRDefault="003967F7" w:rsidP="003967F7">
            <w:pPr>
              <w:pStyle w:val="TAR"/>
              <w:rPr>
                <w:sz w:val="16"/>
                <w:szCs w:val="16"/>
              </w:rPr>
            </w:pPr>
            <w:r>
              <w:t>-</w:t>
            </w:r>
          </w:p>
        </w:tc>
        <w:tc>
          <w:tcPr>
            <w:tcW w:w="425" w:type="dxa"/>
            <w:shd w:val="solid" w:color="FFFFFF" w:fill="auto"/>
          </w:tcPr>
          <w:p w14:paraId="78622DE2" w14:textId="77777777" w:rsidR="003967F7" w:rsidRPr="006B0D02" w:rsidRDefault="003967F7" w:rsidP="003967F7">
            <w:pPr>
              <w:pStyle w:val="TAC"/>
              <w:rPr>
                <w:sz w:val="16"/>
                <w:szCs w:val="16"/>
              </w:rPr>
            </w:pPr>
          </w:p>
        </w:tc>
        <w:tc>
          <w:tcPr>
            <w:tcW w:w="4962" w:type="dxa"/>
            <w:shd w:val="solid" w:color="FFFFFF" w:fill="auto"/>
          </w:tcPr>
          <w:p w14:paraId="698732BB" w14:textId="7C1A4E3D" w:rsidR="003967F7" w:rsidRPr="006B0D02" w:rsidRDefault="003967F7" w:rsidP="003967F7">
            <w:pPr>
              <w:pStyle w:val="TAL"/>
              <w:rPr>
                <w:sz w:val="16"/>
                <w:szCs w:val="16"/>
              </w:rPr>
            </w:pPr>
            <w:r>
              <w:t>Update to Rel-11 version (MCC)</w:t>
            </w:r>
          </w:p>
        </w:tc>
        <w:tc>
          <w:tcPr>
            <w:tcW w:w="708" w:type="dxa"/>
            <w:shd w:val="solid" w:color="FFFFFF" w:fill="auto"/>
          </w:tcPr>
          <w:p w14:paraId="02B2250D" w14:textId="77777777" w:rsidR="003967F7" w:rsidRPr="003967F7" w:rsidRDefault="003967F7" w:rsidP="003967F7">
            <w:pPr>
              <w:pStyle w:val="TAC"/>
            </w:pPr>
          </w:p>
        </w:tc>
      </w:tr>
      <w:tr w:rsidR="003967F7" w:rsidRPr="006B0D02" w14:paraId="495D378B" w14:textId="77777777" w:rsidTr="004A6FEE">
        <w:tc>
          <w:tcPr>
            <w:tcW w:w="800" w:type="dxa"/>
            <w:shd w:val="solid" w:color="FFFFFF" w:fill="auto"/>
          </w:tcPr>
          <w:p w14:paraId="23C18B64" w14:textId="1828BC5F" w:rsidR="003967F7" w:rsidRDefault="003967F7" w:rsidP="003967F7">
            <w:pPr>
              <w:pStyle w:val="TAC"/>
            </w:pPr>
            <w:r>
              <w:t>2014-09</w:t>
            </w:r>
          </w:p>
        </w:tc>
        <w:tc>
          <w:tcPr>
            <w:tcW w:w="800" w:type="dxa"/>
            <w:shd w:val="solid" w:color="FFFFFF" w:fill="auto"/>
          </w:tcPr>
          <w:p w14:paraId="530D4AD4" w14:textId="77777777" w:rsidR="003967F7" w:rsidRPr="006B0D02" w:rsidRDefault="003967F7" w:rsidP="003967F7">
            <w:pPr>
              <w:pStyle w:val="TAC"/>
              <w:rPr>
                <w:sz w:val="16"/>
                <w:szCs w:val="16"/>
              </w:rPr>
            </w:pPr>
          </w:p>
        </w:tc>
        <w:tc>
          <w:tcPr>
            <w:tcW w:w="1094" w:type="dxa"/>
            <w:shd w:val="solid" w:color="FFFFFF" w:fill="auto"/>
          </w:tcPr>
          <w:p w14:paraId="3FFC7624" w14:textId="77777777" w:rsidR="003967F7" w:rsidRPr="006B0D02" w:rsidRDefault="003967F7" w:rsidP="003967F7">
            <w:pPr>
              <w:pStyle w:val="TAC"/>
              <w:rPr>
                <w:sz w:val="16"/>
                <w:szCs w:val="16"/>
              </w:rPr>
            </w:pPr>
          </w:p>
        </w:tc>
        <w:tc>
          <w:tcPr>
            <w:tcW w:w="425" w:type="dxa"/>
            <w:shd w:val="solid" w:color="FFFFFF" w:fill="auto"/>
          </w:tcPr>
          <w:p w14:paraId="534D15B9" w14:textId="2C559EA1" w:rsidR="003967F7" w:rsidRPr="006B0D02" w:rsidRDefault="003967F7" w:rsidP="003967F7">
            <w:pPr>
              <w:pStyle w:val="TAL"/>
              <w:rPr>
                <w:sz w:val="16"/>
                <w:szCs w:val="16"/>
              </w:rPr>
            </w:pPr>
            <w:r>
              <w:t>-</w:t>
            </w:r>
          </w:p>
        </w:tc>
        <w:tc>
          <w:tcPr>
            <w:tcW w:w="425" w:type="dxa"/>
            <w:shd w:val="solid" w:color="FFFFFF" w:fill="auto"/>
          </w:tcPr>
          <w:p w14:paraId="4F474175" w14:textId="6BB35B14" w:rsidR="003967F7" w:rsidRPr="006B0D02" w:rsidRDefault="003967F7" w:rsidP="003967F7">
            <w:pPr>
              <w:pStyle w:val="TAR"/>
              <w:rPr>
                <w:sz w:val="16"/>
                <w:szCs w:val="16"/>
              </w:rPr>
            </w:pPr>
            <w:r>
              <w:t>-</w:t>
            </w:r>
          </w:p>
        </w:tc>
        <w:tc>
          <w:tcPr>
            <w:tcW w:w="425" w:type="dxa"/>
            <w:shd w:val="solid" w:color="FFFFFF" w:fill="auto"/>
          </w:tcPr>
          <w:p w14:paraId="7BA70AE1" w14:textId="77777777" w:rsidR="003967F7" w:rsidRPr="006B0D02" w:rsidRDefault="003967F7" w:rsidP="003967F7">
            <w:pPr>
              <w:pStyle w:val="TAC"/>
              <w:rPr>
                <w:sz w:val="16"/>
                <w:szCs w:val="16"/>
              </w:rPr>
            </w:pPr>
          </w:p>
        </w:tc>
        <w:tc>
          <w:tcPr>
            <w:tcW w:w="4962" w:type="dxa"/>
            <w:shd w:val="solid" w:color="FFFFFF" w:fill="auto"/>
          </w:tcPr>
          <w:p w14:paraId="525950B9" w14:textId="183877E5" w:rsidR="003967F7" w:rsidRPr="006B0D02" w:rsidRDefault="003967F7" w:rsidP="003967F7">
            <w:pPr>
              <w:pStyle w:val="TAL"/>
              <w:rPr>
                <w:sz w:val="16"/>
                <w:szCs w:val="16"/>
              </w:rPr>
            </w:pPr>
            <w:r>
              <w:t>Update to Rel-12 version (MCC)</w:t>
            </w:r>
          </w:p>
        </w:tc>
        <w:tc>
          <w:tcPr>
            <w:tcW w:w="708" w:type="dxa"/>
            <w:shd w:val="solid" w:color="FFFFFF" w:fill="auto"/>
          </w:tcPr>
          <w:p w14:paraId="477AB421" w14:textId="1D9E621D" w:rsidR="003967F7" w:rsidRPr="003967F7" w:rsidRDefault="003967F7" w:rsidP="003967F7">
            <w:pPr>
              <w:pStyle w:val="TAC"/>
            </w:pPr>
            <w:r>
              <w:t>12.0.0</w:t>
            </w:r>
          </w:p>
        </w:tc>
      </w:tr>
      <w:tr w:rsidR="003967F7" w:rsidRPr="006B0D02" w14:paraId="06720B12" w14:textId="77777777" w:rsidTr="004A6FEE">
        <w:tc>
          <w:tcPr>
            <w:tcW w:w="800" w:type="dxa"/>
            <w:shd w:val="solid" w:color="FFFFFF" w:fill="auto"/>
          </w:tcPr>
          <w:p w14:paraId="28216351" w14:textId="601F6B15" w:rsidR="003967F7" w:rsidRDefault="003967F7" w:rsidP="003967F7">
            <w:pPr>
              <w:pStyle w:val="TAC"/>
            </w:pPr>
            <w:r>
              <w:t>2015-12</w:t>
            </w:r>
          </w:p>
        </w:tc>
        <w:tc>
          <w:tcPr>
            <w:tcW w:w="800" w:type="dxa"/>
            <w:shd w:val="solid" w:color="FFFFFF" w:fill="auto"/>
          </w:tcPr>
          <w:p w14:paraId="23EBE368" w14:textId="77777777" w:rsidR="003967F7" w:rsidRPr="006B0D02" w:rsidRDefault="003967F7" w:rsidP="003967F7">
            <w:pPr>
              <w:pStyle w:val="TAC"/>
              <w:rPr>
                <w:sz w:val="16"/>
                <w:szCs w:val="16"/>
              </w:rPr>
            </w:pPr>
          </w:p>
        </w:tc>
        <w:tc>
          <w:tcPr>
            <w:tcW w:w="1094" w:type="dxa"/>
            <w:shd w:val="solid" w:color="FFFFFF" w:fill="auto"/>
          </w:tcPr>
          <w:p w14:paraId="2B7FE37A" w14:textId="77777777" w:rsidR="003967F7" w:rsidRPr="006B0D02" w:rsidRDefault="003967F7" w:rsidP="003967F7">
            <w:pPr>
              <w:pStyle w:val="TAC"/>
              <w:rPr>
                <w:sz w:val="16"/>
                <w:szCs w:val="16"/>
              </w:rPr>
            </w:pPr>
          </w:p>
        </w:tc>
        <w:tc>
          <w:tcPr>
            <w:tcW w:w="425" w:type="dxa"/>
            <w:shd w:val="solid" w:color="FFFFFF" w:fill="auto"/>
          </w:tcPr>
          <w:p w14:paraId="644678DD" w14:textId="5ABA113D" w:rsidR="003967F7" w:rsidRPr="006B0D02" w:rsidRDefault="003967F7" w:rsidP="003967F7">
            <w:pPr>
              <w:pStyle w:val="TAL"/>
              <w:rPr>
                <w:sz w:val="16"/>
                <w:szCs w:val="16"/>
              </w:rPr>
            </w:pPr>
            <w:r>
              <w:t>-</w:t>
            </w:r>
          </w:p>
        </w:tc>
        <w:tc>
          <w:tcPr>
            <w:tcW w:w="425" w:type="dxa"/>
            <w:shd w:val="solid" w:color="FFFFFF" w:fill="auto"/>
          </w:tcPr>
          <w:p w14:paraId="7E97A34D" w14:textId="2F343E7B" w:rsidR="003967F7" w:rsidRPr="006B0D02" w:rsidRDefault="003967F7" w:rsidP="003967F7">
            <w:pPr>
              <w:pStyle w:val="TAR"/>
              <w:rPr>
                <w:sz w:val="16"/>
                <w:szCs w:val="16"/>
              </w:rPr>
            </w:pPr>
            <w:r>
              <w:t>-</w:t>
            </w:r>
          </w:p>
        </w:tc>
        <w:tc>
          <w:tcPr>
            <w:tcW w:w="425" w:type="dxa"/>
            <w:shd w:val="solid" w:color="FFFFFF" w:fill="auto"/>
          </w:tcPr>
          <w:p w14:paraId="1A60CC31" w14:textId="77777777" w:rsidR="003967F7" w:rsidRPr="006B0D02" w:rsidRDefault="003967F7" w:rsidP="003967F7">
            <w:pPr>
              <w:pStyle w:val="TAC"/>
              <w:rPr>
                <w:sz w:val="16"/>
                <w:szCs w:val="16"/>
              </w:rPr>
            </w:pPr>
          </w:p>
        </w:tc>
        <w:tc>
          <w:tcPr>
            <w:tcW w:w="4962" w:type="dxa"/>
            <w:shd w:val="solid" w:color="FFFFFF" w:fill="auto"/>
          </w:tcPr>
          <w:p w14:paraId="0E863A29" w14:textId="495C37E0" w:rsidR="003967F7" w:rsidRPr="006B0D02" w:rsidRDefault="003967F7" w:rsidP="003967F7">
            <w:pPr>
              <w:pStyle w:val="TAL"/>
              <w:rPr>
                <w:sz w:val="16"/>
                <w:szCs w:val="16"/>
              </w:rPr>
            </w:pPr>
            <w:r>
              <w:t>Update to Rel-13 version (MCC)</w:t>
            </w:r>
          </w:p>
        </w:tc>
        <w:tc>
          <w:tcPr>
            <w:tcW w:w="708" w:type="dxa"/>
            <w:shd w:val="solid" w:color="FFFFFF" w:fill="auto"/>
          </w:tcPr>
          <w:p w14:paraId="4E71FFE0" w14:textId="6026B465" w:rsidR="003967F7" w:rsidRPr="003967F7" w:rsidRDefault="003967F7" w:rsidP="003967F7">
            <w:pPr>
              <w:pStyle w:val="TAC"/>
            </w:pPr>
            <w:r>
              <w:t>13.0.0</w:t>
            </w:r>
          </w:p>
        </w:tc>
      </w:tr>
      <w:tr w:rsidR="003967F7" w:rsidRPr="006B0D02" w14:paraId="2158D9BC" w14:textId="77777777" w:rsidTr="004A6FEE">
        <w:tc>
          <w:tcPr>
            <w:tcW w:w="800" w:type="dxa"/>
            <w:shd w:val="solid" w:color="FFFFFF" w:fill="auto"/>
          </w:tcPr>
          <w:p w14:paraId="74B18DEA" w14:textId="68A5C7CD" w:rsidR="003967F7" w:rsidRDefault="003967F7" w:rsidP="003967F7">
            <w:pPr>
              <w:pStyle w:val="TAC"/>
            </w:pPr>
            <w:r>
              <w:t>2017-03</w:t>
            </w:r>
          </w:p>
        </w:tc>
        <w:tc>
          <w:tcPr>
            <w:tcW w:w="800" w:type="dxa"/>
            <w:shd w:val="solid" w:color="FFFFFF" w:fill="auto"/>
          </w:tcPr>
          <w:p w14:paraId="5A9E4F61" w14:textId="77777777" w:rsidR="003967F7" w:rsidRPr="006B0D02" w:rsidRDefault="003967F7" w:rsidP="003967F7">
            <w:pPr>
              <w:pStyle w:val="TAC"/>
              <w:rPr>
                <w:sz w:val="16"/>
                <w:szCs w:val="16"/>
              </w:rPr>
            </w:pPr>
          </w:p>
        </w:tc>
        <w:tc>
          <w:tcPr>
            <w:tcW w:w="1094" w:type="dxa"/>
            <w:shd w:val="solid" w:color="FFFFFF" w:fill="auto"/>
          </w:tcPr>
          <w:p w14:paraId="0658225F" w14:textId="77777777" w:rsidR="003967F7" w:rsidRPr="006B0D02" w:rsidRDefault="003967F7" w:rsidP="003967F7">
            <w:pPr>
              <w:pStyle w:val="TAC"/>
              <w:rPr>
                <w:sz w:val="16"/>
                <w:szCs w:val="16"/>
              </w:rPr>
            </w:pPr>
          </w:p>
        </w:tc>
        <w:tc>
          <w:tcPr>
            <w:tcW w:w="425" w:type="dxa"/>
            <w:shd w:val="solid" w:color="FFFFFF" w:fill="auto"/>
          </w:tcPr>
          <w:p w14:paraId="7E2B39B9" w14:textId="024DCF0D" w:rsidR="003967F7" w:rsidRPr="006B0D02" w:rsidRDefault="003967F7" w:rsidP="003967F7">
            <w:pPr>
              <w:pStyle w:val="TAL"/>
              <w:rPr>
                <w:sz w:val="16"/>
                <w:szCs w:val="16"/>
              </w:rPr>
            </w:pPr>
            <w:r>
              <w:t>-</w:t>
            </w:r>
          </w:p>
        </w:tc>
        <w:tc>
          <w:tcPr>
            <w:tcW w:w="425" w:type="dxa"/>
            <w:shd w:val="solid" w:color="FFFFFF" w:fill="auto"/>
          </w:tcPr>
          <w:p w14:paraId="5B527CA5" w14:textId="7E0CDB71" w:rsidR="003967F7" w:rsidRPr="006B0D02" w:rsidRDefault="003967F7" w:rsidP="003967F7">
            <w:pPr>
              <w:pStyle w:val="TAR"/>
              <w:rPr>
                <w:sz w:val="16"/>
                <w:szCs w:val="16"/>
              </w:rPr>
            </w:pPr>
            <w:r>
              <w:t>-</w:t>
            </w:r>
          </w:p>
        </w:tc>
        <w:tc>
          <w:tcPr>
            <w:tcW w:w="425" w:type="dxa"/>
            <w:shd w:val="solid" w:color="FFFFFF" w:fill="auto"/>
          </w:tcPr>
          <w:p w14:paraId="0684AB53" w14:textId="77777777" w:rsidR="003967F7" w:rsidRPr="006B0D02" w:rsidRDefault="003967F7" w:rsidP="003967F7">
            <w:pPr>
              <w:pStyle w:val="TAC"/>
              <w:rPr>
                <w:sz w:val="16"/>
                <w:szCs w:val="16"/>
              </w:rPr>
            </w:pPr>
          </w:p>
        </w:tc>
        <w:tc>
          <w:tcPr>
            <w:tcW w:w="4962" w:type="dxa"/>
            <w:shd w:val="solid" w:color="FFFFFF" w:fill="auto"/>
          </w:tcPr>
          <w:p w14:paraId="2AAD396A" w14:textId="71D8623D" w:rsidR="003967F7" w:rsidRPr="006B0D02" w:rsidRDefault="003967F7" w:rsidP="003967F7">
            <w:pPr>
              <w:pStyle w:val="TAL"/>
              <w:rPr>
                <w:sz w:val="16"/>
                <w:szCs w:val="16"/>
              </w:rPr>
            </w:pPr>
            <w:r>
              <w:t>Update to Rel-14 version (MCC)</w:t>
            </w:r>
          </w:p>
        </w:tc>
        <w:tc>
          <w:tcPr>
            <w:tcW w:w="708" w:type="dxa"/>
            <w:shd w:val="solid" w:color="FFFFFF" w:fill="auto"/>
          </w:tcPr>
          <w:p w14:paraId="52805C11" w14:textId="47E379EE" w:rsidR="003967F7" w:rsidRPr="003967F7" w:rsidRDefault="003967F7" w:rsidP="003967F7">
            <w:pPr>
              <w:pStyle w:val="TAC"/>
            </w:pPr>
            <w:r>
              <w:t>14.0.0</w:t>
            </w:r>
          </w:p>
        </w:tc>
      </w:tr>
      <w:tr w:rsidR="003967F7" w:rsidRPr="006B0D02" w14:paraId="5CCD51EE" w14:textId="77777777" w:rsidTr="004A6FEE">
        <w:tc>
          <w:tcPr>
            <w:tcW w:w="800" w:type="dxa"/>
            <w:shd w:val="solid" w:color="FFFFFF" w:fill="auto"/>
          </w:tcPr>
          <w:p w14:paraId="3E408FEC" w14:textId="4BCD035B" w:rsidR="003967F7" w:rsidRDefault="003967F7" w:rsidP="003967F7">
            <w:pPr>
              <w:pStyle w:val="TAC"/>
            </w:pPr>
            <w:r>
              <w:t>2018-06</w:t>
            </w:r>
          </w:p>
        </w:tc>
        <w:tc>
          <w:tcPr>
            <w:tcW w:w="800" w:type="dxa"/>
            <w:shd w:val="solid" w:color="FFFFFF" w:fill="auto"/>
          </w:tcPr>
          <w:p w14:paraId="4DDE31EA" w14:textId="77777777" w:rsidR="003967F7" w:rsidRPr="006B0D02" w:rsidRDefault="003967F7" w:rsidP="003967F7">
            <w:pPr>
              <w:pStyle w:val="TAC"/>
              <w:rPr>
                <w:sz w:val="16"/>
                <w:szCs w:val="16"/>
              </w:rPr>
            </w:pPr>
          </w:p>
        </w:tc>
        <w:tc>
          <w:tcPr>
            <w:tcW w:w="1094" w:type="dxa"/>
            <w:shd w:val="solid" w:color="FFFFFF" w:fill="auto"/>
          </w:tcPr>
          <w:p w14:paraId="602DCE66" w14:textId="77777777" w:rsidR="003967F7" w:rsidRPr="006B0D02" w:rsidRDefault="003967F7" w:rsidP="003967F7">
            <w:pPr>
              <w:pStyle w:val="TAC"/>
              <w:rPr>
                <w:sz w:val="16"/>
                <w:szCs w:val="16"/>
              </w:rPr>
            </w:pPr>
          </w:p>
        </w:tc>
        <w:tc>
          <w:tcPr>
            <w:tcW w:w="425" w:type="dxa"/>
            <w:shd w:val="solid" w:color="FFFFFF" w:fill="auto"/>
          </w:tcPr>
          <w:p w14:paraId="58540A93" w14:textId="4E4B8752" w:rsidR="003967F7" w:rsidRPr="006B0D02" w:rsidRDefault="003967F7" w:rsidP="003967F7">
            <w:pPr>
              <w:pStyle w:val="TAL"/>
              <w:rPr>
                <w:sz w:val="16"/>
                <w:szCs w:val="16"/>
              </w:rPr>
            </w:pPr>
            <w:r>
              <w:t>-</w:t>
            </w:r>
          </w:p>
        </w:tc>
        <w:tc>
          <w:tcPr>
            <w:tcW w:w="425" w:type="dxa"/>
            <w:shd w:val="solid" w:color="FFFFFF" w:fill="auto"/>
          </w:tcPr>
          <w:p w14:paraId="2B269C58" w14:textId="42933CB7" w:rsidR="003967F7" w:rsidRPr="006B0D02" w:rsidRDefault="003967F7" w:rsidP="003967F7">
            <w:pPr>
              <w:pStyle w:val="TAR"/>
              <w:rPr>
                <w:sz w:val="16"/>
                <w:szCs w:val="16"/>
              </w:rPr>
            </w:pPr>
            <w:r>
              <w:t>-</w:t>
            </w:r>
          </w:p>
        </w:tc>
        <w:tc>
          <w:tcPr>
            <w:tcW w:w="425" w:type="dxa"/>
            <w:shd w:val="solid" w:color="FFFFFF" w:fill="auto"/>
          </w:tcPr>
          <w:p w14:paraId="0348A7E0" w14:textId="77777777" w:rsidR="003967F7" w:rsidRPr="006B0D02" w:rsidRDefault="003967F7" w:rsidP="003967F7">
            <w:pPr>
              <w:pStyle w:val="TAC"/>
              <w:rPr>
                <w:sz w:val="16"/>
                <w:szCs w:val="16"/>
              </w:rPr>
            </w:pPr>
          </w:p>
        </w:tc>
        <w:tc>
          <w:tcPr>
            <w:tcW w:w="4962" w:type="dxa"/>
            <w:shd w:val="solid" w:color="FFFFFF" w:fill="auto"/>
          </w:tcPr>
          <w:p w14:paraId="155CEFEE" w14:textId="153DC482" w:rsidR="003967F7" w:rsidRPr="006B0D02" w:rsidRDefault="003967F7" w:rsidP="003967F7">
            <w:pPr>
              <w:pStyle w:val="TAL"/>
              <w:rPr>
                <w:sz w:val="16"/>
                <w:szCs w:val="16"/>
              </w:rPr>
            </w:pPr>
            <w:r>
              <w:rPr>
                <w:noProof/>
              </w:rPr>
              <w:t>Update to Rel-15 version (MCC)</w:t>
            </w:r>
          </w:p>
        </w:tc>
        <w:tc>
          <w:tcPr>
            <w:tcW w:w="708" w:type="dxa"/>
            <w:shd w:val="solid" w:color="FFFFFF" w:fill="auto"/>
          </w:tcPr>
          <w:p w14:paraId="296D2FBE" w14:textId="7CC9873C" w:rsidR="003967F7" w:rsidRPr="003967F7" w:rsidRDefault="003967F7" w:rsidP="003967F7">
            <w:pPr>
              <w:pStyle w:val="TAC"/>
            </w:pPr>
            <w:r w:rsidRPr="004C0F9F">
              <w:t>15.0.0</w:t>
            </w:r>
          </w:p>
        </w:tc>
      </w:tr>
      <w:tr w:rsidR="003967F7" w:rsidRPr="006B0D02" w14:paraId="0B3AADD4" w14:textId="77777777" w:rsidTr="00E922A8">
        <w:tc>
          <w:tcPr>
            <w:tcW w:w="800" w:type="dxa"/>
            <w:tcBorders>
              <w:bottom w:val="single" w:sz="12" w:space="0" w:color="auto"/>
            </w:tcBorders>
            <w:shd w:val="solid" w:color="FFFFFF" w:fill="auto"/>
          </w:tcPr>
          <w:p w14:paraId="5A87A917" w14:textId="652B65F2" w:rsidR="003967F7" w:rsidRDefault="003967F7" w:rsidP="003967F7">
            <w:pPr>
              <w:pStyle w:val="TAC"/>
            </w:pPr>
            <w:r>
              <w:t>2020-07</w:t>
            </w:r>
          </w:p>
        </w:tc>
        <w:tc>
          <w:tcPr>
            <w:tcW w:w="800" w:type="dxa"/>
            <w:tcBorders>
              <w:bottom w:val="single" w:sz="12" w:space="0" w:color="auto"/>
            </w:tcBorders>
            <w:shd w:val="solid" w:color="FFFFFF" w:fill="auto"/>
          </w:tcPr>
          <w:p w14:paraId="216EAEB9" w14:textId="77777777" w:rsidR="003967F7" w:rsidRPr="006B0D02" w:rsidRDefault="003967F7" w:rsidP="003967F7">
            <w:pPr>
              <w:pStyle w:val="TAC"/>
              <w:rPr>
                <w:sz w:val="16"/>
                <w:szCs w:val="16"/>
              </w:rPr>
            </w:pPr>
          </w:p>
        </w:tc>
        <w:tc>
          <w:tcPr>
            <w:tcW w:w="1094" w:type="dxa"/>
            <w:tcBorders>
              <w:bottom w:val="single" w:sz="12" w:space="0" w:color="auto"/>
            </w:tcBorders>
            <w:shd w:val="solid" w:color="FFFFFF" w:fill="auto"/>
          </w:tcPr>
          <w:p w14:paraId="2E31C11B" w14:textId="77777777" w:rsidR="003967F7" w:rsidRPr="006B0D02" w:rsidRDefault="003967F7" w:rsidP="003967F7">
            <w:pPr>
              <w:pStyle w:val="TAC"/>
              <w:rPr>
                <w:sz w:val="16"/>
                <w:szCs w:val="16"/>
              </w:rPr>
            </w:pPr>
          </w:p>
        </w:tc>
        <w:tc>
          <w:tcPr>
            <w:tcW w:w="425" w:type="dxa"/>
            <w:tcBorders>
              <w:bottom w:val="single" w:sz="12" w:space="0" w:color="auto"/>
            </w:tcBorders>
            <w:shd w:val="solid" w:color="FFFFFF" w:fill="auto"/>
          </w:tcPr>
          <w:p w14:paraId="45C9F0BD" w14:textId="258D0FD9" w:rsidR="003967F7" w:rsidRPr="006B0D02" w:rsidRDefault="003967F7" w:rsidP="003967F7">
            <w:pPr>
              <w:pStyle w:val="TAL"/>
              <w:rPr>
                <w:sz w:val="16"/>
                <w:szCs w:val="16"/>
              </w:rPr>
            </w:pPr>
            <w:r>
              <w:t>-</w:t>
            </w:r>
          </w:p>
        </w:tc>
        <w:tc>
          <w:tcPr>
            <w:tcW w:w="425" w:type="dxa"/>
            <w:tcBorders>
              <w:bottom w:val="single" w:sz="12" w:space="0" w:color="auto"/>
            </w:tcBorders>
            <w:shd w:val="solid" w:color="FFFFFF" w:fill="auto"/>
          </w:tcPr>
          <w:p w14:paraId="6F256AE2" w14:textId="2FA5C9BB" w:rsidR="003967F7" w:rsidRPr="006B0D02" w:rsidRDefault="003967F7" w:rsidP="003967F7">
            <w:pPr>
              <w:pStyle w:val="TAR"/>
              <w:rPr>
                <w:sz w:val="16"/>
                <w:szCs w:val="16"/>
              </w:rPr>
            </w:pPr>
            <w:r>
              <w:t>-</w:t>
            </w:r>
          </w:p>
        </w:tc>
        <w:tc>
          <w:tcPr>
            <w:tcW w:w="425" w:type="dxa"/>
            <w:tcBorders>
              <w:bottom w:val="single" w:sz="12" w:space="0" w:color="auto"/>
            </w:tcBorders>
            <w:shd w:val="solid" w:color="FFFFFF" w:fill="auto"/>
          </w:tcPr>
          <w:p w14:paraId="09825358" w14:textId="77777777" w:rsidR="003967F7" w:rsidRPr="006B0D02" w:rsidRDefault="003967F7" w:rsidP="003967F7">
            <w:pPr>
              <w:pStyle w:val="TAC"/>
              <w:rPr>
                <w:sz w:val="16"/>
                <w:szCs w:val="16"/>
              </w:rPr>
            </w:pPr>
          </w:p>
        </w:tc>
        <w:tc>
          <w:tcPr>
            <w:tcW w:w="4962" w:type="dxa"/>
            <w:tcBorders>
              <w:bottom w:val="single" w:sz="12" w:space="0" w:color="auto"/>
            </w:tcBorders>
            <w:shd w:val="solid" w:color="FFFFFF" w:fill="auto"/>
          </w:tcPr>
          <w:p w14:paraId="67C41887" w14:textId="7DA87CEC" w:rsidR="003967F7" w:rsidRPr="006B0D02" w:rsidRDefault="003967F7" w:rsidP="003967F7">
            <w:pPr>
              <w:pStyle w:val="TAL"/>
              <w:rPr>
                <w:sz w:val="16"/>
                <w:szCs w:val="16"/>
              </w:rPr>
            </w:pPr>
            <w:r>
              <w:t>Update to Rel-16 version (MCC)</w:t>
            </w:r>
          </w:p>
        </w:tc>
        <w:tc>
          <w:tcPr>
            <w:tcW w:w="708" w:type="dxa"/>
            <w:tcBorders>
              <w:bottom w:val="single" w:sz="12" w:space="0" w:color="auto"/>
            </w:tcBorders>
            <w:shd w:val="solid" w:color="FFFFFF" w:fill="auto"/>
          </w:tcPr>
          <w:p w14:paraId="68EDF0C5" w14:textId="5A55F897" w:rsidR="003967F7" w:rsidRPr="003967F7" w:rsidRDefault="003967F7" w:rsidP="003967F7">
            <w:pPr>
              <w:pStyle w:val="TAC"/>
            </w:pPr>
            <w:r w:rsidRPr="004C0F9F">
              <w:t>1</w:t>
            </w:r>
            <w:r>
              <w:t>6</w:t>
            </w:r>
            <w:r w:rsidRPr="004C0F9F">
              <w:t>.0.0</w:t>
            </w:r>
          </w:p>
        </w:tc>
      </w:tr>
      <w:tr w:rsidR="003967F7" w:rsidRPr="006B0D02" w14:paraId="1F466126" w14:textId="77777777" w:rsidTr="00E922A8">
        <w:tc>
          <w:tcPr>
            <w:tcW w:w="800" w:type="dxa"/>
            <w:tcBorders>
              <w:top w:val="single" w:sz="12" w:space="0" w:color="auto"/>
              <w:bottom w:val="single" w:sz="12" w:space="0" w:color="auto"/>
            </w:tcBorders>
            <w:shd w:val="solid" w:color="FFFFFF" w:fill="auto"/>
          </w:tcPr>
          <w:p w14:paraId="2889B73B" w14:textId="223C7986" w:rsidR="003967F7" w:rsidRDefault="003967F7" w:rsidP="003967F7">
            <w:pPr>
              <w:pStyle w:val="TAC"/>
            </w:pPr>
            <w:r>
              <w:t>2022-03</w:t>
            </w:r>
          </w:p>
        </w:tc>
        <w:tc>
          <w:tcPr>
            <w:tcW w:w="800" w:type="dxa"/>
            <w:tcBorders>
              <w:top w:val="single" w:sz="12" w:space="0" w:color="auto"/>
              <w:bottom w:val="single" w:sz="12" w:space="0" w:color="auto"/>
            </w:tcBorders>
            <w:shd w:val="solid" w:color="FFFFFF" w:fill="auto"/>
          </w:tcPr>
          <w:p w14:paraId="46472382" w14:textId="77777777" w:rsidR="003967F7" w:rsidRPr="006B0D02" w:rsidRDefault="003967F7" w:rsidP="003967F7">
            <w:pPr>
              <w:pStyle w:val="TAC"/>
              <w:rPr>
                <w:sz w:val="16"/>
                <w:szCs w:val="16"/>
              </w:rPr>
            </w:pPr>
          </w:p>
        </w:tc>
        <w:tc>
          <w:tcPr>
            <w:tcW w:w="1094" w:type="dxa"/>
            <w:tcBorders>
              <w:top w:val="single" w:sz="12" w:space="0" w:color="auto"/>
              <w:bottom w:val="single" w:sz="12" w:space="0" w:color="auto"/>
            </w:tcBorders>
            <w:shd w:val="solid" w:color="FFFFFF" w:fill="auto"/>
          </w:tcPr>
          <w:p w14:paraId="3229FA3C" w14:textId="77777777" w:rsidR="003967F7" w:rsidRPr="006B0D02" w:rsidRDefault="003967F7" w:rsidP="003967F7">
            <w:pPr>
              <w:pStyle w:val="TAC"/>
              <w:rPr>
                <w:sz w:val="16"/>
                <w:szCs w:val="16"/>
              </w:rPr>
            </w:pPr>
          </w:p>
        </w:tc>
        <w:tc>
          <w:tcPr>
            <w:tcW w:w="425" w:type="dxa"/>
            <w:tcBorders>
              <w:top w:val="single" w:sz="12" w:space="0" w:color="auto"/>
              <w:bottom w:val="single" w:sz="12" w:space="0" w:color="auto"/>
            </w:tcBorders>
            <w:shd w:val="solid" w:color="FFFFFF" w:fill="auto"/>
          </w:tcPr>
          <w:p w14:paraId="0F7198A1" w14:textId="0638D2DE" w:rsidR="003967F7" w:rsidRPr="006B0D02" w:rsidRDefault="003967F7" w:rsidP="003967F7">
            <w:pPr>
              <w:pStyle w:val="TAL"/>
              <w:rPr>
                <w:sz w:val="16"/>
                <w:szCs w:val="16"/>
              </w:rPr>
            </w:pPr>
            <w:r>
              <w:t>-</w:t>
            </w:r>
          </w:p>
        </w:tc>
        <w:tc>
          <w:tcPr>
            <w:tcW w:w="425" w:type="dxa"/>
            <w:tcBorders>
              <w:top w:val="single" w:sz="12" w:space="0" w:color="auto"/>
              <w:bottom w:val="single" w:sz="12" w:space="0" w:color="auto"/>
            </w:tcBorders>
            <w:shd w:val="solid" w:color="FFFFFF" w:fill="auto"/>
          </w:tcPr>
          <w:p w14:paraId="13F9213F" w14:textId="4CFE5083" w:rsidR="003967F7" w:rsidRPr="006B0D02" w:rsidRDefault="003967F7" w:rsidP="003967F7">
            <w:pPr>
              <w:pStyle w:val="TAR"/>
              <w:rPr>
                <w:sz w:val="16"/>
                <w:szCs w:val="16"/>
              </w:rPr>
            </w:pPr>
            <w:r>
              <w:t>-</w:t>
            </w:r>
          </w:p>
        </w:tc>
        <w:tc>
          <w:tcPr>
            <w:tcW w:w="425" w:type="dxa"/>
            <w:tcBorders>
              <w:top w:val="single" w:sz="12" w:space="0" w:color="auto"/>
              <w:bottom w:val="single" w:sz="12" w:space="0" w:color="auto"/>
            </w:tcBorders>
            <w:shd w:val="solid" w:color="FFFFFF" w:fill="auto"/>
          </w:tcPr>
          <w:p w14:paraId="577D2FAC" w14:textId="77777777" w:rsidR="003967F7" w:rsidRPr="006B0D02" w:rsidRDefault="003967F7" w:rsidP="003967F7">
            <w:pPr>
              <w:pStyle w:val="TAC"/>
              <w:rPr>
                <w:sz w:val="16"/>
                <w:szCs w:val="16"/>
              </w:rPr>
            </w:pPr>
          </w:p>
        </w:tc>
        <w:tc>
          <w:tcPr>
            <w:tcW w:w="4962" w:type="dxa"/>
            <w:tcBorders>
              <w:top w:val="single" w:sz="12" w:space="0" w:color="auto"/>
              <w:bottom w:val="single" w:sz="12" w:space="0" w:color="auto"/>
            </w:tcBorders>
            <w:shd w:val="solid" w:color="FFFFFF" w:fill="auto"/>
          </w:tcPr>
          <w:p w14:paraId="789AC5C1" w14:textId="43CD77CC" w:rsidR="003967F7" w:rsidRPr="006B0D02" w:rsidRDefault="003967F7" w:rsidP="003967F7">
            <w:pPr>
              <w:pStyle w:val="TAL"/>
              <w:rPr>
                <w:sz w:val="16"/>
                <w:szCs w:val="16"/>
              </w:rPr>
            </w:pPr>
            <w:r>
              <w:t>Update to Rel-17 version (MCC)</w:t>
            </w:r>
          </w:p>
        </w:tc>
        <w:tc>
          <w:tcPr>
            <w:tcW w:w="708" w:type="dxa"/>
            <w:tcBorders>
              <w:top w:val="single" w:sz="12" w:space="0" w:color="auto"/>
              <w:bottom w:val="single" w:sz="12" w:space="0" w:color="auto"/>
            </w:tcBorders>
            <w:shd w:val="solid" w:color="FFFFFF" w:fill="auto"/>
          </w:tcPr>
          <w:p w14:paraId="64A16902" w14:textId="2F2E92FF" w:rsidR="003967F7" w:rsidRPr="00E922A8" w:rsidRDefault="003967F7" w:rsidP="003967F7">
            <w:pPr>
              <w:pStyle w:val="TAC"/>
            </w:pPr>
            <w:r w:rsidRPr="00E922A8">
              <w:t>17.0.0</w:t>
            </w:r>
          </w:p>
        </w:tc>
      </w:tr>
      <w:tr w:rsidR="00E922A8" w:rsidRPr="006B0D02" w14:paraId="4A60307A" w14:textId="77777777" w:rsidTr="00E922A8">
        <w:tc>
          <w:tcPr>
            <w:tcW w:w="800" w:type="dxa"/>
            <w:tcBorders>
              <w:top w:val="single" w:sz="12" w:space="0" w:color="auto"/>
            </w:tcBorders>
            <w:shd w:val="solid" w:color="FFFFFF" w:fill="auto"/>
          </w:tcPr>
          <w:p w14:paraId="1CFB6FD9" w14:textId="302BC5F1" w:rsidR="00E922A8" w:rsidRDefault="00E922A8" w:rsidP="003967F7">
            <w:pPr>
              <w:pStyle w:val="TAC"/>
            </w:pPr>
            <w:r>
              <w:t>2024-03</w:t>
            </w:r>
          </w:p>
        </w:tc>
        <w:tc>
          <w:tcPr>
            <w:tcW w:w="800" w:type="dxa"/>
            <w:tcBorders>
              <w:top w:val="single" w:sz="12" w:space="0" w:color="auto"/>
            </w:tcBorders>
            <w:shd w:val="solid" w:color="FFFFFF" w:fill="auto"/>
          </w:tcPr>
          <w:p w14:paraId="74FEA7C7" w14:textId="59D70DA7" w:rsidR="00E922A8" w:rsidRPr="006B0D02" w:rsidRDefault="00E922A8" w:rsidP="003967F7">
            <w:pPr>
              <w:pStyle w:val="TAC"/>
              <w:rPr>
                <w:sz w:val="16"/>
                <w:szCs w:val="16"/>
              </w:rPr>
            </w:pPr>
            <w:r>
              <w:rPr>
                <w:sz w:val="16"/>
                <w:szCs w:val="16"/>
              </w:rPr>
              <w:t>-</w:t>
            </w:r>
          </w:p>
        </w:tc>
        <w:tc>
          <w:tcPr>
            <w:tcW w:w="1094" w:type="dxa"/>
            <w:tcBorders>
              <w:top w:val="single" w:sz="12" w:space="0" w:color="auto"/>
            </w:tcBorders>
            <w:shd w:val="solid" w:color="FFFFFF" w:fill="auto"/>
          </w:tcPr>
          <w:p w14:paraId="6877763A" w14:textId="084FCFE0" w:rsidR="00E922A8" w:rsidRPr="006B0D02" w:rsidRDefault="00E922A8" w:rsidP="003967F7">
            <w:pPr>
              <w:pStyle w:val="TAC"/>
              <w:rPr>
                <w:sz w:val="16"/>
                <w:szCs w:val="16"/>
              </w:rPr>
            </w:pPr>
            <w:r>
              <w:rPr>
                <w:sz w:val="16"/>
                <w:szCs w:val="16"/>
              </w:rPr>
              <w:t>-</w:t>
            </w:r>
          </w:p>
        </w:tc>
        <w:tc>
          <w:tcPr>
            <w:tcW w:w="425" w:type="dxa"/>
            <w:tcBorders>
              <w:top w:val="single" w:sz="12" w:space="0" w:color="auto"/>
            </w:tcBorders>
            <w:shd w:val="solid" w:color="FFFFFF" w:fill="auto"/>
          </w:tcPr>
          <w:p w14:paraId="49FF6F81" w14:textId="5C749202" w:rsidR="00E922A8" w:rsidRDefault="00E922A8" w:rsidP="003967F7">
            <w:pPr>
              <w:pStyle w:val="TAL"/>
            </w:pPr>
            <w:r>
              <w:t>-</w:t>
            </w:r>
          </w:p>
        </w:tc>
        <w:tc>
          <w:tcPr>
            <w:tcW w:w="425" w:type="dxa"/>
            <w:tcBorders>
              <w:top w:val="single" w:sz="12" w:space="0" w:color="auto"/>
            </w:tcBorders>
            <w:shd w:val="solid" w:color="FFFFFF" w:fill="auto"/>
          </w:tcPr>
          <w:p w14:paraId="676578EF" w14:textId="214C6740" w:rsidR="00E922A8" w:rsidRDefault="00E922A8" w:rsidP="003967F7">
            <w:pPr>
              <w:pStyle w:val="TAR"/>
            </w:pPr>
            <w:r>
              <w:t>-</w:t>
            </w:r>
          </w:p>
        </w:tc>
        <w:tc>
          <w:tcPr>
            <w:tcW w:w="425" w:type="dxa"/>
            <w:tcBorders>
              <w:top w:val="single" w:sz="12" w:space="0" w:color="auto"/>
            </w:tcBorders>
            <w:shd w:val="solid" w:color="FFFFFF" w:fill="auto"/>
          </w:tcPr>
          <w:p w14:paraId="3ADD5732" w14:textId="680D8867" w:rsidR="00E922A8" w:rsidRPr="006B0D02" w:rsidRDefault="00E922A8" w:rsidP="003967F7">
            <w:pPr>
              <w:pStyle w:val="TAC"/>
              <w:rPr>
                <w:sz w:val="16"/>
                <w:szCs w:val="16"/>
              </w:rPr>
            </w:pPr>
            <w:r>
              <w:rPr>
                <w:sz w:val="16"/>
                <w:szCs w:val="16"/>
              </w:rPr>
              <w:t>-</w:t>
            </w:r>
          </w:p>
        </w:tc>
        <w:tc>
          <w:tcPr>
            <w:tcW w:w="4962" w:type="dxa"/>
            <w:tcBorders>
              <w:top w:val="single" w:sz="12" w:space="0" w:color="auto"/>
            </w:tcBorders>
            <w:shd w:val="solid" w:color="FFFFFF" w:fill="auto"/>
          </w:tcPr>
          <w:p w14:paraId="5866E1FE" w14:textId="4A4C1074" w:rsidR="00E922A8" w:rsidRDefault="00E922A8" w:rsidP="003967F7">
            <w:pPr>
              <w:pStyle w:val="TAL"/>
            </w:pPr>
            <w:r>
              <w:t>Update to Rel-18 version (MCC)</w:t>
            </w:r>
          </w:p>
        </w:tc>
        <w:tc>
          <w:tcPr>
            <w:tcW w:w="708" w:type="dxa"/>
            <w:tcBorders>
              <w:top w:val="single" w:sz="12" w:space="0" w:color="auto"/>
            </w:tcBorders>
            <w:shd w:val="solid" w:color="FFFFFF" w:fill="auto"/>
          </w:tcPr>
          <w:p w14:paraId="7DF8BC63" w14:textId="15DB8A23" w:rsidR="00E922A8" w:rsidRPr="00E922A8" w:rsidRDefault="00E922A8" w:rsidP="003967F7">
            <w:pPr>
              <w:pStyle w:val="TAC"/>
            </w:pPr>
            <w:r w:rsidRPr="00E922A8">
              <w:t>18.0.0</w:t>
            </w:r>
          </w:p>
        </w:tc>
      </w:tr>
    </w:tbl>
    <w:p w14:paraId="7522969D" w14:textId="77777777" w:rsidR="00347F98" w:rsidRDefault="00347F98"/>
    <w:sectPr w:rsidR="00347F98">
      <w:headerReference w:type="default" r:id="rId20"/>
      <w:footerReference w:type="default" r:id="rId21"/>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976FC" w14:textId="77777777" w:rsidR="000B7558" w:rsidRDefault="000B7558">
      <w:r>
        <w:separator/>
      </w:r>
    </w:p>
  </w:endnote>
  <w:endnote w:type="continuationSeparator" w:id="0">
    <w:p w14:paraId="760EA975" w14:textId="77777777" w:rsidR="000B7558" w:rsidRDefault="000B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F0C6F" w14:textId="77777777" w:rsidR="00347F98" w:rsidRDefault="00347F9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1D6B4" w14:textId="77777777" w:rsidR="000B7558" w:rsidRDefault="000B7558">
      <w:r>
        <w:separator/>
      </w:r>
    </w:p>
  </w:footnote>
  <w:footnote w:type="continuationSeparator" w:id="0">
    <w:p w14:paraId="79150260" w14:textId="77777777" w:rsidR="000B7558" w:rsidRDefault="000B7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977C" w14:textId="50AF9D4F" w:rsidR="00347F98" w:rsidRDefault="00347F98">
    <w:pPr>
      <w:framePr w:wrap="auto" w:vAnchor="text" w:hAnchor="margin" w:xAlign="right" w:y="1"/>
    </w:pPr>
    <w:r>
      <w:fldChar w:fldCharType="begin"/>
    </w:r>
    <w:r>
      <w:instrText xml:space="preserve">styleref ZA </w:instrText>
    </w:r>
    <w:r>
      <w:fldChar w:fldCharType="separate"/>
    </w:r>
    <w:r w:rsidR="00E922A8">
      <w:rPr>
        <w:noProof/>
      </w:rPr>
      <w:t>3GPP TS 23.086 V18.0.0 (2024-03)</w:t>
    </w:r>
    <w:r>
      <w:fldChar w:fldCharType="end"/>
    </w:r>
  </w:p>
  <w:p w14:paraId="7FF91F8C" w14:textId="77777777" w:rsidR="00347F98" w:rsidRDefault="00347F98">
    <w:pPr>
      <w:framePr w:wrap="auto" w:vAnchor="text" w:hAnchor="margin" w:xAlign="center" w:y="1"/>
    </w:pPr>
    <w:r>
      <w:fldChar w:fldCharType="begin"/>
    </w:r>
    <w:r>
      <w:instrText xml:space="preserve">page </w:instrText>
    </w:r>
    <w:r>
      <w:fldChar w:fldCharType="separate"/>
    </w:r>
    <w:r w:rsidR="004C0F9F">
      <w:rPr>
        <w:noProof/>
      </w:rPr>
      <w:t>3</w:t>
    </w:r>
    <w:r>
      <w:fldChar w:fldCharType="end"/>
    </w:r>
  </w:p>
  <w:p w14:paraId="133C4435" w14:textId="406F3B88" w:rsidR="00347F98" w:rsidRDefault="00347F98">
    <w:pPr>
      <w:framePr w:wrap="auto" w:vAnchor="text" w:hAnchor="margin" w:y="1"/>
    </w:pPr>
    <w:r>
      <w:fldChar w:fldCharType="begin"/>
    </w:r>
    <w:r>
      <w:instrText xml:space="preserve">styleref ZGSM </w:instrText>
    </w:r>
    <w:r>
      <w:fldChar w:fldCharType="separate"/>
    </w:r>
    <w:r w:rsidR="00E922A8">
      <w:rPr>
        <w:noProof/>
      </w:rPr>
      <w:t>Release 18</w:t>
    </w:r>
    <w:r>
      <w:fldChar w:fldCharType="end"/>
    </w:r>
  </w:p>
  <w:p w14:paraId="0A1172F5" w14:textId="77777777" w:rsidR="00347F98" w:rsidRDefault="00347F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A7D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8645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AEE9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C2FD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D30BF3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30CD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8265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D0C5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5E60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E347CF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6334C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3B9507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7E212F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07364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07895090">
    <w:abstractNumId w:val="9"/>
  </w:num>
  <w:num w:numId="3" w16cid:durableId="1029260598">
    <w:abstractNumId w:val="10"/>
    <w:lvlOverride w:ilvl="0">
      <w:lvl w:ilvl="0">
        <w:numFmt w:val="bullet"/>
        <w:lvlText w:val=""/>
        <w:legacy w:legacy="1" w:legacySpace="0" w:legacyIndent="283"/>
        <w:lvlJc w:val="left"/>
        <w:pPr>
          <w:ind w:left="567" w:hanging="283"/>
        </w:pPr>
        <w:rPr>
          <w:rFonts w:ascii="Symbol" w:hAnsi="Symbol" w:hint="default"/>
        </w:rPr>
      </w:lvl>
    </w:lvlOverride>
  </w:num>
  <w:num w:numId="4" w16cid:durableId="237904180">
    <w:abstractNumId w:val="12"/>
  </w:num>
  <w:num w:numId="5" w16cid:durableId="1107893428">
    <w:abstractNumId w:val="11"/>
  </w:num>
  <w:num w:numId="6" w16cid:durableId="1237209776">
    <w:abstractNumId w:val="13"/>
  </w:num>
  <w:num w:numId="7" w16cid:durableId="83457167">
    <w:abstractNumId w:val="2"/>
  </w:num>
  <w:num w:numId="8" w16cid:durableId="3828357">
    <w:abstractNumId w:val="1"/>
  </w:num>
  <w:num w:numId="9" w16cid:durableId="1609505427">
    <w:abstractNumId w:val="0"/>
  </w:num>
  <w:num w:numId="10" w16cid:durableId="909190478">
    <w:abstractNumId w:val="7"/>
  </w:num>
  <w:num w:numId="11" w16cid:durableId="448470085">
    <w:abstractNumId w:val="6"/>
  </w:num>
  <w:num w:numId="12" w16cid:durableId="1351029697">
    <w:abstractNumId w:val="5"/>
  </w:num>
  <w:num w:numId="13" w16cid:durableId="1051614207">
    <w:abstractNumId w:val="4"/>
  </w:num>
  <w:num w:numId="14" w16cid:durableId="1904558442">
    <w:abstractNumId w:val="8"/>
  </w:num>
  <w:num w:numId="15" w16cid:durableId="613249493">
    <w:abstractNumId w:val="3"/>
  </w:num>
  <w:num w:numId="16" w16cid:durableId="1384478404">
    <w:abstractNumId w:val="2"/>
  </w:num>
  <w:num w:numId="17" w16cid:durableId="1394890788">
    <w:abstractNumId w:val="1"/>
  </w:num>
  <w:num w:numId="18" w16cid:durableId="1428423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5DFA"/>
    <w:rsid w:val="00002961"/>
    <w:rsid w:val="000B7558"/>
    <w:rsid w:val="0022453C"/>
    <w:rsid w:val="002543DB"/>
    <w:rsid w:val="002975B6"/>
    <w:rsid w:val="002D25A2"/>
    <w:rsid w:val="0033257E"/>
    <w:rsid w:val="00346C3B"/>
    <w:rsid w:val="00347F98"/>
    <w:rsid w:val="003677E7"/>
    <w:rsid w:val="00391148"/>
    <w:rsid w:val="003967F7"/>
    <w:rsid w:val="003C57F4"/>
    <w:rsid w:val="003F40EE"/>
    <w:rsid w:val="00411E3E"/>
    <w:rsid w:val="004C0F9F"/>
    <w:rsid w:val="00541F65"/>
    <w:rsid w:val="00571DA3"/>
    <w:rsid w:val="00655BE5"/>
    <w:rsid w:val="006C4BE6"/>
    <w:rsid w:val="00755ADD"/>
    <w:rsid w:val="00764526"/>
    <w:rsid w:val="007E53D1"/>
    <w:rsid w:val="007F6560"/>
    <w:rsid w:val="00932618"/>
    <w:rsid w:val="00936613"/>
    <w:rsid w:val="009B2FDE"/>
    <w:rsid w:val="009D2CFF"/>
    <w:rsid w:val="009F4ED7"/>
    <w:rsid w:val="00AF0DE3"/>
    <w:rsid w:val="00B11109"/>
    <w:rsid w:val="00BF5DFA"/>
    <w:rsid w:val="00C366A9"/>
    <w:rsid w:val="00C53D8F"/>
    <w:rsid w:val="00CA5B8A"/>
    <w:rsid w:val="00CD1B3A"/>
    <w:rsid w:val="00CF4E56"/>
    <w:rsid w:val="00CF6DD7"/>
    <w:rsid w:val="00D71F58"/>
    <w:rsid w:val="00E5292C"/>
    <w:rsid w:val="00E922A8"/>
    <w:rsid w:val="00F02CF0"/>
    <w:rsid w:val="00FE2C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253871"/>
  <w15:chartTrackingRefBased/>
  <w15:docId w15:val="{61952FE4-6509-4378-85CC-BFE0BDAA7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7F7"/>
    <w:pPr>
      <w:overflowPunct w:val="0"/>
      <w:autoSpaceDE w:val="0"/>
      <w:autoSpaceDN w:val="0"/>
      <w:adjustRightInd w:val="0"/>
      <w:spacing w:after="180"/>
      <w:textAlignment w:val="baseline"/>
    </w:pPr>
  </w:style>
  <w:style w:type="paragraph" w:styleId="Heading1">
    <w:name w:val="heading 1"/>
    <w:next w:val="Normal"/>
    <w:qFormat/>
    <w:rsid w:val="003967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967F7"/>
    <w:pPr>
      <w:pBdr>
        <w:top w:val="none" w:sz="0" w:space="0" w:color="auto"/>
      </w:pBdr>
      <w:spacing w:before="180"/>
      <w:outlineLvl w:val="1"/>
    </w:pPr>
    <w:rPr>
      <w:sz w:val="32"/>
    </w:rPr>
  </w:style>
  <w:style w:type="paragraph" w:styleId="Heading3">
    <w:name w:val="heading 3"/>
    <w:basedOn w:val="Heading2"/>
    <w:next w:val="Normal"/>
    <w:qFormat/>
    <w:rsid w:val="003967F7"/>
    <w:pPr>
      <w:spacing w:before="120"/>
      <w:outlineLvl w:val="2"/>
    </w:pPr>
    <w:rPr>
      <w:sz w:val="28"/>
    </w:rPr>
  </w:style>
  <w:style w:type="paragraph" w:styleId="Heading4">
    <w:name w:val="heading 4"/>
    <w:basedOn w:val="Heading3"/>
    <w:next w:val="Normal"/>
    <w:qFormat/>
    <w:rsid w:val="003967F7"/>
    <w:pPr>
      <w:ind w:left="1418" w:hanging="1418"/>
      <w:outlineLvl w:val="3"/>
    </w:pPr>
    <w:rPr>
      <w:sz w:val="24"/>
    </w:rPr>
  </w:style>
  <w:style w:type="paragraph" w:styleId="Heading5">
    <w:name w:val="heading 5"/>
    <w:basedOn w:val="Heading4"/>
    <w:next w:val="Normal"/>
    <w:qFormat/>
    <w:rsid w:val="003967F7"/>
    <w:pPr>
      <w:ind w:left="1701" w:hanging="1701"/>
      <w:outlineLvl w:val="4"/>
    </w:pPr>
    <w:rPr>
      <w:sz w:val="22"/>
    </w:rPr>
  </w:style>
  <w:style w:type="paragraph" w:styleId="Heading6">
    <w:name w:val="heading 6"/>
    <w:basedOn w:val="Normal"/>
    <w:next w:val="Normal"/>
    <w:semiHidden/>
    <w:qFormat/>
    <w:rsid w:val="003967F7"/>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3967F7"/>
    <w:pPr>
      <w:keepNext/>
      <w:keepLines/>
      <w:numPr>
        <w:ilvl w:val="6"/>
        <w:numId w:val="6"/>
      </w:numPr>
      <w:spacing w:before="120"/>
      <w:outlineLvl w:val="6"/>
    </w:pPr>
    <w:rPr>
      <w:rFonts w:ascii="Arial" w:hAnsi="Arial"/>
    </w:rPr>
  </w:style>
  <w:style w:type="paragraph" w:styleId="Heading8">
    <w:name w:val="heading 8"/>
    <w:basedOn w:val="Heading1"/>
    <w:next w:val="Normal"/>
    <w:qFormat/>
    <w:rsid w:val="003967F7"/>
    <w:pPr>
      <w:ind w:left="0" w:firstLine="0"/>
      <w:outlineLvl w:val="7"/>
    </w:pPr>
  </w:style>
  <w:style w:type="paragraph" w:styleId="Heading9">
    <w:name w:val="heading 9"/>
    <w:basedOn w:val="Heading8"/>
    <w:next w:val="Normal"/>
    <w:qFormat/>
    <w:rsid w:val="003967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967F7"/>
    <w:pPr>
      <w:spacing w:after="120"/>
    </w:pPr>
  </w:style>
  <w:style w:type="paragraph" w:styleId="List">
    <w:name w:val="List"/>
    <w:basedOn w:val="Normal"/>
    <w:rsid w:val="003967F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3967F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967F7"/>
  </w:style>
  <w:style w:type="table" w:styleId="LightGrid">
    <w:name w:val="Light Grid"/>
    <w:basedOn w:val="TableNormal"/>
    <w:uiPriority w:val="62"/>
    <w:semiHidden/>
    <w:unhideWhenUsed/>
    <w:rsid w:val="003967F7"/>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3967F7"/>
    <w:pPr>
      <w:ind w:left="566" w:hanging="283"/>
      <w:contextualSpacing/>
    </w:pPr>
  </w:style>
  <w:style w:type="paragraph" w:styleId="List3">
    <w:name w:val="List 3"/>
    <w:basedOn w:val="Normal"/>
    <w:rsid w:val="003967F7"/>
    <w:pPr>
      <w:ind w:left="849" w:hanging="283"/>
      <w:contextualSpacing/>
    </w:pPr>
  </w:style>
  <w:style w:type="paragraph" w:customStyle="1" w:styleId="B4">
    <w:name w:val="B4"/>
    <w:basedOn w:val="List4"/>
    <w:rsid w:val="003967F7"/>
    <w:pPr>
      <w:ind w:left="1418" w:hanging="284"/>
      <w:contextualSpacing w:val="0"/>
    </w:pPr>
  </w:style>
  <w:style w:type="paragraph" w:styleId="List4">
    <w:name w:val="List 4"/>
    <w:basedOn w:val="Normal"/>
    <w:rsid w:val="003967F7"/>
    <w:pPr>
      <w:ind w:left="1132" w:hanging="283"/>
      <w:contextualSpacing/>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3967F7"/>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3967F7"/>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3967F7"/>
    <w:pPr>
      <w:outlineLvl w:val="9"/>
    </w:pPr>
  </w:style>
  <w:style w:type="table" w:styleId="GridTable1Light-Accent1">
    <w:name w:val="Grid Table 1 Light Accent 1"/>
    <w:basedOn w:val="TableNormal"/>
    <w:uiPriority w:val="46"/>
    <w:rsid w:val="003967F7"/>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967F7"/>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967F7"/>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3967F7"/>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3967F7"/>
    <w:pPr>
      <w:keepLines/>
      <w:ind w:left="1135" w:hanging="851"/>
    </w:pPr>
  </w:style>
  <w:style w:type="table" w:styleId="PlainTable2">
    <w:name w:val="Plain Table 2"/>
    <w:basedOn w:val="TableNormal"/>
    <w:uiPriority w:val="42"/>
    <w:rsid w:val="003967F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3967F7"/>
    <w:pPr>
      <w:jc w:val="right"/>
    </w:pPr>
  </w:style>
  <w:style w:type="paragraph" w:customStyle="1" w:styleId="TAL">
    <w:name w:val="TAL"/>
    <w:basedOn w:val="Normal"/>
    <w:rsid w:val="003967F7"/>
    <w:pPr>
      <w:keepNext/>
      <w:keepLines/>
      <w:spacing w:after="0"/>
    </w:pPr>
    <w:rPr>
      <w:rFonts w:ascii="Arial" w:hAnsi="Arial"/>
      <w:sz w:val="18"/>
    </w:rPr>
  </w:style>
  <w:style w:type="table" w:styleId="ListTable1Light">
    <w:name w:val="List Table 1 Light"/>
    <w:basedOn w:val="TableNormal"/>
    <w:uiPriority w:val="46"/>
    <w:rsid w:val="003967F7"/>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967F7"/>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967F7"/>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5">
    <w:name w:val="B5"/>
    <w:basedOn w:val="List5"/>
    <w:rsid w:val="003967F7"/>
    <w:pPr>
      <w:ind w:left="1702" w:hanging="284"/>
      <w:contextualSpacing w:val="0"/>
    </w:pPr>
  </w:style>
  <w:style w:type="paragraph" w:customStyle="1" w:styleId="TAC">
    <w:name w:val="TAC"/>
    <w:basedOn w:val="TAL"/>
    <w:rsid w:val="003967F7"/>
    <w:pPr>
      <w:jc w:val="center"/>
    </w:pPr>
  </w:style>
  <w:style w:type="table" w:styleId="LightGrid-Accent3">
    <w:name w:val="Light Grid Accent 3"/>
    <w:basedOn w:val="TableNormal"/>
    <w:uiPriority w:val="62"/>
    <w:semiHidden/>
    <w:unhideWhenUsed/>
    <w:rsid w:val="003967F7"/>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3967F7"/>
    <w:pPr>
      <w:keepLines/>
      <w:ind w:left="1702" w:hanging="1418"/>
    </w:pPr>
  </w:style>
  <w:style w:type="paragraph" w:customStyle="1" w:styleId="FP">
    <w:name w:val="FP"/>
    <w:basedOn w:val="Normal"/>
    <w:rsid w:val="003967F7"/>
    <w:pPr>
      <w:spacing w:after="0"/>
    </w:pPr>
  </w:style>
  <w:style w:type="table" w:styleId="PlainTable3">
    <w:name w:val="Plain Table 3"/>
    <w:basedOn w:val="TableNormal"/>
    <w:uiPriority w:val="43"/>
    <w:rsid w:val="003967F7"/>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3967F7"/>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3967F7"/>
    <w:pPr>
      <w:ind w:left="568" w:hanging="284"/>
      <w:contextualSpacing w:val="0"/>
    </w:pPr>
  </w:style>
  <w:style w:type="paragraph" w:styleId="List5">
    <w:name w:val="List 5"/>
    <w:basedOn w:val="Normal"/>
    <w:rsid w:val="003967F7"/>
    <w:pPr>
      <w:ind w:left="1415" w:hanging="283"/>
      <w:contextualSpacing/>
    </w:pPr>
  </w:style>
  <w:style w:type="paragraph" w:customStyle="1" w:styleId="EQ">
    <w:name w:val="EQ"/>
    <w:basedOn w:val="Normal"/>
    <w:next w:val="Normal"/>
    <w:rsid w:val="003967F7"/>
    <w:pPr>
      <w:keepLines/>
      <w:tabs>
        <w:tab w:val="center" w:pos="4536"/>
        <w:tab w:val="right" w:pos="9072"/>
      </w:tabs>
    </w:pPr>
  </w:style>
  <w:style w:type="table" w:styleId="ListTable1Light-Accent3">
    <w:name w:val="List Table 1 Light Accent 3"/>
    <w:basedOn w:val="TableNormal"/>
    <w:uiPriority w:val="46"/>
    <w:rsid w:val="003967F7"/>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967F7"/>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3967F7"/>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3967F7"/>
    <w:pPr>
      <w:keepNext/>
      <w:keepLines/>
      <w:spacing w:before="60"/>
      <w:jc w:val="center"/>
    </w:pPr>
    <w:rPr>
      <w:rFonts w:ascii="Arial" w:hAnsi="Arial"/>
      <w:b/>
    </w:rPr>
  </w:style>
  <w:style w:type="paragraph" w:customStyle="1" w:styleId="ZA">
    <w:name w:val="ZA"/>
    <w:rsid w:val="003967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W">
    <w:name w:val="EW"/>
    <w:basedOn w:val="EX"/>
    <w:rsid w:val="003967F7"/>
    <w:pPr>
      <w:spacing w:after="0"/>
    </w:pPr>
  </w:style>
  <w:style w:type="paragraph" w:customStyle="1" w:styleId="ZT">
    <w:name w:val="ZT"/>
    <w:rsid w:val="003967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ditorsNote">
    <w:name w:val="Editor's Note"/>
    <w:basedOn w:val="NO"/>
    <w:rsid w:val="003967F7"/>
    <w:rPr>
      <w:color w:val="FF0000"/>
    </w:rPr>
  </w:style>
  <w:style w:type="paragraph" w:customStyle="1" w:styleId="H6">
    <w:name w:val="H6"/>
    <w:basedOn w:val="Heading5"/>
    <w:next w:val="Normal"/>
    <w:rsid w:val="003967F7"/>
    <w:pPr>
      <w:ind w:left="1985" w:hanging="1985"/>
      <w:outlineLvl w:val="9"/>
    </w:pPr>
    <w:rPr>
      <w:sz w:val="20"/>
    </w:rPr>
  </w:style>
  <w:style w:type="paragraph" w:customStyle="1" w:styleId="LD">
    <w:name w:val="LD"/>
    <w:rsid w:val="003967F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rsid w:val="003967F7"/>
    <w:pPr>
      <w:keepNext w:val="0"/>
      <w:spacing w:before="0" w:after="240"/>
    </w:pPr>
  </w:style>
  <w:style w:type="paragraph" w:customStyle="1" w:styleId="NF">
    <w:name w:val="NF"/>
    <w:basedOn w:val="NO"/>
    <w:rsid w:val="003967F7"/>
    <w:pPr>
      <w:keepNext/>
      <w:spacing w:after="0"/>
    </w:pPr>
    <w:rPr>
      <w:rFonts w:ascii="Arial" w:hAnsi="Arial"/>
      <w:sz w:val="18"/>
    </w:rPr>
  </w:style>
  <w:style w:type="table" w:styleId="ListTable1Light-Accent5">
    <w:name w:val="List Table 1 Light Accent 5"/>
    <w:basedOn w:val="TableNormal"/>
    <w:uiPriority w:val="46"/>
    <w:rsid w:val="003967F7"/>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967F7"/>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967F7"/>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967F7"/>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967F7"/>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967F7"/>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967F7"/>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3967F7"/>
    <w:pPr>
      <w:ind w:left="851" w:hanging="284"/>
      <w:contextualSpacing w:val="0"/>
    </w:pPr>
  </w:style>
  <w:style w:type="paragraph" w:customStyle="1" w:styleId="B3">
    <w:name w:val="B3"/>
    <w:basedOn w:val="List3"/>
    <w:rsid w:val="003967F7"/>
    <w:pPr>
      <w:ind w:left="1135" w:hanging="284"/>
      <w:contextualSpacing w:val="0"/>
    </w:pPr>
  </w:style>
  <w:style w:type="character" w:customStyle="1" w:styleId="BodyTextChar">
    <w:name w:val="Body Text Char"/>
    <w:link w:val="BodyText"/>
    <w:rsid w:val="003967F7"/>
  </w:style>
  <w:style w:type="table" w:styleId="ColorfulGrid">
    <w:name w:val="Colorful Grid"/>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3967F7"/>
    <w:pPr>
      <w:spacing w:after="0"/>
    </w:pPr>
  </w:style>
  <w:style w:type="paragraph" w:customStyle="1" w:styleId="ZV">
    <w:name w:val="ZV"/>
    <w:basedOn w:val="Normal"/>
    <w:rsid w:val="003967F7"/>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3967F7"/>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3967F7"/>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3967F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3967F7"/>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3967F7"/>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967F7"/>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967F7"/>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967F7"/>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967F7"/>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3967F7"/>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3967F7"/>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967F7"/>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3967F7"/>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967F7"/>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967F7"/>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967F7"/>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3967F7"/>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3967F7"/>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967F7"/>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3967F7"/>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967F7"/>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967F7"/>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3967F7"/>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3967F7"/>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967F7"/>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967F7"/>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3967F7"/>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967F7"/>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967F7"/>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967F7"/>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967F7"/>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967F7"/>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967F7"/>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967F7"/>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967F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967F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967F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967F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967F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967F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967F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967F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967F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967F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967F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967F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967F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967F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967F7"/>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967F7"/>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967F7"/>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967F7"/>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967F7"/>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967F7"/>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967F7"/>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967F7"/>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967F7"/>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967F7"/>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967F7"/>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967F7"/>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967F7"/>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3967F7"/>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3967F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967F7"/>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967F7"/>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967F7"/>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967F7"/>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967F7"/>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967F7"/>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967F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967F7"/>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967F7"/>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967F7"/>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967F7"/>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967F7"/>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967F7"/>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967F7"/>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967F7"/>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967F7"/>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967F7"/>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967F7"/>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967F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967F7"/>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967F7"/>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967F7"/>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967F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967F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967F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967F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967F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967F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967F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967F7"/>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967F7"/>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967F7"/>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967F7"/>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967F7"/>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967F7"/>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967F7"/>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967F7"/>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967F7"/>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967F7"/>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967F7"/>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967F7"/>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967F7"/>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967F7"/>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967F7"/>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967F7"/>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967F7"/>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967F7"/>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967F7"/>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967F7"/>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967F7"/>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967F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967F7"/>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967F7"/>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967F7"/>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967F7"/>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967F7"/>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967F7"/>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967F7"/>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967F7"/>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967F7"/>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967F7"/>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967F7"/>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967F7"/>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967F7"/>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967F7"/>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967F7"/>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967F7"/>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967F7"/>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967F7"/>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967F7"/>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967F7"/>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967F7"/>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967F7"/>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967F7"/>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967F7"/>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967F7"/>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967F7"/>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967F7"/>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967F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967F7"/>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967F7"/>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967F7"/>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967F7"/>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967F7"/>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967F7"/>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3967F7"/>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3967F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967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967F7"/>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967F7"/>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967F7"/>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967F7"/>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967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967F7"/>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967F7"/>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967F7"/>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967F7"/>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967F7"/>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967F7"/>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967F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967F7"/>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67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3967F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967F7"/>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967F7"/>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967F7"/>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967F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967F7"/>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967F7"/>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967F7"/>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967F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3967F7"/>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967F7"/>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967F7"/>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967F7"/>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967F7"/>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967F7"/>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967F7"/>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967F7"/>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967F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967F7"/>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967F7"/>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967F7"/>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967F7"/>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967F7"/>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967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967F7"/>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967F7"/>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967F7"/>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396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3967F7"/>
    <w:rPr>
      <w:b/>
    </w:rPr>
  </w:style>
  <w:style w:type="paragraph" w:customStyle="1" w:styleId="TAN">
    <w:name w:val="TAN"/>
    <w:basedOn w:val="TAL"/>
    <w:rsid w:val="003967F7"/>
    <w:pPr>
      <w:ind w:left="851" w:hanging="851"/>
    </w:pPr>
  </w:style>
  <w:style w:type="paragraph" w:styleId="Header">
    <w:name w:val="header"/>
    <w:basedOn w:val="Normal"/>
    <w:link w:val="HeaderChar"/>
    <w:rsid w:val="003967F7"/>
    <w:pPr>
      <w:tabs>
        <w:tab w:val="center" w:pos="4513"/>
        <w:tab w:val="right" w:pos="9026"/>
      </w:tabs>
    </w:pPr>
  </w:style>
  <w:style w:type="character" w:customStyle="1" w:styleId="HeaderChar">
    <w:name w:val="Header Char"/>
    <w:basedOn w:val="DefaultParagraphFont"/>
    <w:link w:val="Header"/>
    <w:rsid w:val="003967F7"/>
  </w:style>
  <w:style w:type="paragraph" w:styleId="Footer">
    <w:name w:val="footer"/>
    <w:basedOn w:val="Normal"/>
    <w:link w:val="FooterChar"/>
    <w:rsid w:val="003967F7"/>
    <w:pPr>
      <w:tabs>
        <w:tab w:val="center" w:pos="4513"/>
        <w:tab w:val="right" w:pos="9026"/>
      </w:tabs>
    </w:pPr>
  </w:style>
  <w:style w:type="character" w:customStyle="1" w:styleId="FooterChar">
    <w:name w:val="Footer Char"/>
    <w:basedOn w:val="DefaultParagraphFont"/>
    <w:link w:val="Footer"/>
    <w:rsid w:val="003967F7"/>
  </w:style>
  <w:style w:type="paragraph" w:styleId="BalloonText">
    <w:name w:val="Balloon Text"/>
    <w:basedOn w:val="Normal"/>
    <w:link w:val="BalloonTextChar"/>
    <w:rsid w:val="00E922A8"/>
    <w:pPr>
      <w:spacing w:after="0"/>
    </w:pPr>
    <w:rPr>
      <w:rFonts w:ascii="Segoe UI" w:hAnsi="Segoe UI" w:cs="Segoe UI"/>
      <w:sz w:val="18"/>
      <w:szCs w:val="18"/>
    </w:rPr>
  </w:style>
  <w:style w:type="character" w:customStyle="1" w:styleId="BalloonTextChar">
    <w:name w:val="Balloon Text Char"/>
    <w:link w:val="BalloonText"/>
    <w:rsid w:val="00E922A8"/>
    <w:rPr>
      <w:rFonts w:ascii="Segoe UI" w:hAnsi="Segoe UI" w:cs="Segoe UI"/>
      <w:sz w:val="18"/>
      <w:szCs w:val="18"/>
    </w:rPr>
  </w:style>
  <w:style w:type="paragraph" w:styleId="Bibliography">
    <w:name w:val="Bibliography"/>
    <w:basedOn w:val="Normal"/>
    <w:next w:val="Normal"/>
    <w:uiPriority w:val="37"/>
    <w:semiHidden/>
    <w:unhideWhenUsed/>
    <w:rsid w:val="00E922A8"/>
  </w:style>
  <w:style w:type="paragraph" w:styleId="BlockText">
    <w:name w:val="Block Text"/>
    <w:basedOn w:val="Normal"/>
    <w:rsid w:val="00E922A8"/>
    <w:pPr>
      <w:spacing w:after="120"/>
      <w:ind w:left="1440" w:right="1440"/>
    </w:pPr>
  </w:style>
  <w:style w:type="paragraph" w:styleId="BodyText2">
    <w:name w:val="Body Text 2"/>
    <w:basedOn w:val="Normal"/>
    <w:link w:val="BodyText2Char"/>
    <w:rsid w:val="00E922A8"/>
    <w:pPr>
      <w:spacing w:after="120" w:line="480" w:lineRule="auto"/>
    </w:pPr>
  </w:style>
  <w:style w:type="character" w:customStyle="1" w:styleId="BodyText2Char">
    <w:name w:val="Body Text 2 Char"/>
    <w:basedOn w:val="DefaultParagraphFont"/>
    <w:link w:val="BodyText2"/>
    <w:rsid w:val="00E922A8"/>
  </w:style>
  <w:style w:type="paragraph" w:styleId="BodyText3">
    <w:name w:val="Body Text 3"/>
    <w:basedOn w:val="Normal"/>
    <w:link w:val="BodyText3Char"/>
    <w:rsid w:val="00E922A8"/>
    <w:pPr>
      <w:spacing w:after="120"/>
    </w:pPr>
    <w:rPr>
      <w:sz w:val="16"/>
      <w:szCs w:val="16"/>
    </w:rPr>
  </w:style>
  <w:style w:type="character" w:customStyle="1" w:styleId="BodyText3Char">
    <w:name w:val="Body Text 3 Char"/>
    <w:link w:val="BodyText3"/>
    <w:rsid w:val="00E922A8"/>
    <w:rPr>
      <w:sz w:val="16"/>
      <w:szCs w:val="16"/>
    </w:rPr>
  </w:style>
  <w:style w:type="paragraph" w:styleId="BodyTextFirstIndent">
    <w:name w:val="Body Text First Indent"/>
    <w:basedOn w:val="BodyText"/>
    <w:link w:val="BodyTextFirstIndentChar"/>
    <w:rsid w:val="00E922A8"/>
    <w:pPr>
      <w:ind w:firstLine="210"/>
    </w:pPr>
  </w:style>
  <w:style w:type="character" w:customStyle="1" w:styleId="BodyTextFirstIndentChar">
    <w:name w:val="Body Text First Indent Char"/>
    <w:basedOn w:val="BodyTextChar"/>
    <w:link w:val="BodyTextFirstIndent"/>
    <w:rsid w:val="00E922A8"/>
  </w:style>
  <w:style w:type="paragraph" w:styleId="BodyTextIndent">
    <w:name w:val="Body Text Indent"/>
    <w:basedOn w:val="Normal"/>
    <w:link w:val="BodyTextIndentChar"/>
    <w:rsid w:val="00E922A8"/>
    <w:pPr>
      <w:spacing w:after="120"/>
      <w:ind w:left="283"/>
    </w:pPr>
  </w:style>
  <w:style w:type="character" w:customStyle="1" w:styleId="BodyTextIndentChar">
    <w:name w:val="Body Text Indent Char"/>
    <w:basedOn w:val="DefaultParagraphFont"/>
    <w:link w:val="BodyTextIndent"/>
    <w:rsid w:val="00E922A8"/>
  </w:style>
  <w:style w:type="paragraph" w:styleId="BodyTextFirstIndent2">
    <w:name w:val="Body Text First Indent 2"/>
    <w:basedOn w:val="BodyTextIndent"/>
    <w:link w:val="BodyTextFirstIndent2Char"/>
    <w:rsid w:val="00E922A8"/>
    <w:pPr>
      <w:ind w:firstLine="210"/>
    </w:pPr>
  </w:style>
  <w:style w:type="character" w:customStyle="1" w:styleId="BodyTextFirstIndent2Char">
    <w:name w:val="Body Text First Indent 2 Char"/>
    <w:basedOn w:val="BodyTextIndentChar"/>
    <w:link w:val="BodyTextFirstIndent2"/>
    <w:rsid w:val="00E922A8"/>
  </w:style>
  <w:style w:type="paragraph" w:styleId="BodyTextIndent2">
    <w:name w:val="Body Text Indent 2"/>
    <w:basedOn w:val="Normal"/>
    <w:link w:val="BodyTextIndent2Char"/>
    <w:rsid w:val="00E922A8"/>
    <w:pPr>
      <w:spacing w:after="120" w:line="480" w:lineRule="auto"/>
      <w:ind w:left="283"/>
    </w:pPr>
  </w:style>
  <w:style w:type="character" w:customStyle="1" w:styleId="BodyTextIndent2Char">
    <w:name w:val="Body Text Indent 2 Char"/>
    <w:basedOn w:val="DefaultParagraphFont"/>
    <w:link w:val="BodyTextIndent2"/>
    <w:rsid w:val="00E922A8"/>
  </w:style>
  <w:style w:type="paragraph" w:styleId="BodyTextIndent3">
    <w:name w:val="Body Text Indent 3"/>
    <w:basedOn w:val="Normal"/>
    <w:link w:val="BodyTextIndent3Char"/>
    <w:rsid w:val="00E922A8"/>
    <w:pPr>
      <w:spacing w:after="120"/>
      <w:ind w:left="283"/>
    </w:pPr>
    <w:rPr>
      <w:sz w:val="16"/>
      <w:szCs w:val="16"/>
    </w:rPr>
  </w:style>
  <w:style w:type="character" w:customStyle="1" w:styleId="BodyTextIndent3Char">
    <w:name w:val="Body Text Indent 3 Char"/>
    <w:link w:val="BodyTextIndent3"/>
    <w:rsid w:val="00E922A8"/>
    <w:rPr>
      <w:sz w:val="16"/>
      <w:szCs w:val="16"/>
    </w:rPr>
  </w:style>
  <w:style w:type="paragraph" w:styleId="Caption">
    <w:name w:val="caption"/>
    <w:basedOn w:val="Normal"/>
    <w:next w:val="Normal"/>
    <w:semiHidden/>
    <w:unhideWhenUsed/>
    <w:qFormat/>
    <w:rsid w:val="00E922A8"/>
    <w:rPr>
      <w:b/>
      <w:bCs/>
    </w:rPr>
  </w:style>
  <w:style w:type="paragraph" w:styleId="Closing">
    <w:name w:val="Closing"/>
    <w:basedOn w:val="Normal"/>
    <w:link w:val="ClosingChar"/>
    <w:rsid w:val="00E922A8"/>
    <w:pPr>
      <w:ind w:left="4252"/>
    </w:pPr>
  </w:style>
  <w:style w:type="character" w:customStyle="1" w:styleId="ClosingChar">
    <w:name w:val="Closing Char"/>
    <w:basedOn w:val="DefaultParagraphFont"/>
    <w:link w:val="Closing"/>
    <w:rsid w:val="00E922A8"/>
  </w:style>
  <w:style w:type="paragraph" w:styleId="CommentText">
    <w:name w:val="annotation text"/>
    <w:basedOn w:val="Normal"/>
    <w:link w:val="CommentTextChar"/>
    <w:rsid w:val="00E922A8"/>
  </w:style>
  <w:style w:type="character" w:customStyle="1" w:styleId="CommentTextChar">
    <w:name w:val="Comment Text Char"/>
    <w:basedOn w:val="DefaultParagraphFont"/>
    <w:link w:val="CommentText"/>
    <w:rsid w:val="00E922A8"/>
  </w:style>
  <w:style w:type="paragraph" w:styleId="CommentSubject">
    <w:name w:val="annotation subject"/>
    <w:basedOn w:val="CommentText"/>
    <w:next w:val="CommentText"/>
    <w:link w:val="CommentSubjectChar"/>
    <w:rsid w:val="00E922A8"/>
    <w:rPr>
      <w:b/>
      <w:bCs/>
    </w:rPr>
  </w:style>
  <w:style w:type="character" w:customStyle="1" w:styleId="CommentSubjectChar">
    <w:name w:val="Comment Subject Char"/>
    <w:link w:val="CommentSubject"/>
    <w:rsid w:val="00E922A8"/>
    <w:rPr>
      <w:b/>
      <w:bCs/>
    </w:rPr>
  </w:style>
  <w:style w:type="paragraph" w:styleId="Date">
    <w:name w:val="Date"/>
    <w:basedOn w:val="Normal"/>
    <w:next w:val="Normal"/>
    <w:link w:val="DateChar"/>
    <w:rsid w:val="00E922A8"/>
  </w:style>
  <w:style w:type="character" w:customStyle="1" w:styleId="DateChar">
    <w:name w:val="Date Char"/>
    <w:basedOn w:val="DefaultParagraphFont"/>
    <w:link w:val="Date"/>
    <w:rsid w:val="00E922A8"/>
  </w:style>
  <w:style w:type="paragraph" w:styleId="DocumentMap">
    <w:name w:val="Document Map"/>
    <w:basedOn w:val="Normal"/>
    <w:link w:val="DocumentMapChar"/>
    <w:rsid w:val="00E922A8"/>
    <w:rPr>
      <w:rFonts w:ascii="Segoe UI" w:hAnsi="Segoe UI" w:cs="Segoe UI"/>
      <w:sz w:val="16"/>
      <w:szCs w:val="16"/>
    </w:rPr>
  </w:style>
  <w:style w:type="character" w:customStyle="1" w:styleId="DocumentMapChar">
    <w:name w:val="Document Map Char"/>
    <w:link w:val="DocumentMap"/>
    <w:rsid w:val="00E922A8"/>
    <w:rPr>
      <w:rFonts w:ascii="Segoe UI" w:hAnsi="Segoe UI" w:cs="Segoe UI"/>
      <w:sz w:val="16"/>
      <w:szCs w:val="16"/>
    </w:rPr>
  </w:style>
  <w:style w:type="paragraph" w:styleId="E-mailSignature">
    <w:name w:val="E-mail Signature"/>
    <w:basedOn w:val="Normal"/>
    <w:link w:val="E-mailSignatureChar"/>
    <w:rsid w:val="00E922A8"/>
  </w:style>
  <w:style w:type="character" w:customStyle="1" w:styleId="E-mailSignatureChar">
    <w:name w:val="E-mail Signature Char"/>
    <w:basedOn w:val="DefaultParagraphFont"/>
    <w:link w:val="E-mailSignature"/>
    <w:rsid w:val="00E922A8"/>
  </w:style>
  <w:style w:type="paragraph" w:styleId="EndnoteText">
    <w:name w:val="endnote text"/>
    <w:basedOn w:val="Normal"/>
    <w:link w:val="EndnoteTextChar"/>
    <w:rsid w:val="00E922A8"/>
  </w:style>
  <w:style w:type="character" w:customStyle="1" w:styleId="EndnoteTextChar">
    <w:name w:val="Endnote Text Char"/>
    <w:basedOn w:val="DefaultParagraphFont"/>
    <w:link w:val="EndnoteText"/>
    <w:rsid w:val="00E922A8"/>
  </w:style>
  <w:style w:type="paragraph" w:styleId="EnvelopeAddress">
    <w:name w:val="envelope address"/>
    <w:basedOn w:val="Normal"/>
    <w:rsid w:val="00E922A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922A8"/>
    <w:rPr>
      <w:rFonts w:ascii="Calibri Light" w:hAnsi="Calibri Light"/>
    </w:rPr>
  </w:style>
  <w:style w:type="paragraph" w:styleId="FootnoteText">
    <w:name w:val="footnote text"/>
    <w:basedOn w:val="Normal"/>
    <w:link w:val="FootnoteTextChar"/>
    <w:rsid w:val="00E922A8"/>
  </w:style>
  <w:style w:type="character" w:customStyle="1" w:styleId="FootnoteTextChar">
    <w:name w:val="Footnote Text Char"/>
    <w:basedOn w:val="DefaultParagraphFont"/>
    <w:link w:val="FootnoteText"/>
    <w:rsid w:val="00E922A8"/>
  </w:style>
  <w:style w:type="paragraph" w:styleId="HTMLAddress">
    <w:name w:val="HTML Address"/>
    <w:basedOn w:val="Normal"/>
    <w:link w:val="HTMLAddressChar"/>
    <w:rsid w:val="00E922A8"/>
    <w:rPr>
      <w:i/>
      <w:iCs/>
    </w:rPr>
  </w:style>
  <w:style w:type="character" w:customStyle="1" w:styleId="HTMLAddressChar">
    <w:name w:val="HTML Address Char"/>
    <w:link w:val="HTMLAddress"/>
    <w:rsid w:val="00E922A8"/>
    <w:rPr>
      <w:i/>
      <w:iCs/>
    </w:rPr>
  </w:style>
  <w:style w:type="paragraph" w:styleId="HTMLPreformatted">
    <w:name w:val="HTML Preformatted"/>
    <w:basedOn w:val="Normal"/>
    <w:link w:val="HTMLPreformattedChar"/>
    <w:rsid w:val="00E922A8"/>
    <w:rPr>
      <w:rFonts w:ascii="Courier New" w:hAnsi="Courier New" w:cs="Courier New"/>
    </w:rPr>
  </w:style>
  <w:style w:type="character" w:customStyle="1" w:styleId="HTMLPreformattedChar">
    <w:name w:val="HTML Preformatted Char"/>
    <w:link w:val="HTMLPreformatted"/>
    <w:rsid w:val="00E922A8"/>
    <w:rPr>
      <w:rFonts w:ascii="Courier New" w:hAnsi="Courier New" w:cs="Courier New"/>
    </w:rPr>
  </w:style>
  <w:style w:type="paragraph" w:styleId="Index1">
    <w:name w:val="index 1"/>
    <w:basedOn w:val="Normal"/>
    <w:next w:val="Normal"/>
    <w:rsid w:val="00E922A8"/>
    <w:pPr>
      <w:ind w:left="200" w:hanging="200"/>
    </w:pPr>
  </w:style>
  <w:style w:type="paragraph" w:styleId="Index2">
    <w:name w:val="index 2"/>
    <w:basedOn w:val="Normal"/>
    <w:next w:val="Normal"/>
    <w:rsid w:val="00E922A8"/>
    <w:pPr>
      <w:ind w:left="400" w:hanging="200"/>
    </w:pPr>
  </w:style>
  <w:style w:type="paragraph" w:styleId="Index3">
    <w:name w:val="index 3"/>
    <w:basedOn w:val="Normal"/>
    <w:next w:val="Normal"/>
    <w:rsid w:val="00E922A8"/>
    <w:pPr>
      <w:ind w:left="600" w:hanging="200"/>
    </w:pPr>
  </w:style>
  <w:style w:type="paragraph" w:styleId="Index4">
    <w:name w:val="index 4"/>
    <w:basedOn w:val="Normal"/>
    <w:next w:val="Normal"/>
    <w:rsid w:val="00E922A8"/>
    <w:pPr>
      <w:ind w:left="800" w:hanging="200"/>
    </w:pPr>
  </w:style>
  <w:style w:type="paragraph" w:styleId="Index5">
    <w:name w:val="index 5"/>
    <w:basedOn w:val="Normal"/>
    <w:next w:val="Normal"/>
    <w:rsid w:val="00E922A8"/>
    <w:pPr>
      <w:ind w:left="1000" w:hanging="200"/>
    </w:pPr>
  </w:style>
  <w:style w:type="paragraph" w:styleId="Index6">
    <w:name w:val="index 6"/>
    <w:basedOn w:val="Normal"/>
    <w:next w:val="Normal"/>
    <w:rsid w:val="00E922A8"/>
    <w:pPr>
      <w:ind w:left="1200" w:hanging="200"/>
    </w:pPr>
  </w:style>
  <w:style w:type="paragraph" w:styleId="Index7">
    <w:name w:val="index 7"/>
    <w:basedOn w:val="Normal"/>
    <w:next w:val="Normal"/>
    <w:rsid w:val="00E922A8"/>
    <w:pPr>
      <w:ind w:left="1400" w:hanging="200"/>
    </w:pPr>
  </w:style>
  <w:style w:type="paragraph" w:styleId="Index8">
    <w:name w:val="index 8"/>
    <w:basedOn w:val="Normal"/>
    <w:next w:val="Normal"/>
    <w:rsid w:val="00E922A8"/>
    <w:pPr>
      <w:ind w:left="1600" w:hanging="200"/>
    </w:pPr>
  </w:style>
  <w:style w:type="paragraph" w:styleId="Index9">
    <w:name w:val="index 9"/>
    <w:basedOn w:val="Normal"/>
    <w:next w:val="Normal"/>
    <w:rsid w:val="00E922A8"/>
    <w:pPr>
      <w:ind w:left="1800" w:hanging="200"/>
    </w:pPr>
  </w:style>
  <w:style w:type="paragraph" w:styleId="IndexHeading">
    <w:name w:val="index heading"/>
    <w:basedOn w:val="Normal"/>
    <w:next w:val="Index1"/>
    <w:rsid w:val="00E922A8"/>
    <w:rPr>
      <w:rFonts w:ascii="Calibri Light" w:hAnsi="Calibri Light"/>
      <w:b/>
      <w:bCs/>
    </w:rPr>
  </w:style>
  <w:style w:type="paragraph" w:styleId="IntenseQuote">
    <w:name w:val="Intense Quote"/>
    <w:basedOn w:val="Normal"/>
    <w:next w:val="Normal"/>
    <w:link w:val="IntenseQuoteChar"/>
    <w:uiPriority w:val="30"/>
    <w:qFormat/>
    <w:rsid w:val="00E922A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22A8"/>
    <w:rPr>
      <w:i/>
      <w:iCs/>
      <w:color w:val="4472C4"/>
    </w:rPr>
  </w:style>
  <w:style w:type="paragraph" w:styleId="ListBullet">
    <w:name w:val="List Bullet"/>
    <w:basedOn w:val="Normal"/>
    <w:rsid w:val="00E922A8"/>
    <w:pPr>
      <w:numPr>
        <w:numId w:val="2"/>
      </w:numPr>
      <w:contextualSpacing/>
    </w:pPr>
  </w:style>
  <w:style w:type="paragraph" w:styleId="ListBullet2">
    <w:name w:val="List Bullet 2"/>
    <w:basedOn w:val="Normal"/>
    <w:rsid w:val="00E922A8"/>
    <w:pPr>
      <w:numPr>
        <w:numId w:val="10"/>
      </w:numPr>
      <w:contextualSpacing/>
    </w:pPr>
  </w:style>
  <w:style w:type="paragraph" w:styleId="ListBullet3">
    <w:name w:val="List Bullet 3"/>
    <w:basedOn w:val="Normal"/>
    <w:rsid w:val="00E922A8"/>
    <w:pPr>
      <w:numPr>
        <w:numId w:val="11"/>
      </w:numPr>
      <w:contextualSpacing/>
    </w:pPr>
  </w:style>
  <w:style w:type="paragraph" w:styleId="ListBullet4">
    <w:name w:val="List Bullet 4"/>
    <w:basedOn w:val="Normal"/>
    <w:rsid w:val="00E922A8"/>
    <w:pPr>
      <w:numPr>
        <w:numId w:val="12"/>
      </w:numPr>
      <w:contextualSpacing/>
    </w:pPr>
  </w:style>
  <w:style w:type="paragraph" w:styleId="ListBullet5">
    <w:name w:val="List Bullet 5"/>
    <w:basedOn w:val="Normal"/>
    <w:rsid w:val="00E922A8"/>
    <w:pPr>
      <w:numPr>
        <w:numId w:val="13"/>
      </w:numPr>
      <w:contextualSpacing/>
    </w:pPr>
  </w:style>
  <w:style w:type="paragraph" w:styleId="ListContinue">
    <w:name w:val="List Continue"/>
    <w:basedOn w:val="Normal"/>
    <w:rsid w:val="00E922A8"/>
    <w:pPr>
      <w:spacing w:after="120"/>
      <w:ind w:left="283"/>
      <w:contextualSpacing/>
    </w:pPr>
  </w:style>
  <w:style w:type="paragraph" w:styleId="ListContinue2">
    <w:name w:val="List Continue 2"/>
    <w:basedOn w:val="Normal"/>
    <w:rsid w:val="00E922A8"/>
    <w:pPr>
      <w:spacing w:after="120"/>
      <w:ind w:left="566"/>
      <w:contextualSpacing/>
    </w:pPr>
  </w:style>
  <w:style w:type="paragraph" w:styleId="ListContinue3">
    <w:name w:val="List Continue 3"/>
    <w:basedOn w:val="Normal"/>
    <w:rsid w:val="00E922A8"/>
    <w:pPr>
      <w:spacing w:after="120"/>
      <w:ind w:left="849"/>
      <w:contextualSpacing/>
    </w:pPr>
  </w:style>
  <w:style w:type="paragraph" w:styleId="ListContinue4">
    <w:name w:val="List Continue 4"/>
    <w:basedOn w:val="Normal"/>
    <w:rsid w:val="00E922A8"/>
    <w:pPr>
      <w:spacing w:after="120"/>
      <w:ind w:left="1132"/>
      <w:contextualSpacing/>
    </w:pPr>
  </w:style>
  <w:style w:type="paragraph" w:styleId="ListContinue5">
    <w:name w:val="List Continue 5"/>
    <w:basedOn w:val="Normal"/>
    <w:rsid w:val="00E922A8"/>
    <w:pPr>
      <w:spacing w:after="120"/>
      <w:ind w:left="1415"/>
      <w:contextualSpacing/>
    </w:pPr>
  </w:style>
  <w:style w:type="paragraph" w:styleId="ListNumber">
    <w:name w:val="List Number"/>
    <w:basedOn w:val="Normal"/>
    <w:rsid w:val="00E922A8"/>
    <w:pPr>
      <w:numPr>
        <w:numId w:val="14"/>
      </w:numPr>
      <w:contextualSpacing/>
    </w:pPr>
  </w:style>
  <w:style w:type="paragraph" w:styleId="ListNumber2">
    <w:name w:val="List Number 2"/>
    <w:basedOn w:val="Normal"/>
    <w:rsid w:val="00E922A8"/>
    <w:pPr>
      <w:numPr>
        <w:numId w:val="15"/>
      </w:numPr>
      <w:contextualSpacing/>
    </w:pPr>
  </w:style>
  <w:style w:type="paragraph" w:styleId="ListNumber3">
    <w:name w:val="List Number 3"/>
    <w:basedOn w:val="Normal"/>
    <w:rsid w:val="00E922A8"/>
    <w:pPr>
      <w:numPr>
        <w:numId w:val="16"/>
      </w:numPr>
      <w:contextualSpacing/>
    </w:pPr>
  </w:style>
  <w:style w:type="paragraph" w:styleId="ListNumber4">
    <w:name w:val="List Number 4"/>
    <w:basedOn w:val="Normal"/>
    <w:rsid w:val="00E922A8"/>
    <w:pPr>
      <w:numPr>
        <w:numId w:val="17"/>
      </w:numPr>
      <w:contextualSpacing/>
    </w:pPr>
  </w:style>
  <w:style w:type="paragraph" w:styleId="ListNumber5">
    <w:name w:val="List Number 5"/>
    <w:basedOn w:val="Normal"/>
    <w:rsid w:val="00E922A8"/>
    <w:pPr>
      <w:numPr>
        <w:numId w:val="18"/>
      </w:numPr>
      <w:contextualSpacing/>
    </w:pPr>
  </w:style>
  <w:style w:type="paragraph" w:styleId="ListParagraph">
    <w:name w:val="List Paragraph"/>
    <w:basedOn w:val="Normal"/>
    <w:uiPriority w:val="34"/>
    <w:qFormat/>
    <w:rsid w:val="00E922A8"/>
    <w:pPr>
      <w:ind w:left="720"/>
    </w:pPr>
  </w:style>
  <w:style w:type="paragraph" w:styleId="MacroText">
    <w:name w:val="macro"/>
    <w:link w:val="MacroTextChar"/>
    <w:rsid w:val="00E922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922A8"/>
    <w:rPr>
      <w:rFonts w:ascii="Courier New" w:hAnsi="Courier New" w:cs="Courier New"/>
    </w:rPr>
  </w:style>
  <w:style w:type="paragraph" w:styleId="MessageHeader">
    <w:name w:val="Message Header"/>
    <w:basedOn w:val="Normal"/>
    <w:link w:val="MessageHeaderChar"/>
    <w:rsid w:val="00E922A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922A8"/>
    <w:rPr>
      <w:rFonts w:ascii="Calibri Light" w:eastAsia="Times New Roman" w:hAnsi="Calibri Light" w:cs="Times New Roman"/>
      <w:sz w:val="24"/>
      <w:szCs w:val="24"/>
      <w:shd w:val="pct20" w:color="auto" w:fill="auto"/>
    </w:rPr>
  </w:style>
  <w:style w:type="paragraph" w:styleId="NoSpacing">
    <w:name w:val="No Spacing"/>
    <w:uiPriority w:val="1"/>
    <w:qFormat/>
    <w:rsid w:val="00E922A8"/>
    <w:pPr>
      <w:overflowPunct w:val="0"/>
      <w:autoSpaceDE w:val="0"/>
      <w:autoSpaceDN w:val="0"/>
      <w:adjustRightInd w:val="0"/>
      <w:textAlignment w:val="baseline"/>
    </w:pPr>
  </w:style>
  <w:style w:type="paragraph" w:styleId="NormalWeb">
    <w:name w:val="Normal (Web)"/>
    <w:basedOn w:val="Normal"/>
    <w:rsid w:val="00E922A8"/>
    <w:rPr>
      <w:sz w:val="24"/>
      <w:szCs w:val="24"/>
    </w:rPr>
  </w:style>
  <w:style w:type="paragraph" w:styleId="NormalIndent">
    <w:name w:val="Normal Indent"/>
    <w:basedOn w:val="Normal"/>
    <w:rsid w:val="00E922A8"/>
    <w:pPr>
      <w:ind w:left="720"/>
    </w:pPr>
  </w:style>
  <w:style w:type="paragraph" w:styleId="NoteHeading">
    <w:name w:val="Note Heading"/>
    <w:basedOn w:val="Normal"/>
    <w:next w:val="Normal"/>
    <w:link w:val="NoteHeadingChar"/>
    <w:rsid w:val="00E922A8"/>
  </w:style>
  <w:style w:type="character" w:customStyle="1" w:styleId="NoteHeadingChar">
    <w:name w:val="Note Heading Char"/>
    <w:basedOn w:val="DefaultParagraphFont"/>
    <w:link w:val="NoteHeading"/>
    <w:rsid w:val="00E922A8"/>
  </w:style>
  <w:style w:type="paragraph" w:styleId="PlainText">
    <w:name w:val="Plain Text"/>
    <w:basedOn w:val="Normal"/>
    <w:link w:val="PlainTextChar"/>
    <w:rsid w:val="00E922A8"/>
    <w:rPr>
      <w:rFonts w:ascii="Courier New" w:hAnsi="Courier New" w:cs="Courier New"/>
    </w:rPr>
  </w:style>
  <w:style w:type="character" w:customStyle="1" w:styleId="PlainTextChar">
    <w:name w:val="Plain Text Char"/>
    <w:link w:val="PlainText"/>
    <w:rsid w:val="00E922A8"/>
    <w:rPr>
      <w:rFonts w:ascii="Courier New" w:hAnsi="Courier New" w:cs="Courier New"/>
    </w:rPr>
  </w:style>
  <w:style w:type="paragraph" w:styleId="Quote">
    <w:name w:val="Quote"/>
    <w:basedOn w:val="Normal"/>
    <w:next w:val="Normal"/>
    <w:link w:val="QuoteChar"/>
    <w:uiPriority w:val="29"/>
    <w:qFormat/>
    <w:rsid w:val="00E922A8"/>
    <w:pPr>
      <w:spacing w:before="200" w:after="160"/>
      <w:ind w:left="864" w:right="864"/>
      <w:jc w:val="center"/>
    </w:pPr>
    <w:rPr>
      <w:i/>
      <w:iCs/>
      <w:color w:val="404040"/>
    </w:rPr>
  </w:style>
  <w:style w:type="character" w:customStyle="1" w:styleId="QuoteChar">
    <w:name w:val="Quote Char"/>
    <w:link w:val="Quote"/>
    <w:uiPriority w:val="29"/>
    <w:rsid w:val="00E922A8"/>
    <w:rPr>
      <w:i/>
      <w:iCs/>
      <w:color w:val="404040"/>
    </w:rPr>
  </w:style>
  <w:style w:type="paragraph" w:styleId="Salutation">
    <w:name w:val="Salutation"/>
    <w:basedOn w:val="Normal"/>
    <w:next w:val="Normal"/>
    <w:link w:val="SalutationChar"/>
    <w:rsid w:val="00E922A8"/>
  </w:style>
  <w:style w:type="character" w:customStyle="1" w:styleId="SalutationChar">
    <w:name w:val="Salutation Char"/>
    <w:basedOn w:val="DefaultParagraphFont"/>
    <w:link w:val="Salutation"/>
    <w:rsid w:val="00E922A8"/>
  </w:style>
  <w:style w:type="paragraph" w:styleId="Signature">
    <w:name w:val="Signature"/>
    <w:basedOn w:val="Normal"/>
    <w:link w:val="SignatureChar"/>
    <w:rsid w:val="00E922A8"/>
    <w:pPr>
      <w:ind w:left="4252"/>
    </w:pPr>
  </w:style>
  <w:style w:type="character" w:customStyle="1" w:styleId="SignatureChar">
    <w:name w:val="Signature Char"/>
    <w:basedOn w:val="DefaultParagraphFont"/>
    <w:link w:val="Signature"/>
    <w:rsid w:val="00E922A8"/>
  </w:style>
  <w:style w:type="paragraph" w:styleId="Subtitle">
    <w:name w:val="Subtitle"/>
    <w:basedOn w:val="Normal"/>
    <w:next w:val="Normal"/>
    <w:link w:val="SubtitleChar"/>
    <w:qFormat/>
    <w:rsid w:val="00E922A8"/>
    <w:pPr>
      <w:spacing w:after="60"/>
      <w:jc w:val="center"/>
      <w:outlineLvl w:val="1"/>
    </w:pPr>
    <w:rPr>
      <w:rFonts w:ascii="Calibri Light" w:hAnsi="Calibri Light"/>
      <w:sz w:val="24"/>
      <w:szCs w:val="24"/>
    </w:rPr>
  </w:style>
  <w:style w:type="character" w:customStyle="1" w:styleId="SubtitleChar">
    <w:name w:val="Subtitle Char"/>
    <w:link w:val="Subtitle"/>
    <w:rsid w:val="00E922A8"/>
    <w:rPr>
      <w:rFonts w:ascii="Calibri Light" w:eastAsia="Times New Roman" w:hAnsi="Calibri Light" w:cs="Times New Roman"/>
      <w:sz w:val="24"/>
      <w:szCs w:val="24"/>
    </w:rPr>
  </w:style>
  <w:style w:type="paragraph" w:styleId="TableofAuthorities">
    <w:name w:val="table of authorities"/>
    <w:basedOn w:val="Normal"/>
    <w:next w:val="Normal"/>
    <w:rsid w:val="00E922A8"/>
    <w:pPr>
      <w:ind w:left="200" w:hanging="200"/>
    </w:pPr>
  </w:style>
  <w:style w:type="paragraph" w:styleId="TableofFigures">
    <w:name w:val="table of figures"/>
    <w:basedOn w:val="Normal"/>
    <w:next w:val="Normal"/>
    <w:rsid w:val="00E922A8"/>
  </w:style>
  <w:style w:type="paragraph" w:styleId="Title">
    <w:name w:val="Title"/>
    <w:basedOn w:val="Normal"/>
    <w:next w:val="Normal"/>
    <w:link w:val="TitleChar"/>
    <w:qFormat/>
    <w:rsid w:val="00E922A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922A8"/>
    <w:rPr>
      <w:rFonts w:ascii="Calibri Light" w:eastAsia="Times New Roman" w:hAnsi="Calibri Light" w:cs="Times New Roman"/>
      <w:b/>
      <w:bCs/>
      <w:kern w:val="28"/>
      <w:sz w:val="32"/>
      <w:szCs w:val="32"/>
    </w:rPr>
  </w:style>
  <w:style w:type="paragraph" w:styleId="TOAHeading">
    <w:name w:val="toa heading"/>
    <w:basedOn w:val="Normal"/>
    <w:next w:val="Normal"/>
    <w:rsid w:val="00E922A8"/>
    <w:pPr>
      <w:spacing w:before="120"/>
    </w:pPr>
    <w:rPr>
      <w:rFonts w:ascii="Calibri Light" w:hAnsi="Calibri Light"/>
      <w:b/>
      <w:bCs/>
      <w:sz w:val="24"/>
      <w:szCs w:val="24"/>
    </w:rPr>
  </w:style>
  <w:style w:type="paragraph" w:styleId="TOC3">
    <w:name w:val="toc 3"/>
    <w:basedOn w:val="Normal"/>
    <w:next w:val="Normal"/>
    <w:rsid w:val="00E922A8"/>
    <w:pPr>
      <w:ind w:left="400"/>
    </w:pPr>
  </w:style>
  <w:style w:type="paragraph" w:styleId="TOC4">
    <w:name w:val="toc 4"/>
    <w:basedOn w:val="Normal"/>
    <w:next w:val="Normal"/>
    <w:rsid w:val="00E922A8"/>
    <w:pPr>
      <w:ind w:left="600"/>
    </w:pPr>
  </w:style>
  <w:style w:type="paragraph" w:styleId="TOC5">
    <w:name w:val="toc 5"/>
    <w:basedOn w:val="Normal"/>
    <w:next w:val="Normal"/>
    <w:rsid w:val="00E922A8"/>
    <w:pPr>
      <w:ind w:left="800"/>
    </w:pPr>
  </w:style>
  <w:style w:type="paragraph" w:styleId="TOC6">
    <w:name w:val="toc 6"/>
    <w:basedOn w:val="Normal"/>
    <w:next w:val="Normal"/>
    <w:rsid w:val="00E922A8"/>
    <w:pPr>
      <w:ind w:left="1000"/>
    </w:pPr>
  </w:style>
  <w:style w:type="paragraph" w:styleId="TOC7">
    <w:name w:val="toc 7"/>
    <w:basedOn w:val="Normal"/>
    <w:next w:val="Normal"/>
    <w:rsid w:val="00E922A8"/>
    <w:pPr>
      <w:ind w:left="1200"/>
    </w:pPr>
  </w:style>
  <w:style w:type="paragraph" w:styleId="TOC9">
    <w:name w:val="toc 9"/>
    <w:basedOn w:val="Normal"/>
    <w:next w:val="Normal"/>
    <w:rsid w:val="00E922A8"/>
    <w:pPr>
      <w:ind w:left="1600"/>
    </w:pPr>
  </w:style>
  <w:style w:type="paragraph" w:styleId="TOCHeading">
    <w:name w:val="TOC Heading"/>
    <w:basedOn w:val="Heading1"/>
    <w:next w:val="Normal"/>
    <w:uiPriority w:val="39"/>
    <w:semiHidden/>
    <w:unhideWhenUsed/>
    <w:qFormat/>
    <w:rsid w:val="00E922A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file:///S:\STANDARD\ETS\500-629\0547\60PU001\AOC-STAT.TI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file:///S:\STANDARD\ETS\500-629\0547\60PU001\AOC-STAT.TI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2561</Words>
  <Characters>13165</Characters>
  <Application>Microsoft Office Word</Application>
  <DocSecurity>0</DocSecurity>
  <Lines>470</Lines>
  <Paragraphs>327</Paragraphs>
  <ScaleCrop>false</ScaleCrop>
  <HeadingPairs>
    <vt:vector size="2" baseType="variant">
      <vt:variant>
        <vt:lpstr>Title</vt:lpstr>
      </vt:variant>
      <vt:variant>
        <vt:i4>1</vt:i4>
      </vt:variant>
    </vt:vector>
  </HeadingPairs>
  <TitlesOfParts>
    <vt:vector size="1" baseType="lpstr">
      <vt:lpstr>3GPP TS 23.086</vt:lpstr>
    </vt:vector>
  </TitlesOfParts>
  <Manager>Kimmo Kymalainen</Manager>
  <Company/>
  <LinksUpToDate>false</LinksUpToDate>
  <CharactersWithSpaces>15399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23.086</dc:title>
  <dc:subject>Advice of Charge (AoC) supplementary services; Stage 2 (Release 18)</dc:subject>
  <dc:creator>Kimmo Kymalainen MCC Support</dc:creator>
  <cp:keywords/>
  <dc:description/>
  <cp:lastModifiedBy>29.334_CR0154R1_(Rel-17)_TEI12, eMEDIASEC-CT</cp:lastModifiedBy>
  <cp:revision>5</cp:revision>
  <cp:lastPrinted>1999-05-04T11:42:00Z</cp:lastPrinted>
  <dcterms:created xsi:type="dcterms:W3CDTF">2022-02-16T10:29:00Z</dcterms:created>
  <dcterms:modified xsi:type="dcterms:W3CDTF">2024-03-12T06:22:00Z</dcterms:modified>
</cp:coreProperties>
</file>