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3583" w:rsidRPr="001A781A" w14:paraId="39261291" w14:textId="77777777" w:rsidTr="009F0DEE">
        <w:trPr>
          <w:cantSplit/>
        </w:trPr>
        <w:tc>
          <w:tcPr>
            <w:tcW w:w="10423" w:type="dxa"/>
            <w:gridSpan w:val="2"/>
            <w:shd w:val="clear" w:color="auto" w:fill="auto"/>
          </w:tcPr>
          <w:p w14:paraId="367171C3" w14:textId="77777777" w:rsidR="001F3583" w:rsidRPr="001A781A" w:rsidRDefault="001F3583" w:rsidP="009F0DEE">
            <w:pPr>
              <w:pStyle w:val="ZA"/>
              <w:framePr w:w="0" w:hRule="auto" w:wrap="auto" w:vAnchor="margin" w:hAnchor="text" w:yAlign="inline"/>
            </w:pPr>
            <w:bookmarkStart w:id="0" w:name="page1"/>
            <w:r>
              <w:rPr>
                <w:sz w:val="64"/>
              </w:rPr>
              <w:t xml:space="preserve">3GPP TS </w:t>
            </w:r>
            <w:r>
              <w:rPr>
                <w:rFonts w:hint="eastAsia"/>
                <w:sz w:val="64"/>
                <w:lang w:eastAsia="ja-JP"/>
              </w:rPr>
              <w:t>36</w:t>
            </w:r>
            <w:r>
              <w:rPr>
                <w:sz w:val="64"/>
              </w:rPr>
              <w:t>.</w:t>
            </w:r>
            <w:r>
              <w:rPr>
                <w:rFonts w:hint="eastAsia"/>
                <w:sz w:val="64"/>
                <w:lang w:eastAsia="ja-JP"/>
              </w:rPr>
              <w:t>422</w:t>
            </w:r>
            <w:r>
              <w:rPr>
                <w:sz w:val="64"/>
              </w:rPr>
              <w:t xml:space="preserve"> </w:t>
            </w:r>
            <w:r>
              <w:t>V18.0.0</w:t>
            </w:r>
            <w:r>
              <w:rPr>
                <w:sz w:val="32"/>
              </w:rPr>
              <w:t>(2024-03)</w:t>
            </w:r>
          </w:p>
        </w:tc>
      </w:tr>
      <w:tr w:rsidR="001F3583" w:rsidRPr="001A781A" w14:paraId="00D67FA1" w14:textId="77777777" w:rsidTr="009F0DEE">
        <w:trPr>
          <w:cantSplit/>
          <w:trHeight w:hRule="exact" w:val="1134"/>
        </w:trPr>
        <w:tc>
          <w:tcPr>
            <w:tcW w:w="10423" w:type="dxa"/>
            <w:gridSpan w:val="2"/>
            <w:shd w:val="clear" w:color="auto" w:fill="auto"/>
          </w:tcPr>
          <w:p w14:paraId="04A31E85" w14:textId="77777777" w:rsidR="001F3583" w:rsidRPr="001A781A" w:rsidRDefault="001F3583" w:rsidP="009F0DEE">
            <w:pPr>
              <w:pStyle w:val="TAR"/>
            </w:pPr>
            <w:r>
              <w:t>Technical Specification</w:t>
            </w:r>
          </w:p>
        </w:tc>
      </w:tr>
      <w:tr w:rsidR="001F3583" w:rsidRPr="001A781A" w14:paraId="705B3920" w14:textId="77777777" w:rsidTr="009F0DEE">
        <w:trPr>
          <w:cantSplit/>
          <w:trHeight w:hRule="exact" w:val="3685"/>
        </w:trPr>
        <w:tc>
          <w:tcPr>
            <w:tcW w:w="10423" w:type="dxa"/>
            <w:gridSpan w:val="2"/>
            <w:shd w:val="clear" w:color="auto" w:fill="auto"/>
          </w:tcPr>
          <w:p w14:paraId="3FEAF684" w14:textId="77777777" w:rsidR="001F3583" w:rsidRDefault="001F3583" w:rsidP="009F0DEE">
            <w:pPr>
              <w:pStyle w:val="ZT"/>
              <w:framePr w:wrap="auto" w:hAnchor="text" w:yAlign="inline"/>
            </w:pPr>
            <w:r>
              <w:t>3rd Generation Partnership Project;</w:t>
            </w:r>
          </w:p>
          <w:p w14:paraId="33FFF42E" w14:textId="77777777" w:rsidR="001F3583" w:rsidRDefault="001F3583" w:rsidP="009F0DEE">
            <w:pPr>
              <w:pStyle w:val="ZT"/>
              <w:framePr w:wrap="auto" w:hAnchor="text" w:yAlign="inline"/>
              <w:wordWrap w:val="0"/>
              <w:rPr>
                <w:lang w:eastAsia="ja-JP"/>
              </w:rPr>
            </w:pPr>
            <w:r>
              <w:t xml:space="preserve">Technical Specification Group </w:t>
            </w:r>
            <w:r>
              <w:rPr>
                <w:rFonts w:hint="eastAsia"/>
                <w:lang w:eastAsia="ja-JP"/>
              </w:rPr>
              <w:t>Radio Access Network</w:t>
            </w:r>
            <w:r>
              <w:t>;</w:t>
            </w:r>
          </w:p>
          <w:p w14:paraId="7D475FED" w14:textId="77777777" w:rsidR="001F3583" w:rsidRDefault="001F3583" w:rsidP="009F0DEE">
            <w:pPr>
              <w:pStyle w:val="ZT"/>
              <w:framePr w:wrap="auto" w:hAnchor="text" w:yAlign="inline"/>
              <w:wordWrap w:val="0"/>
              <w:rPr>
                <w:lang w:val="en-US" w:eastAsia="ja-JP"/>
              </w:rPr>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p>
          <w:p w14:paraId="3637F16C" w14:textId="77777777" w:rsidR="001F3583" w:rsidRPr="00485597" w:rsidRDefault="001F3583" w:rsidP="009F0DEE">
            <w:pPr>
              <w:pStyle w:val="ZT"/>
              <w:framePr w:wrap="auto" w:hAnchor="text" w:yAlign="inline"/>
              <w:wordWrap w:val="0"/>
              <w:rPr>
                <w:lang w:eastAsia="ja-JP"/>
              </w:rPr>
            </w:pPr>
            <w:r w:rsidRPr="00485597">
              <w:rPr>
                <w:rFonts w:hint="eastAsia"/>
                <w:lang w:eastAsia="ja-JP"/>
              </w:rPr>
              <w:t xml:space="preserve">X2 </w:t>
            </w:r>
            <w:r w:rsidRPr="00485597">
              <w:rPr>
                <w:lang w:eastAsia="ja-JP"/>
              </w:rPr>
              <w:t>signalling</w:t>
            </w:r>
            <w:r w:rsidRPr="00485597">
              <w:rPr>
                <w:rFonts w:hint="eastAsia"/>
                <w:lang w:eastAsia="ja-JP"/>
              </w:rPr>
              <w:t xml:space="preserve"> </w:t>
            </w:r>
            <w:r w:rsidRPr="00485597">
              <w:rPr>
                <w:lang w:eastAsia="ja-JP"/>
              </w:rPr>
              <w:t>t</w:t>
            </w:r>
            <w:r w:rsidRPr="00485597">
              <w:rPr>
                <w:rFonts w:hint="eastAsia"/>
                <w:lang w:eastAsia="ja-JP"/>
              </w:rPr>
              <w:t>ransport</w:t>
            </w:r>
          </w:p>
          <w:p w14:paraId="1B358C7C" w14:textId="77777777" w:rsidR="001F3583" w:rsidRPr="001A781A" w:rsidRDefault="001F3583" w:rsidP="009F0DEE">
            <w:pPr>
              <w:pStyle w:val="ZT"/>
              <w:framePr w:wrap="auto" w:hAnchor="text" w:yAlign="inline"/>
              <w:rPr>
                <w:i/>
                <w:sz w:val="28"/>
              </w:rPr>
            </w:pPr>
            <w:r>
              <w:t>(</w:t>
            </w:r>
            <w:r>
              <w:rPr>
                <w:rStyle w:val="ZGSM"/>
              </w:rPr>
              <w:t>Release 18</w:t>
            </w:r>
            <w:r>
              <w:t>)</w:t>
            </w:r>
          </w:p>
        </w:tc>
      </w:tr>
      <w:tr w:rsidR="001F3583" w:rsidRPr="001A781A" w14:paraId="2AF8E818" w14:textId="77777777" w:rsidTr="009F0DEE">
        <w:trPr>
          <w:cantSplit/>
        </w:trPr>
        <w:tc>
          <w:tcPr>
            <w:tcW w:w="10423" w:type="dxa"/>
            <w:gridSpan w:val="2"/>
            <w:tcBorders>
              <w:bottom w:val="single" w:sz="12" w:space="0" w:color="auto"/>
            </w:tcBorders>
            <w:shd w:val="clear" w:color="auto" w:fill="auto"/>
          </w:tcPr>
          <w:p w14:paraId="76AB76C9" w14:textId="77777777" w:rsidR="001F3583" w:rsidRDefault="001F3583" w:rsidP="009F0DEE">
            <w:pPr>
              <w:pStyle w:val="FP"/>
            </w:pPr>
          </w:p>
        </w:tc>
      </w:tr>
      <w:bookmarkStart w:id="1" w:name="_Hlk99699974"/>
      <w:bookmarkEnd w:id="1"/>
      <w:bookmarkStart w:id="2" w:name="_MON_1684549432"/>
      <w:bookmarkEnd w:id="2"/>
      <w:tr w:rsidR="001F3583" w:rsidRPr="001A781A" w14:paraId="610FC66C" w14:textId="77777777" w:rsidTr="009F0DEE">
        <w:trPr>
          <w:cantSplit/>
          <w:trHeight w:hRule="exact" w:val="1531"/>
        </w:trPr>
        <w:tc>
          <w:tcPr>
            <w:tcW w:w="5211" w:type="dxa"/>
            <w:tcBorders>
              <w:top w:val="dashed" w:sz="4" w:space="0" w:color="auto"/>
              <w:bottom w:val="dashed" w:sz="4" w:space="0" w:color="auto"/>
            </w:tcBorders>
            <w:shd w:val="clear" w:color="auto" w:fill="auto"/>
          </w:tcPr>
          <w:p w14:paraId="29ECA9ED" w14:textId="77777777" w:rsidR="001F3583" w:rsidRPr="001A781A" w:rsidRDefault="001F3583" w:rsidP="009F0DEE">
            <w:pPr>
              <w:pStyle w:val="TAL"/>
            </w:pPr>
            <w:r w:rsidRPr="001F3583">
              <w:rPr>
                <w:i/>
              </w:rPr>
              <w:object w:dxaOrig="2026" w:dyaOrig="1251" w14:anchorId="08080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52915" r:id="rId9"/>
              </w:object>
            </w:r>
          </w:p>
        </w:tc>
        <w:tc>
          <w:tcPr>
            <w:tcW w:w="5212" w:type="dxa"/>
            <w:tcBorders>
              <w:top w:val="dashed" w:sz="4" w:space="0" w:color="auto"/>
              <w:bottom w:val="dashed" w:sz="4" w:space="0" w:color="auto"/>
            </w:tcBorders>
            <w:shd w:val="clear" w:color="auto" w:fill="auto"/>
          </w:tcPr>
          <w:p w14:paraId="773FAE54" w14:textId="763589C0" w:rsidR="001F3583" w:rsidRPr="001A781A" w:rsidRDefault="00C97B66" w:rsidP="009F0DEE">
            <w:pPr>
              <w:pStyle w:val="TAR"/>
            </w:pPr>
            <w:r>
              <w:rPr>
                <w:noProof/>
              </w:rPr>
              <w:pict w14:anchorId="72A70F19">
                <v:shape id="Picture 1" o:spid="_x0000_i1026" type="#_x0000_t75" style="width:128.25pt;height:75pt;visibility:visible;mso-wrap-style:square">
                  <v:imagedata r:id="rId10" o:title=""/>
                </v:shape>
              </w:pict>
            </w:r>
          </w:p>
        </w:tc>
      </w:tr>
      <w:tr w:rsidR="001F3583" w:rsidRPr="001A781A" w14:paraId="5B904265" w14:textId="77777777" w:rsidTr="009F0DEE">
        <w:trPr>
          <w:cantSplit/>
          <w:trHeight w:hRule="exact" w:val="5783"/>
        </w:trPr>
        <w:tc>
          <w:tcPr>
            <w:tcW w:w="10423" w:type="dxa"/>
            <w:gridSpan w:val="2"/>
            <w:tcBorders>
              <w:top w:val="dashed" w:sz="4" w:space="0" w:color="auto"/>
              <w:bottom w:val="dashed" w:sz="4" w:space="0" w:color="auto"/>
            </w:tcBorders>
            <w:shd w:val="clear" w:color="auto" w:fill="auto"/>
          </w:tcPr>
          <w:p w14:paraId="353C0B74" w14:textId="77777777" w:rsidR="001F3583" w:rsidRPr="001A781A" w:rsidRDefault="001F3583" w:rsidP="009F0DEE">
            <w:pPr>
              <w:pStyle w:val="FP"/>
            </w:pPr>
          </w:p>
        </w:tc>
      </w:tr>
      <w:tr w:rsidR="001F3583" w:rsidRPr="001A781A" w14:paraId="431E1E20" w14:textId="77777777" w:rsidTr="009F0DEE">
        <w:trPr>
          <w:cantSplit/>
          <w:trHeight w:hRule="exact" w:val="964"/>
        </w:trPr>
        <w:tc>
          <w:tcPr>
            <w:tcW w:w="10423" w:type="dxa"/>
            <w:gridSpan w:val="2"/>
            <w:tcBorders>
              <w:top w:val="dashed" w:sz="4" w:space="0" w:color="auto"/>
            </w:tcBorders>
            <w:shd w:val="clear" w:color="auto" w:fill="auto"/>
          </w:tcPr>
          <w:p w14:paraId="4850140D" w14:textId="77777777" w:rsidR="001F3583" w:rsidRPr="001A781A" w:rsidRDefault="001F3583" w:rsidP="009F0DEE">
            <w:pPr>
              <w:rPr>
                <w:sz w:val="16"/>
                <w:szCs w:val="16"/>
              </w:rPr>
            </w:pPr>
            <w:r w:rsidRPr="001A781A">
              <w:rPr>
                <w:sz w:val="16"/>
                <w:szCs w:val="16"/>
              </w:rPr>
              <w:t>The present document has been developed within the 3rd Generation Partnership Project (3GPP</w:t>
            </w:r>
            <w:r w:rsidRPr="001A781A">
              <w:rPr>
                <w:sz w:val="16"/>
                <w:szCs w:val="16"/>
                <w:vertAlign w:val="superscript"/>
              </w:rPr>
              <w:t xml:space="preserve"> TM</w:t>
            </w:r>
            <w:r w:rsidRPr="001A781A">
              <w:rPr>
                <w:sz w:val="16"/>
                <w:szCs w:val="16"/>
              </w:rPr>
              <w:t>) and may be further elaborated for the purposes of 3GPP.</w:t>
            </w:r>
            <w:r w:rsidRPr="001A781A">
              <w:rPr>
                <w:sz w:val="16"/>
                <w:szCs w:val="16"/>
              </w:rPr>
              <w:br/>
              <w:t>The present document has not been subject to any approval process by the 3GPP</w:t>
            </w:r>
            <w:r w:rsidRPr="001A781A">
              <w:rPr>
                <w:sz w:val="16"/>
                <w:szCs w:val="16"/>
                <w:vertAlign w:val="superscript"/>
              </w:rPr>
              <w:t xml:space="preserve"> </w:t>
            </w:r>
            <w:r w:rsidRPr="001A781A">
              <w:rPr>
                <w:sz w:val="16"/>
                <w:szCs w:val="16"/>
              </w:rPr>
              <w:t>Organizational Partners and shall not be implemented.</w:t>
            </w:r>
            <w:r w:rsidRPr="001A781A">
              <w:rPr>
                <w:sz w:val="16"/>
                <w:szCs w:val="16"/>
              </w:rPr>
              <w:br/>
              <w:t>This Specification is provided for future development work within 3GPP</w:t>
            </w:r>
            <w:r w:rsidRPr="001A781A">
              <w:rPr>
                <w:sz w:val="16"/>
                <w:szCs w:val="16"/>
                <w:vertAlign w:val="superscript"/>
              </w:rPr>
              <w:t xml:space="preserve"> </w:t>
            </w:r>
            <w:r w:rsidRPr="001A781A">
              <w:rPr>
                <w:sz w:val="16"/>
                <w:szCs w:val="16"/>
              </w:rPr>
              <w:t>only. The Organizational Partners accept no liability for any use of this Specification.</w:t>
            </w:r>
            <w:r w:rsidRPr="001A781A">
              <w:rPr>
                <w:sz w:val="16"/>
                <w:szCs w:val="16"/>
              </w:rPr>
              <w:br/>
              <w:t>Specifications and Reports for implementation of the 3GPP</w:t>
            </w:r>
            <w:r w:rsidRPr="001A781A">
              <w:rPr>
                <w:sz w:val="16"/>
                <w:szCs w:val="16"/>
                <w:vertAlign w:val="superscript"/>
              </w:rPr>
              <w:t xml:space="preserve"> TM</w:t>
            </w:r>
            <w:r w:rsidRPr="001A781A">
              <w:rPr>
                <w:sz w:val="16"/>
                <w:szCs w:val="16"/>
              </w:rPr>
              <w:t xml:space="preserve"> system should be obtained via the 3GPP Organizational Partners' Publications Offices.</w:t>
            </w:r>
          </w:p>
        </w:tc>
      </w:tr>
    </w:tbl>
    <w:p w14:paraId="75767E93" w14:textId="77777777" w:rsidR="001F3583" w:rsidRPr="001A781A" w:rsidRDefault="001F3583" w:rsidP="001F3583">
      <w:pPr>
        <w:sectPr w:rsidR="001F3583" w:rsidRPr="001A781A" w:rsidSect="0079252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F3583" w:rsidRPr="001A781A" w14:paraId="5E58C343" w14:textId="77777777" w:rsidTr="009F0DEE">
        <w:trPr>
          <w:cantSplit/>
          <w:trHeight w:hRule="exact" w:val="5669"/>
        </w:trPr>
        <w:tc>
          <w:tcPr>
            <w:tcW w:w="10423" w:type="dxa"/>
            <w:shd w:val="clear" w:color="auto" w:fill="auto"/>
          </w:tcPr>
          <w:p w14:paraId="5DE2BC25" w14:textId="77777777" w:rsidR="001F3583" w:rsidRPr="001A781A" w:rsidRDefault="001F3583" w:rsidP="009F0DEE">
            <w:pPr>
              <w:pStyle w:val="FP"/>
            </w:pPr>
            <w:bookmarkStart w:id="4" w:name="page2"/>
          </w:p>
        </w:tc>
      </w:tr>
      <w:tr w:rsidR="001F3583" w:rsidRPr="001A781A" w14:paraId="38812A7C" w14:textId="77777777" w:rsidTr="009F0DEE">
        <w:trPr>
          <w:cantSplit/>
          <w:trHeight w:hRule="exact" w:val="5386"/>
        </w:trPr>
        <w:tc>
          <w:tcPr>
            <w:tcW w:w="10423" w:type="dxa"/>
            <w:shd w:val="clear" w:color="auto" w:fill="auto"/>
          </w:tcPr>
          <w:p w14:paraId="0E47C9CB" w14:textId="77777777" w:rsidR="001F3583" w:rsidRPr="001A781A" w:rsidRDefault="001F3583" w:rsidP="009F0DEE">
            <w:pPr>
              <w:pStyle w:val="FP"/>
              <w:spacing w:after="240"/>
              <w:ind w:left="2835" w:right="2835"/>
              <w:jc w:val="center"/>
              <w:rPr>
                <w:rFonts w:ascii="Arial" w:hAnsi="Arial"/>
                <w:b/>
                <w:i/>
                <w:noProof/>
              </w:rPr>
            </w:pPr>
            <w:bookmarkStart w:id="5" w:name="coords3gpp"/>
            <w:r w:rsidRPr="001A781A">
              <w:rPr>
                <w:rFonts w:ascii="Arial" w:hAnsi="Arial"/>
                <w:b/>
                <w:i/>
                <w:noProof/>
              </w:rPr>
              <w:t>3GPP</w:t>
            </w:r>
          </w:p>
          <w:p w14:paraId="73152C29" w14:textId="77777777" w:rsidR="001F3583" w:rsidRPr="001A781A" w:rsidRDefault="001F3583" w:rsidP="009F0DEE">
            <w:pPr>
              <w:pStyle w:val="FP"/>
              <w:pBdr>
                <w:bottom w:val="single" w:sz="6" w:space="1" w:color="auto"/>
              </w:pBdr>
              <w:ind w:left="2835" w:right="2835"/>
              <w:jc w:val="center"/>
              <w:rPr>
                <w:noProof/>
              </w:rPr>
            </w:pPr>
            <w:r w:rsidRPr="001A781A">
              <w:rPr>
                <w:noProof/>
              </w:rPr>
              <w:t>Postal address</w:t>
            </w:r>
          </w:p>
          <w:p w14:paraId="0E4C22AC" w14:textId="77777777" w:rsidR="001F3583" w:rsidRPr="001A781A" w:rsidRDefault="001F3583" w:rsidP="009F0DEE">
            <w:pPr>
              <w:pStyle w:val="FP"/>
              <w:ind w:left="2835" w:right="2835"/>
              <w:jc w:val="center"/>
              <w:rPr>
                <w:rFonts w:ascii="Arial" w:hAnsi="Arial"/>
                <w:noProof/>
                <w:sz w:val="18"/>
              </w:rPr>
            </w:pPr>
          </w:p>
          <w:p w14:paraId="19DAEB0A"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3GPP support office address</w:t>
            </w:r>
          </w:p>
          <w:p w14:paraId="7E77AE34"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650 Route des Lucioles - Sophia Antipolis</w:t>
            </w:r>
          </w:p>
          <w:p w14:paraId="5062FD59"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Valbonne - FRANCE</w:t>
            </w:r>
          </w:p>
          <w:p w14:paraId="009E0DF0" w14:textId="77777777" w:rsidR="001F3583" w:rsidRPr="001A781A" w:rsidRDefault="001F3583" w:rsidP="009F0DEE">
            <w:pPr>
              <w:pStyle w:val="FP"/>
              <w:spacing w:after="20"/>
              <w:ind w:left="2835" w:right="2835"/>
              <w:jc w:val="center"/>
              <w:rPr>
                <w:rFonts w:ascii="Arial" w:hAnsi="Arial"/>
                <w:noProof/>
                <w:sz w:val="18"/>
              </w:rPr>
            </w:pPr>
            <w:r w:rsidRPr="001A781A">
              <w:rPr>
                <w:rFonts w:ascii="Arial" w:hAnsi="Arial"/>
                <w:noProof/>
                <w:sz w:val="18"/>
              </w:rPr>
              <w:t>Tel.: +33 4 92 94 42 00 Fax: +33 4 93 65 47 16</w:t>
            </w:r>
          </w:p>
          <w:p w14:paraId="4A89520E"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Internet</w:t>
            </w:r>
          </w:p>
          <w:p w14:paraId="111DC0D3" w14:textId="77777777" w:rsidR="001F3583" w:rsidRPr="001A781A" w:rsidRDefault="001F3583" w:rsidP="009F0DEE">
            <w:pPr>
              <w:pStyle w:val="FP"/>
              <w:ind w:left="2835" w:right="2835"/>
              <w:jc w:val="center"/>
              <w:rPr>
                <w:rFonts w:ascii="Arial" w:hAnsi="Arial"/>
                <w:noProof/>
                <w:sz w:val="18"/>
              </w:rPr>
            </w:pPr>
            <w:r w:rsidRPr="001A781A">
              <w:rPr>
                <w:rFonts w:ascii="Arial" w:hAnsi="Arial"/>
                <w:noProof/>
                <w:sz w:val="18"/>
              </w:rPr>
              <w:t>https://www.3gpp.org</w:t>
            </w:r>
            <w:bookmarkEnd w:id="5"/>
          </w:p>
          <w:p w14:paraId="3D7B2682" w14:textId="77777777" w:rsidR="001F3583" w:rsidRPr="001A781A" w:rsidRDefault="001F3583" w:rsidP="009F0DEE">
            <w:pPr>
              <w:rPr>
                <w:noProof/>
              </w:rPr>
            </w:pPr>
          </w:p>
        </w:tc>
      </w:tr>
      <w:tr w:rsidR="001F3583" w:rsidRPr="001A781A" w14:paraId="425B9A6C" w14:textId="77777777" w:rsidTr="009F0DEE">
        <w:trPr>
          <w:cantSplit/>
        </w:trPr>
        <w:tc>
          <w:tcPr>
            <w:tcW w:w="10423" w:type="dxa"/>
            <w:shd w:val="clear" w:color="auto" w:fill="auto"/>
            <w:vAlign w:val="bottom"/>
          </w:tcPr>
          <w:p w14:paraId="4E47A80B" w14:textId="77777777" w:rsidR="001F3583" w:rsidRPr="001A781A" w:rsidRDefault="001F3583" w:rsidP="009F0DEE">
            <w:pPr>
              <w:pStyle w:val="FP"/>
              <w:pBdr>
                <w:bottom w:val="single" w:sz="6" w:space="1" w:color="auto"/>
              </w:pBdr>
              <w:spacing w:after="240"/>
              <w:jc w:val="center"/>
              <w:rPr>
                <w:rFonts w:ascii="Arial" w:hAnsi="Arial"/>
                <w:b/>
                <w:i/>
                <w:noProof/>
              </w:rPr>
            </w:pPr>
            <w:bookmarkStart w:id="6" w:name="copyrightNotification"/>
            <w:r w:rsidRPr="001A781A">
              <w:rPr>
                <w:rFonts w:ascii="Arial" w:hAnsi="Arial"/>
                <w:b/>
                <w:i/>
                <w:noProof/>
              </w:rPr>
              <w:t>Copyright Notification</w:t>
            </w:r>
          </w:p>
          <w:p w14:paraId="2E069566" w14:textId="77777777" w:rsidR="001F3583" w:rsidRPr="001A781A" w:rsidRDefault="001F3583" w:rsidP="009F0DEE">
            <w:pPr>
              <w:pStyle w:val="FP"/>
              <w:jc w:val="center"/>
              <w:rPr>
                <w:noProof/>
              </w:rPr>
            </w:pPr>
            <w:r w:rsidRPr="001A781A">
              <w:rPr>
                <w:noProof/>
              </w:rPr>
              <w:t>No part may be reproduced except as authorized by written permission.</w:t>
            </w:r>
            <w:r w:rsidRPr="001A781A">
              <w:rPr>
                <w:noProof/>
              </w:rPr>
              <w:br/>
              <w:t>The copyright and the foregoing restriction extend to reproduction in all media.</w:t>
            </w:r>
          </w:p>
          <w:p w14:paraId="4D9E3701" w14:textId="77777777" w:rsidR="001F3583" w:rsidRPr="001A781A" w:rsidRDefault="001F3583" w:rsidP="009F0DEE">
            <w:pPr>
              <w:pStyle w:val="FP"/>
              <w:jc w:val="center"/>
              <w:rPr>
                <w:noProof/>
              </w:rPr>
            </w:pPr>
          </w:p>
          <w:p w14:paraId="49B1101B" w14:textId="77777777" w:rsidR="001F3583" w:rsidRPr="001A781A" w:rsidRDefault="001F3583" w:rsidP="009F0DEE">
            <w:pPr>
              <w:pStyle w:val="FP"/>
              <w:jc w:val="center"/>
              <w:rPr>
                <w:noProof/>
                <w:sz w:val="18"/>
              </w:rPr>
            </w:pPr>
            <w:r w:rsidRPr="001A781A">
              <w:rPr>
                <w:noProof/>
                <w:sz w:val="18"/>
              </w:rPr>
              <w:t xml:space="preserve">© </w:t>
            </w:r>
            <w:r>
              <w:rPr>
                <w:noProof/>
                <w:sz w:val="18"/>
              </w:rPr>
              <w:t>2024</w:t>
            </w:r>
            <w:r w:rsidRPr="001A781A">
              <w:rPr>
                <w:noProof/>
                <w:sz w:val="18"/>
              </w:rPr>
              <w:t>, 3GPP Organizational Partners (ARIB, ATIS, CCSA, ETSI, TSDSI, TTA, TTC).</w:t>
            </w:r>
            <w:bookmarkStart w:id="7" w:name="copyrightaddon"/>
            <w:bookmarkEnd w:id="7"/>
          </w:p>
          <w:p w14:paraId="28C3C77B" w14:textId="77777777" w:rsidR="001F3583" w:rsidRPr="001A781A" w:rsidRDefault="001F3583" w:rsidP="009F0DEE">
            <w:pPr>
              <w:pStyle w:val="FP"/>
              <w:jc w:val="center"/>
              <w:rPr>
                <w:noProof/>
                <w:sz w:val="18"/>
              </w:rPr>
            </w:pPr>
            <w:r w:rsidRPr="001A781A">
              <w:rPr>
                <w:noProof/>
                <w:sz w:val="18"/>
              </w:rPr>
              <w:t>All rights reserved.</w:t>
            </w:r>
          </w:p>
          <w:p w14:paraId="79C89432" w14:textId="77777777" w:rsidR="001F3583" w:rsidRPr="001A781A" w:rsidRDefault="001F3583" w:rsidP="009F0DEE">
            <w:pPr>
              <w:pStyle w:val="FP"/>
              <w:rPr>
                <w:noProof/>
                <w:sz w:val="18"/>
              </w:rPr>
            </w:pPr>
          </w:p>
          <w:p w14:paraId="1EEA2C31" w14:textId="77777777" w:rsidR="001F3583" w:rsidRPr="001A781A" w:rsidRDefault="001F3583" w:rsidP="009F0DEE">
            <w:pPr>
              <w:pStyle w:val="FP"/>
              <w:rPr>
                <w:noProof/>
                <w:sz w:val="18"/>
              </w:rPr>
            </w:pPr>
            <w:r w:rsidRPr="001A781A">
              <w:rPr>
                <w:noProof/>
                <w:sz w:val="18"/>
              </w:rPr>
              <w:t>UMTS™ is a Trade Mark of ETSI registered for the benefit of its members</w:t>
            </w:r>
          </w:p>
          <w:p w14:paraId="18AE082E" w14:textId="77777777" w:rsidR="001F3583" w:rsidRPr="001A781A" w:rsidRDefault="001F3583" w:rsidP="009F0DEE">
            <w:pPr>
              <w:pStyle w:val="FP"/>
              <w:rPr>
                <w:noProof/>
                <w:sz w:val="18"/>
              </w:rPr>
            </w:pPr>
            <w:r w:rsidRPr="001A781A">
              <w:rPr>
                <w:noProof/>
                <w:sz w:val="18"/>
              </w:rPr>
              <w:t>3GPP™ is a Trade Mark of ETSI registered for the benefit of its Members and of the 3GPP Organizational Partners</w:t>
            </w:r>
            <w:r w:rsidRPr="001A781A">
              <w:rPr>
                <w:noProof/>
                <w:sz w:val="18"/>
              </w:rPr>
              <w:br/>
              <w:t>LTE™ is a Trade Mark of ETSI registered for the benefit of its Members and of the 3GPP Organizational Partners</w:t>
            </w:r>
          </w:p>
          <w:p w14:paraId="677C7EE9" w14:textId="77777777" w:rsidR="001F3583" w:rsidRPr="001A781A" w:rsidRDefault="001F3583" w:rsidP="009F0DEE">
            <w:pPr>
              <w:pStyle w:val="FP"/>
              <w:rPr>
                <w:noProof/>
                <w:sz w:val="18"/>
              </w:rPr>
            </w:pPr>
            <w:r w:rsidRPr="001A781A">
              <w:rPr>
                <w:noProof/>
                <w:sz w:val="18"/>
              </w:rPr>
              <w:t>GSM® and the GSM logo are registered and owned by the GSM Association</w:t>
            </w:r>
            <w:bookmarkEnd w:id="6"/>
          </w:p>
          <w:p w14:paraId="2E1DA54F" w14:textId="77777777" w:rsidR="001F3583" w:rsidRPr="001A781A" w:rsidRDefault="001F3583" w:rsidP="009F0DEE"/>
        </w:tc>
      </w:tr>
      <w:bookmarkEnd w:id="4"/>
    </w:tbl>
    <w:p w14:paraId="48609B0E" w14:textId="4F3FE917" w:rsidR="00370B49" w:rsidRDefault="001F3583">
      <w:pPr>
        <w:pStyle w:val="TT"/>
      </w:pPr>
      <w:r w:rsidRPr="001A781A">
        <w:br w:type="page"/>
      </w:r>
      <w:r w:rsidR="00370B49">
        <w:lastRenderedPageBreak/>
        <w:t>Contents</w:t>
      </w:r>
    </w:p>
    <w:p w14:paraId="721D2A12" w14:textId="2672F4E8" w:rsidR="00A64D2C" w:rsidRDefault="00193CE4">
      <w:pPr>
        <w:pStyle w:val="TOC1"/>
        <w:rPr>
          <w:rFonts w:ascii="Calibri" w:eastAsia="Malgun Gothic" w:hAnsi="Calibri"/>
          <w:kern w:val="2"/>
          <w:szCs w:val="22"/>
        </w:rPr>
      </w:pPr>
      <w:r>
        <w:fldChar w:fldCharType="begin" w:fldLock="1"/>
      </w:r>
      <w:r>
        <w:instrText xml:space="preserve"> TOC \o "1-9" </w:instrText>
      </w:r>
      <w:r>
        <w:fldChar w:fldCharType="separate"/>
      </w:r>
      <w:r w:rsidR="00A64D2C">
        <w:t>Foreword</w:t>
      </w:r>
      <w:r w:rsidR="00A64D2C">
        <w:tab/>
      </w:r>
      <w:r w:rsidR="00A64D2C">
        <w:fldChar w:fldCharType="begin" w:fldLock="1"/>
      </w:r>
      <w:r w:rsidR="00A64D2C">
        <w:instrText xml:space="preserve"> PAGEREF _Toc161689510 \h </w:instrText>
      </w:r>
      <w:r w:rsidR="00A64D2C">
        <w:fldChar w:fldCharType="separate"/>
      </w:r>
      <w:r w:rsidR="00A64D2C">
        <w:t>4</w:t>
      </w:r>
      <w:r w:rsidR="00A64D2C">
        <w:fldChar w:fldCharType="end"/>
      </w:r>
    </w:p>
    <w:p w14:paraId="63E3DAF7" w14:textId="03981B6E" w:rsidR="00A64D2C" w:rsidRDefault="00A64D2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_Toc161689511 \h </w:instrText>
      </w:r>
      <w:r>
        <w:fldChar w:fldCharType="separate"/>
      </w:r>
      <w:r>
        <w:t>5</w:t>
      </w:r>
      <w:r>
        <w:fldChar w:fldCharType="end"/>
      </w:r>
    </w:p>
    <w:p w14:paraId="37541B42" w14:textId="669D3BED" w:rsidR="00A64D2C" w:rsidRDefault="00A64D2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_Toc161689512 \h </w:instrText>
      </w:r>
      <w:r>
        <w:fldChar w:fldCharType="separate"/>
      </w:r>
      <w:r>
        <w:t>5</w:t>
      </w:r>
      <w:r>
        <w:fldChar w:fldCharType="end"/>
      </w:r>
    </w:p>
    <w:p w14:paraId="30A6918A" w14:textId="7E15AD57" w:rsidR="00A64D2C" w:rsidRDefault="00A64D2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_Toc161689513 \h </w:instrText>
      </w:r>
      <w:r>
        <w:fldChar w:fldCharType="separate"/>
      </w:r>
      <w:r>
        <w:t>5</w:t>
      </w:r>
      <w:r>
        <w:fldChar w:fldCharType="end"/>
      </w:r>
    </w:p>
    <w:p w14:paraId="012A1774" w14:textId="021A3F4F" w:rsidR="00A64D2C" w:rsidRDefault="00A64D2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_Toc161689514 \h </w:instrText>
      </w:r>
      <w:r>
        <w:fldChar w:fldCharType="separate"/>
      </w:r>
      <w:r>
        <w:t>5</w:t>
      </w:r>
      <w:r>
        <w:fldChar w:fldCharType="end"/>
      </w:r>
    </w:p>
    <w:p w14:paraId="46D27915" w14:textId="526D4F57" w:rsidR="00A64D2C" w:rsidRDefault="00A64D2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_Toc161689515 \h </w:instrText>
      </w:r>
      <w:r>
        <w:fldChar w:fldCharType="separate"/>
      </w:r>
      <w:r>
        <w:t>5</w:t>
      </w:r>
      <w:r>
        <w:fldChar w:fldCharType="end"/>
      </w:r>
    </w:p>
    <w:p w14:paraId="137C0076" w14:textId="174B8734" w:rsidR="00A64D2C" w:rsidRDefault="00A64D2C">
      <w:pPr>
        <w:pStyle w:val="TOC1"/>
        <w:rPr>
          <w:rFonts w:ascii="Calibri" w:eastAsia="Malgun Gothic" w:hAnsi="Calibri"/>
          <w:kern w:val="2"/>
          <w:szCs w:val="22"/>
        </w:rPr>
      </w:pPr>
      <w:r>
        <w:rPr>
          <w:lang w:eastAsia="ja-JP"/>
        </w:rPr>
        <w:t>4.</w:t>
      </w:r>
      <w:r>
        <w:rPr>
          <w:rFonts w:ascii="Calibri" w:eastAsia="Malgun Gothic" w:hAnsi="Calibri"/>
          <w:kern w:val="2"/>
          <w:szCs w:val="22"/>
        </w:rPr>
        <w:tab/>
      </w:r>
      <w:r>
        <w:rPr>
          <w:lang w:eastAsia="ja-JP"/>
        </w:rPr>
        <w:t>X2</w:t>
      </w:r>
      <w:r>
        <w:t xml:space="preserve"> signal</w:t>
      </w:r>
      <w:r>
        <w:rPr>
          <w:lang w:eastAsia="ja-JP"/>
        </w:rPr>
        <w:t>l</w:t>
      </w:r>
      <w:r>
        <w:t>ing bearer</w:t>
      </w:r>
      <w:r>
        <w:tab/>
      </w:r>
      <w:r>
        <w:fldChar w:fldCharType="begin" w:fldLock="1"/>
      </w:r>
      <w:r>
        <w:instrText xml:space="preserve"> PAGEREF _Toc161689516 \h </w:instrText>
      </w:r>
      <w:r>
        <w:fldChar w:fldCharType="separate"/>
      </w:r>
      <w:r>
        <w:t>6</w:t>
      </w:r>
      <w:r>
        <w:fldChar w:fldCharType="end"/>
      </w:r>
    </w:p>
    <w:p w14:paraId="172A680A" w14:textId="5D635CB5" w:rsidR="00A64D2C" w:rsidRDefault="00A64D2C">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_Toc161689517 \h </w:instrText>
      </w:r>
      <w:r>
        <w:fldChar w:fldCharType="separate"/>
      </w:r>
      <w:r>
        <w:t>6</w:t>
      </w:r>
      <w:r>
        <w:fldChar w:fldCharType="end"/>
      </w:r>
    </w:p>
    <w:p w14:paraId="50E611D0" w14:textId="2A12DF43" w:rsidR="00A64D2C" w:rsidRDefault="00A64D2C">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_Toc161689518 \h </w:instrText>
      </w:r>
      <w:r>
        <w:fldChar w:fldCharType="separate"/>
      </w:r>
      <w:r>
        <w:t>6</w:t>
      </w:r>
      <w:r>
        <w:fldChar w:fldCharType="end"/>
      </w:r>
    </w:p>
    <w:p w14:paraId="25462BA9" w14:textId="3CE13F17" w:rsidR="00A64D2C" w:rsidRDefault="00A64D2C">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_Toc161689519 \h </w:instrText>
      </w:r>
      <w:r>
        <w:fldChar w:fldCharType="separate"/>
      </w:r>
      <w:r>
        <w:t>6</w:t>
      </w:r>
      <w:r>
        <w:fldChar w:fldCharType="end"/>
      </w:r>
    </w:p>
    <w:p w14:paraId="1005B6BB" w14:textId="0A30DDA0" w:rsidR="00A64D2C" w:rsidRDefault="00A64D2C">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_Toc161689520 \h </w:instrText>
      </w:r>
      <w:r>
        <w:fldChar w:fldCharType="separate"/>
      </w:r>
      <w:r>
        <w:t>7</w:t>
      </w:r>
      <w:r>
        <w:fldChar w:fldCharType="end"/>
      </w:r>
    </w:p>
    <w:p w14:paraId="463FF096" w14:textId="4B84031A" w:rsidR="00A64D2C" w:rsidRDefault="00A64D2C" w:rsidP="00A64D2C">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_Toc161689521 \h </w:instrText>
      </w:r>
      <w:r>
        <w:fldChar w:fldCharType="separate"/>
      </w:r>
      <w:r>
        <w:t>8</w:t>
      </w:r>
      <w:r>
        <w:fldChar w:fldCharType="end"/>
      </w:r>
    </w:p>
    <w:p w14:paraId="5F055B4A" w14:textId="1DFD7D5E" w:rsidR="00370B49" w:rsidRDefault="00193CE4">
      <w:r>
        <w:rPr>
          <w:noProof/>
          <w:sz w:val="22"/>
        </w:rPr>
        <w:fldChar w:fldCharType="end"/>
      </w:r>
    </w:p>
    <w:p w14:paraId="6B8C069D" w14:textId="77777777" w:rsidR="00370B49" w:rsidRDefault="00370B49">
      <w:pPr>
        <w:pStyle w:val="Heading1"/>
      </w:pPr>
      <w:r>
        <w:br w:type="page"/>
      </w:r>
      <w:bookmarkStart w:id="8" w:name="_Toc534730018"/>
      <w:bookmarkStart w:id="9" w:name="_Toc36646851"/>
      <w:bookmarkStart w:id="10" w:name="_Toc161689510"/>
      <w:r>
        <w:lastRenderedPageBreak/>
        <w:t>Foreword</w:t>
      </w:r>
      <w:bookmarkEnd w:id="8"/>
      <w:bookmarkEnd w:id="9"/>
      <w:bookmarkEnd w:id="10"/>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 xml:space="preserve">Version </w:t>
      </w:r>
      <w:proofErr w:type="spellStart"/>
      <w:r>
        <w:rPr>
          <w:lang w:val="en-US"/>
        </w:rPr>
        <w:t>x.y.z</w:t>
      </w:r>
      <w:proofErr w:type="spellEnd"/>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11" w:name="_Toc534730019"/>
      <w:bookmarkStart w:id="12" w:name="_Toc36646852"/>
      <w:bookmarkStart w:id="13" w:name="_Toc161689511"/>
      <w:r>
        <w:lastRenderedPageBreak/>
        <w:t>1</w:t>
      </w:r>
      <w:r>
        <w:tab/>
        <w:t>Scope</w:t>
      </w:r>
      <w:bookmarkEnd w:id="11"/>
      <w:bookmarkEnd w:id="12"/>
      <w:bookmarkEnd w:id="13"/>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14" w:name="_Toc534730020"/>
      <w:bookmarkStart w:id="15" w:name="_Toc36646853"/>
      <w:bookmarkStart w:id="16" w:name="_Toc161689512"/>
      <w:r>
        <w:t>2</w:t>
      </w:r>
      <w:r>
        <w:tab/>
        <w:t>References</w:t>
      </w:r>
      <w:bookmarkEnd w:id="14"/>
      <w:bookmarkEnd w:id="15"/>
      <w:bookmarkEnd w:id="16"/>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6B78BB35" w14:textId="77777777" w:rsidR="00D56FBF" w:rsidRDefault="00D56FBF" w:rsidP="00DB1684">
      <w:pPr>
        <w:pStyle w:val="EX"/>
        <w:rPr>
          <w:lang w:eastAsia="ja-JP"/>
        </w:rPr>
      </w:pPr>
      <w:r>
        <w:t>[7]</w:t>
      </w:r>
      <w:r>
        <w:tab/>
        <w:t>IETF RFC 6335 (2011-08): "</w:t>
      </w:r>
      <w:r w:rsidRPr="007F6696">
        <w:t xml:space="preserve"> Internet Assigned Numbers Authority (IANA) Procedures for the Management of the Service Name and Transport Protocol Port Number Registry</w:t>
      </w:r>
      <w:r>
        <w:t>".</w:t>
      </w:r>
    </w:p>
    <w:p w14:paraId="11B2DD16" w14:textId="77777777" w:rsidR="00370B49" w:rsidRDefault="00370B49">
      <w:pPr>
        <w:pStyle w:val="Heading1"/>
        <w:rPr>
          <w:lang w:eastAsia="ja-JP"/>
        </w:rPr>
      </w:pPr>
      <w:bookmarkStart w:id="17" w:name="_Toc534730021"/>
      <w:bookmarkStart w:id="18" w:name="_Toc36646854"/>
      <w:bookmarkStart w:id="19" w:name="_Toc161689513"/>
      <w:r>
        <w:t>3</w:t>
      </w:r>
      <w:r>
        <w:tab/>
        <w:t>Definitions, symbols and abbreviations</w:t>
      </w:r>
      <w:bookmarkEnd w:id="17"/>
      <w:bookmarkEnd w:id="18"/>
      <w:bookmarkEnd w:id="19"/>
    </w:p>
    <w:p w14:paraId="15D86026" w14:textId="77777777" w:rsidR="00370B49" w:rsidRDefault="00370B49">
      <w:pPr>
        <w:pStyle w:val="Heading2"/>
      </w:pPr>
      <w:bookmarkStart w:id="20" w:name="_Toc534730022"/>
      <w:bookmarkStart w:id="21" w:name="_Toc36646855"/>
      <w:bookmarkStart w:id="22" w:name="_Toc161689514"/>
      <w:r>
        <w:t>3.1</w:t>
      </w:r>
      <w:r>
        <w:tab/>
        <w:t>Definitions</w:t>
      </w:r>
      <w:bookmarkEnd w:id="20"/>
      <w:bookmarkEnd w:id="21"/>
      <w:bookmarkEnd w:id="22"/>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291F6605" w14:textId="77777777" w:rsidR="00370B49" w:rsidRDefault="00370B49">
      <w:pPr>
        <w:pStyle w:val="Heading2"/>
      </w:pPr>
      <w:bookmarkStart w:id="23" w:name="_Toc534730023"/>
      <w:bookmarkStart w:id="24" w:name="_Toc36646856"/>
      <w:bookmarkStart w:id="25" w:name="_Toc161689515"/>
      <w:r>
        <w:t>3.3</w:t>
      </w:r>
      <w:r>
        <w:tab/>
        <w:t>Abbreviations</w:t>
      </w:r>
      <w:bookmarkEnd w:id="23"/>
      <w:bookmarkEnd w:id="24"/>
      <w:bookmarkEnd w:id="25"/>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3CC8CCC6"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lastRenderedPageBreak/>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rsidP="00D22F0D">
      <w:pPr>
        <w:pStyle w:val="Heading1"/>
        <w:rPr>
          <w:lang w:eastAsia="ja-JP"/>
        </w:rPr>
      </w:pPr>
      <w:bookmarkStart w:id="26" w:name="_Toc534730024"/>
      <w:bookmarkStart w:id="27" w:name="_Toc36646857"/>
      <w:bookmarkStart w:id="28" w:name="_Toc161689516"/>
      <w:bookmarkStart w:id="29"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6"/>
      <w:bookmarkEnd w:id="27"/>
      <w:bookmarkEnd w:id="28"/>
    </w:p>
    <w:p w14:paraId="17FCBE14" w14:textId="77777777" w:rsidR="00370B49" w:rsidRDefault="00370B49">
      <w:pPr>
        <w:pStyle w:val="Heading2"/>
        <w:rPr>
          <w:lang w:eastAsia="ja-JP"/>
        </w:rPr>
      </w:pPr>
      <w:bookmarkStart w:id="30" w:name="_Toc534730025"/>
      <w:bookmarkStart w:id="31" w:name="_Toc36646858"/>
      <w:bookmarkStart w:id="32" w:name="_Toc161689517"/>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30"/>
      <w:bookmarkEnd w:id="31"/>
      <w:bookmarkEnd w:id="32"/>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33" w:name="_MON_1239489410"/>
    <w:bookmarkStart w:id="34" w:name="_MON_1252426043"/>
    <w:bookmarkEnd w:id="33"/>
    <w:bookmarkEnd w:id="34"/>
    <w:bookmarkStart w:id="35" w:name="_MON_1239036830"/>
    <w:bookmarkEnd w:id="35"/>
    <w:p w14:paraId="0194519A" w14:textId="77777777" w:rsidR="00370B49" w:rsidRDefault="00370B49">
      <w:pPr>
        <w:pStyle w:val="TH"/>
        <w:rPr>
          <w:lang w:eastAsia="ja-JP"/>
        </w:rPr>
      </w:pPr>
      <w:r>
        <w:object w:dxaOrig="5985" w:dyaOrig="3404" w14:anchorId="6382155E">
          <v:shape id="_x0000_i1027" type="#_x0000_t75" style="width:299.25pt;height:169.5pt" o:ole="">
            <v:imagedata r:id="rId11" o:title=""/>
          </v:shape>
          <o:OLEObject Type="Embed" ProgID="Word.Picture.8" ShapeID="_x0000_i1027" DrawAspect="Content" ObjectID="_1772352916" r:id="rId12"/>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6" w:name="_Toc534730026"/>
      <w:bookmarkStart w:id="37" w:name="_Toc36646859"/>
      <w:bookmarkStart w:id="38" w:name="_Toc161689518"/>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bookmarkEnd w:id="38"/>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9" w:name="_Toc534730027"/>
      <w:bookmarkStart w:id="40" w:name="_Toc36646860"/>
      <w:bookmarkStart w:id="41" w:name="_Toc161689519"/>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bookmarkEnd w:id="41"/>
    </w:p>
    <w:p w14:paraId="6B7F1931"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42" w:name="_Toc534730028"/>
      <w:bookmarkStart w:id="43" w:name="_Toc36646861"/>
      <w:bookmarkStart w:id="44" w:name="_Toc161689520"/>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bookmarkEnd w:id="44"/>
    </w:p>
    <w:p w14:paraId="3A7836EA" w14:textId="77777777" w:rsidR="00370B49" w:rsidRDefault="00370B49">
      <w:pPr>
        <w:rPr>
          <w:lang w:eastAsia="ja-JP"/>
        </w:rPr>
      </w:pPr>
      <w:r>
        <w:rPr>
          <w:rFonts w:hint="eastAsia"/>
          <w:lang w:eastAsia="ja-JP"/>
        </w:rPr>
        <w:t xml:space="preserve">SCTP </w:t>
      </w:r>
      <w:r w:rsidR="008E5B42">
        <w:rPr>
          <w:rFonts w:hint="eastAsia"/>
          <w:lang w:eastAsia="ja-JP"/>
        </w:rPr>
        <w:t>(IETF RFC 4960 [5])</w:t>
      </w:r>
      <w:r>
        <w:rPr>
          <w:rFonts w:hint="eastAsia"/>
          <w:lang w:eastAsia="ja-JP"/>
        </w:rPr>
        <w:t xml:space="preserve"> shall be supported as the transport layer of X2 signalling bearer.</w:t>
      </w:r>
      <w:r w:rsidR="00084EE1" w:rsidRPr="009222B9">
        <w:t xml:space="preserve"> </w:t>
      </w:r>
      <w:r w:rsidR="00084EE1">
        <w:t>The Payload Protocol Identifier</w:t>
      </w:r>
      <w:r w:rsidR="00D56FBF">
        <w:t xml:space="preserve"> (</w:t>
      </w:r>
      <w:proofErr w:type="spellStart"/>
      <w:r w:rsidR="00D56FBF">
        <w:t>ppid</w:t>
      </w:r>
      <w:proofErr w:type="spellEnd"/>
      <w:r w:rsidR="00D56FBF">
        <w:t>)</w:t>
      </w:r>
      <w:r w:rsidR="00084EE1">
        <w:t xml:space="preserve"> assigned by IANA to be used by SCTP for the application layer protocol X2AP is 27.</w:t>
      </w:r>
      <w:r w:rsidR="00D56FBF">
        <w:t xml:space="preserve"> </w:t>
      </w:r>
      <w:r w:rsidR="00D56FBF" w:rsidRPr="00FC35ED">
        <w:t xml:space="preserve">The </w:t>
      </w:r>
      <w:r w:rsidR="00D56FBF">
        <w:t xml:space="preserve">byte order of the </w:t>
      </w:r>
      <w:proofErr w:type="spellStart"/>
      <w:r w:rsidR="00D56FBF">
        <w:t>ppid</w:t>
      </w:r>
      <w:proofErr w:type="spellEnd"/>
      <w:r w:rsidR="00D56FBF" w:rsidRPr="00FC35ED">
        <w:t xml:space="preserve"> shall be big</w:t>
      </w:r>
      <w:r w:rsidR="00D56FBF">
        <w:t>-</w:t>
      </w:r>
      <w:r w:rsidR="00D56FBF" w:rsidRPr="00FC35ED">
        <w:t>endian</w:t>
      </w:r>
      <w:r w:rsidR="00D56FBF">
        <w:t>.</w:t>
      </w:r>
    </w:p>
    <w:p w14:paraId="30DF9450" w14:textId="77777777" w:rsidR="00370B49" w:rsidRDefault="00370B49">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10E677B2" w14:textId="4742B6BA" w:rsidR="00853F15" w:rsidRDefault="00853F15" w:rsidP="00853F15">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36422 assigned by IANA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the SCTP Destination Port number value may be 36422,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5CEB5EDC"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4CA30E64" w14:textId="77777777" w:rsidR="00370B49" w:rsidRPr="00D22F0D" w:rsidRDefault="00370B49">
      <w:pPr>
        <w:rPr>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36AE1B56" w14:textId="77777777" w:rsidR="00D56FBF" w:rsidRPr="00D22F0D" w:rsidRDefault="00D56FBF" w:rsidP="00D56FBF">
      <w:pPr>
        <w:rPr>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5" w:name="_Hlk521676864"/>
      <w:r w:rsidRPr="00A1454D">
        <w:rPr>
          <w:lang w:eastAsia="ja-JP"/>
        </w:rPr>
        <w:t>,</w:t>
      </w:r>
      <w:r w:rsidRPr="00EF373F">
        <w:rPr>
          <w:lang w:eastAsia="ja-JP"/>
        </w:rPr>
        <w:t xml:space="preserve"> </w:t>
      </w:r>
      <w:r w:rsidRPr="00A1454D">
        <w:rPr>
          <w:lang w:eastAsia="ja-JP"/>
        </w:rPr>
        <w:t xml:space="preserve">the </w:t>
      </w:r>
      <w:proofErr w:type="spellStart"/>
      <w:r w:rsidRPr="00A1454D">
        <w:rPr>
          <w:lang w:eastAsia="ja-JP"/>
        </w:rPr>
        <w:t>eNB</w:t>
      </w:r>
      <w:proofErr w:type="spellEnd"/>
      <w:r w:rsidRPr="00A1454D">
        <w:rPr>
          <w:lang w:eastAsia="ja-JP"/>
        </w:rPr>
        <w:t xml:space="preserve"> and the </w:t>
      </w:r>
      <w:proofErr w:type="spellStart"/>
      <w:r w:rsidRPr="00A1454D">
        <w:rPr>
          <w:lang w:eastAsia="ja-JP"/>
        </w:rPr>
        <w:t>en-gNB</w:t>
      </w:r>
      <w:bookmarkEnd w:id="45"/>
      <w:proofErr w:type="spellEnd"/>
      <w:r w:rsidRPr="00A1454D">
        <w:rPr>
          <w:lang w:eastAsia="ja-JP"/>
        </w:rPr>
        <w:t xml:space="preserve"> </w:t>
      </w:r>
      <w:r w:rsidRPr="00200FCB">
        <w:rPr>
          <w:lang w:eastAsia="ja-JP"/>
        </w:rPr>
        <w:t>shall use</w:t>
      </w:r>
      <w:r w:rsidRPr="00A1454D">
        <w:rPr>
          <w:lang w:eastAsia="ja-JP"/>
        </w:rPr>
        <w:t xml:space="preserve"> </w:t>
      </w:r>
      <w:bookmarkStart w:id="46" w:name="_Hlk521676895"/>
      <w:r w:rsidRPr="00A1454D">
        <w:rPr>
          <w:lang w:eastAsia="ja-JP"/>
        </w:rPr>
        <w:t xml:space="preserve">one </w:t>
      </w:r>
      <w:r>
        <w:rPr>
          <w:lang w:eastAsia="ja-JP"/>
        </w:rPr>
        <w:t>SCTP association and</w:t>
      </w:r>
      <w:bookmarkEnd w:id="46"/>
      <w:r>
        <w:rPr>
          <w:lang w:eastAsia="ja-JP"/>
        </w:rPr>
        <w:t xml:space="preserve"> </w:t>
      </w:r>
      <w:r w:rsidRPr="00A1454D">
        <w:rPr>
          <w:lang w:eastAsia="ja-JP"/>
        </w:rPr>
        <w:t xml:space="preserve">one SCTP stream and the </w:t>
      </w:r>
      <w:bookmarkStart w:id="47" w:name="_Hlk521676909"/>
      <w:r w:rsidRPr="00A1454D">
        <w:rPr>
          <w:lang w:eastAsia="ja-JP"/>
        </w:rPr>
        <w:t>SCTP association/</w:t>
      </w:r>
      <w:bookmarkEnd w:id="47"/>
      <w:r w:rsidRPr="00A1454D">
        <w:rPr>
          <w:lang w:eastAsia="ja-JP"/>
        </w:rPr>
        <w:t xml:space="preserve">stream should not be changed during the communication of the UE-associated signalling </w:t>
      </w:r>
      <w:bookmarkStart w:id="48" w:name="_Hlk521676920"/>
      <w:r>
        <w:rPr>
          <w:lang w:eastAsia="ja-JP"/>
        </w:rPr>
        <w:t>until after current SCTP association is failed or removed, or</w:t>
      </w:r>
      <w:r w:rsidRPr="00A1454D">
        <w:rPr>
          <w:lang w:eastAsia="ja-JP"/>
        </w:rPr>
        <w:t xml:space="preserve"> TNL binding update is performed</w:t>
      </w:r>
      <w:bookmarkEnd w:id="48"/>
      <w:r>
        <w:rPr>
          <w:lang w:eastAsia="ja-JP"/>
        </w:rPr>
        <w:t xml:space="preserve"> by the </w:t>
      </w:r>
      <w:proofErr w:type="spellStart"/>
      <w:r>
        <w:rPr>
          <w:lang w:eastAsia="ja-JP"/>
        </w:rPr>
        <w:t>eNB</w:t>
      </w:r>
      <w:proofErr w:type="spellEnd"/>
      <w:r>
        <w:rPr>
          <w:lang w:eastAsia="ja-JP"/>
        </w:rPr>
        <w:t xml:space="preserve"> or the </w:t>
      </w:r>
      <w:proofErr w:type="spellStart"/>
      <w:r>
        <w:rPr>
          <w:lang w:eastAsia="ja-JP"/>
        </w:rPr>
        <w:t>en-gNB</w:t>
      </w:r>
      <w:proofErr w:type="spellEnd"/>
      <w:r>
        <w:rPr>
          <w:lang w:eastAsia="ja-JP"/>
        </w:rPr>
        <w:t xml:space="preserve">. The </w:t>
      </w:r>
      <w:proofErr w:type="spellStart"/>
      <w:r>
        <w:rPr>
          <w:lang w:eastAsia="ja-JP"/>
        </w:rPr>
        <w:t>eNB</w:t>
      </w:r>
      <w:proofErr w:type="spellEnd"/>
      <w:r>
        <w:rPr>
          <w:lang w:eastAsia="ja-JP"/>
        </w:rPr>
        <w:t xml:space="preserve"> (or </w:t>
      </w:r>
      <w:proofErr w:type="spellStart"/>
      <w:r>
        <w:rPr>
          <w:lang w:eastAsia="ja-JP"/>
        </w:rPr>
        <w:t>en-gNB</w:t>
      </w:r>
      <w:proofErr w:type="spellEnd"/>
      <w:r>
        <w:rPr>
          <w:lang w:eastAsia="ja-JP"/>
        </w:rPr>
        <w:t xml:space="preserve">)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via a different TNLA</w:t>
      </w:r>
      <w:r>
        <w:rPr>
          <w:lang w:eastAsia="ja-JP"/>
        </w:rPr>
        <w:t>, and t</w:t>
      </w:r>
      <w:r w:rsidRPr="00B31351">
        <w:rPr>
          <w:lang w:eastAsia="ja-JP"/>
        </w:rPr>
        <w:t xml:space="preserve">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proofErr w:type="spellStart"/>
      <w:r>
        <w:rPr>
          <w:rFonts w:eastAsia="Batang"/>
          <w:bCs/>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9" w:name="_Toc534730029"/>
      <w:bookmarkStart w:id="50" w:name="_Toc36646862"/>
      <w:bookmarkStart w:id="51" w:name="_Toc161689521"/>
      <w:r>
        <w:lastRenderedPageBreak/>
        <w:t xml:space="preserve">Annex </w:t>
      </w:r>
      <w:r>
        <w:rPr>
          <w:rFonts w:hint="eastAsia"/>
          <w:lang w:eastAsia="ja-JP"/>
        </w:rPr>
        <w:t>A</w:t>
      </w:r>
      <w:r>
        <w:t xml:space="preserve"> (informative):</w:t>
      </w:r>
      <w:r>
        <w:br/>
        <w:t>Change History</w:t>
      </w:r>
      <w:bookmarkEnd w:id="49"/>
      <w:bookmarkEnd w:id="50"/>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9"/>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r w:rsidR="00115CD0" w:rsidRPr="006B0D02" w14:paraId="744F1422"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615B1F6E" w14:textId="01C06244" w:rsidR="00115CD0" w:rsidRDefault="00115CD0" w:rsidP="00115CD0">
            <w:pPr>
              <w:pStyle w:val="TAC8pt"/>
            </w:pPr>
            <w:r>
              <w:t>2024-03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FD1AB4E" w14:textId="6052A8FC" w:rsidR="00115CD0" w:rsidRDefault="00115CD0" w:rsidP="00115CD0">
            <w:pPr>
              <w:pStyle w:val="TAC8pt"/>
            </w:pPr>
            <w:r>
              <w:t>SA#103-</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29A5C234" w14:textId="01751937" w:rsidR="00115CD0" w:rsidRDefault="00115CD0" w:rsidP="00115CD0">
            <w:pPr>
              <w:pStyle w:val="TAC"/>
              <w:rPr>
                <w:sz w:val="16"/>
                <w:szCs w:val="16"/>
                <w:shd w:val="clear" w:color="auto" w:fill="FFFFFF"/>
              </w:rPr>
            </w:pPr>
            <w:r>
              <w:rPr>
                <w:sz w:val="16"/>
                <w:szCs w:val="16"/>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571809E6" w14:textId="4C3BEFCF" w:rsidR="00115CD0" w:rsidRDefault="00115CD0" w:rsidP="00115CD0">
            <w:pPr>
              <w:pStyle w:val="TAL"/>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040A18F" w14:textId="6673561A" w:rsidR="00115CD0" w:rsidRDefault="00115CD0" w:rsidP="00115CD0">
            <w:pPr>
              <w:pStyle w:val="TAR"/>
              <w:rPr>
                <w:sz w:val="16"/>
                <w:szCs w:val="16"/>
                <w:shd w:val="clear" w:color="auto" w:fill="FFFFFF"/>
              </w:rPr>
            </w:pPr>
            <w:r>
              <w:rPr>
                <w:sz w:val="16"/>
                <w:szCs w:val="16"/>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A82BF18" w14:textId="2E48C30C" w:rsidR="00115CD0" w:rsidRDefault="00115CD0" w:rsidP="00115CD0">
            <w:pPr>
              <w:pStyle w:val="TAC"/>
              <w:rPr>
                <w:sz w:val="16"/>
                <w:szCs w:val="16"/>
                <w:shd w:val="clear" w:color="auto" w:fill="FFFFFF"/>
              </w:rPr>
            </w:pPr>
            <w:r>
              <w:rPr>
                <w:sz w:val="16"/>
                <w:szCs w:val="16"/>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64E9D4E2" w14:textId="23AAD2AC" w:rsidR="00115CD0" w:rsidRDefault="00115CD0" w:rsidP="00115CD0">
            <w:pPr>
              <w:pStyle w:val="TAL8pt"/>
            </w:pPr>
            <w:r w:rsidRPr="00956B07">
              <w:t>Update to Rel-18 version (MCC)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7998C1C8" w14:textId="7E8ED4E4" w:rsidR="00115CD0" w:rsidRPr="00D529FC" w:rsidRDefault="00115CD0" w:rsidP="00115CD0">
            <w:pPr>
              <w:pStyle w:val="TAC8pt"/>
              <w:rPr>
                <w:b/>
              </w:rPr>
            </w:pPr>
            <w:r w:rsidRPr="00956B07">
              <w:t>18.0.0</w:t>
            </w:r>
          </w:p>
        </w:tc>
      </w:tr>
    </w:tbl>
    <w:p w14:paraId="1CF648B2" w14:textId="77777777" w:rsidR="00370B49" w:rsidRDefault="00370B49"/>
    <w:sectPr w:rsidR="00370B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A11B" w14:textId="77777777" w:rsidR="0079252D" w:rsidRDefault="0079252D">
      <w:r>
        <w:separator/>
      </w:r>
    </w:p>
  </w:endnote>
  <w:endnote w:type="continuationSeparator" w:id="0">
    <w:p w14:paraId="6C4E7147" w14:textId="77777777" w:rsidR="0079252D" w:rsidRDefault="0079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19CBD" w14:textId="77777777" w:rsidR="0079252D" w:rsidRDefault="0079252D">
      <w:r>
        <w:separator/>
      </w:r>
    </w:p>
  </w:footnote>
  <w:footnote w:type="continuationSeparator" w:id="0">
    <w:p w14:paraId="4550F28A" w14:textId="77777777" w:rsidR="0079252D" w:rsidRDefault="0079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B637" w14:textId="39D002D1" w:rsidR="00370B49" w:rsidRDefault="00D529FC">
    <w:pPr>
      <w:framePr w:wrap="auto" w:vAnchor="text" w:hAnchor="margin" w:xAlign="right" w:y="1"/>
    </w:pPr>
    <w:r>
      <w:fldChar w:fldCharType="begin"/>
    </w:r>
    <w:r>
      <w:instrText xml:space="preserve"> STYLEREF ZA </w:instrText>
    </w:r>
    <w:r>
      <w:fldChar w:fldCharType="separate"/>
    </w:r>
    <w:r w:rsidR="00C97B66">
      <w:rPr>
        <w:noProof/>
      </w:rPr>
      <w:t>3GPP TS 36.422 V18.0.0(2024-03)</w:t>
    </w:r>
    <w:r>
      <w:rPr>
        <w:noProof/>
      </w:rPr>
      <w:fldChar w:fldCharType="end"/>
    </w:r>
  </w:p>
  <w:p w14:paraId="67CE130D"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67BDC6F7" w14:textId="78EB29D5" w:rsidR="00370B49" w:rsidRDefault="00D529FC">
    <w:pPr>
      <w:framePr w:wrap="auto" w:vAnchor="text" w:hAnchor="margin" w:y="1"/>
    </w:pPr>
    <w:r>
      <w:fldChar w:fldCharType="begin"/>
    </w:r>
    <w:r>
      <w:instrText xml:space="preserve"> STYLEREF ZGSM </w:instrText>
    </w:r>
    <w:r>
      <w:fldChar w:fldCharType="separate"/>
    </w:r>
    <w:r w:rsidR="00C97B66">
      <w:rPr>
        <w:noProof/>
      </w:rPr>
      <w:t>Release 18</w:t>
    </w:r>
    <w:r>
      <w:rPr>
        <w:noProof/>
      </w:rPr>
      <w:fldChar w:fldCharType="end"/>
    </w:r>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569F1"/>
    <w:rsid w:val="00084EE1"/>
    <w:rsid w:val="000D5BE7"/>
    <w:rsid w:val="000E751B"/>
    <w:rsid w:val="00115CD0"/>
    <w:rsid w:val="00154EAA"/>
    <w:rsid w:val="00174245"/>
    <w:rsid w:val="00181336"/>
    <w:rsid w:val="00193CE4"/>
    <w:rsid w:val="001A6F0C"/>
    <w:rsid w:val="001B1548"/>
    <w:rsid w:val="001B3F1A"/>
    <w:rsid w:val="001F3583"/>
    <w:rsid w:val="001F6DBA"/>
    <w:rsid w:val="002249DF"/>
    <w:rsid w:val="00234CD0"/>
    <w:rsid w:val="002C4D27"/>
    <w:rsid w:val="002E7B35"/>
    <w:rsid w:val="002F78FA"/>
    <w:rsid w:val="00302471"/>
    <w:rsid w:val="003048C7"/>
    <w:rsid w:val="00337167"/>
    <w:rsid w:val="003704C5"/>
    <w:rsid w:val="00370B49"/>
    <w:rsid w:val="003826F7"/>
    <w:rsid w:val="00385D02"/>
    <w:rsid w:val="003C5A73"/>
    <w:rsid w:val="003C6965"/>
    <w:rsid w:val="003D46D4"/>
    <w:rsid w:val="003F1E4A"/>
    <w:rsid w:val="00434D53"/>
    <w:rsid w:val="00485597"/>
    <w:rsid w:val="00493D62"/>
    <w:rsid w:val="004B27DD"/>
    <w:rsid w:val="004B5210"/>
    <w:rsid w:val="004D54BF"/>
    <w:rsid w:val="004F00DB"/>
    <w:rsid w:val="004F370A"/>
    <w:rsid w:val="00512495"/>
    <w:rsid w:val="00525CD2"/>
    <w:rsid w:val="005378D1"/>
    <w:rsid w:val="005B75E9"/>
    <w:rsid w:val="005C6D23"/>
    <w:rsid w:val="006263EA"/>
    <w:rsid w:val="00627028"/>
    <w:rsid w:val="006848BB"/>
    <w:rsid w:val="00695A7E"/>
    <w:rsid w:val="006C5B82"/>
    <w:rsid w:val="006E1657"/>
    <w:rsid w:val="00713B48"/>
    <w:rsid w:val="0079252D"/>
    <w:rsid w:val="008123CA"/>
    <w:rsid w:val="008216CD"/>
    <w:rsid w:val="00853F15"/>
    <w:rsid w:val="00874785"/>
    <w:rsid w:val="008D2BF7"/>
    <w:rsid w:val="008E32D3"/>
    <w:rsid w:val="008E50A9"/>
    <w:rsid w:val="008E5B42"/>
    <w:rsid w:val="008F1DEF"/>
    <w:rsid w:val="00991837"/>
    <w:rsid w:val="00994421"/>
    <w:rsid w:val="00A00AE7"/>
    <w:rsid w:val="00A010CA"/>
    <w:rsid w:val="00A64D2C"/>
    <w:rsid w:val="00A96FD5"/>
    <w:rsid w:val="00AA57E7"/>
    <w:rsid w:val="00AC1DDA"/>
    <w:rsid w:val="00AF1F05"/>
    <w:rsid w:val="00B12BD6"/>
    <w:rsid w:val="00B328BE"/>
    <w:rsid w:val="00B65159"/>
    <w:rsid w:val="00BF0FAD"/>
    <w:rsid w:val="00C16D34"/>
    <w:rsid w:val="00C73594"/>
    <w:rsid w:val="00C91514"/>
    <w:rsid w:val="00C97B66"/>
    <w:rsid w:val="00CE1744"/>
    <w:rsid w:val="00CE296A"/>
    <w:rsid w:val="00D22F0D"/>
    <w:rsid w:val="00D42A9A"/>
    <w:rsid w:val="00D529FC"/>
    <w:rsid w:val="00D56FBF"/>
    <w:rsid w:val="00DB0CA6"/>
    <w:rsid w:val="00DB1684"/>
    <w:rsid w:val="00DC23BE"/>
    <w:rsid w:val="00DD2601"/>
    <w:rsid w:val="00DF3170"/>
    <w:rsid w:val="00E11DDC"/>
    <w:rsid w:val="00E21546"/>
    <w:rsid w:val="00E25A8F"/>
    <w:rsid w:val="00E54602"/>
    <w:rsid w:val="00E6490E"/>
    <w:rsid w:val="00E67E9D"/>
    <w:rsid w:val="00E7101F"/>
    <w:rsid w:val="00ED6A68"/>
    <w:rsid w:val="00F20EE3"/>
    <w:rsid w:val="00F73554"/>
    <w:rsid w:val="00FA0321"/>
    <w:rsid w:val="00FA2844"/>
    <w:rsid w:val="00FA5543"/>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12960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 (E-UTRAN); X2 signalling transport (Release 18)</dc:subject>
  <dc:creator>MCC Support</dc:creator>
  <cp:keywords/>
  <dc:description/>
  <cp:lastModifiedBy>CR1173</cp:lastModifiedBy>
  <cp:revision>6</cp:revision>
  <dcterms:created xsi:type="dcterms:W3CDTF">2024-03-18T20:23:00Z</dcterms:created>
  <dcterms:modified xsi:type="dcterms:W3CDTF">2024-03-19T10:28:00Z</dcterms:modified>
</cp:coreProperties>
</file>