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 xml:space="preserve">configured for V2X SL operation on a V2X carrier which is dedicated to only V2X SL operation and configured with only a </w:t>
      </w:r>
      <w:proofErr w:type="spellStart"/>
      <w:r w:rsidRPr="009C5807">
        <w:t>PCell</w:t>
      </w:r>
      <w:proofErr w:type="spellEnd"/>
      <w:r w:rsidRPr="009C5807">
        <w:t xml:space="preserve">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 xml:space="preserve">V2X </w:t>
      </w:r>
      <w:proofErr w:type="spellStart"/>
      <w:r w:rsidRPr="009C5807">
        <w:t>sidelink</w:t>
      </w:r>
      <w:proofErr w:type="spellEnd"/>
      <w:r w:rsidRPr="009C5807">
        <w:t xml:space="preserve">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w:t>
      </w:r>
      <w:proofErr w:type="spellStart"/>
      <w:r w:rsidRPr="009C5807">
        <w:rPr>
          <w:lang w:val="en-US"/>
        </w:rPr>
        <w:t>sidelink</w:t>
      </w:r>
      <w:proofErr w:type="spellEnd"/>
      <w:r w:rsidRPr="009C5807">
        <w:rPr>
          <w:lang w:val="en-US"/>
        </w:rPr>
        <w:t xml:space="preserve"> communication. Otherwise, the UE may </w:t>
      </w:r>
      <w:proofErr w:type="spellStart"/>
      <w:r w:rsidRPr="009C5807">
        <w:rPr>
          <w:lang w:val="en-US"/>
        </w:rPr>
        <w:t>interrup</w:t>
      </w:r>
      <w:proofErr w:type="spellEnd"/>
      <w:r w:rsidRPr="009C5807">
        <w:rPr>
          <w:lang w:val="en-US"/>
        </w:rPr>
        <w:t xml:space="preserve"> the V2X </w:t>
      </w:r>
      <w:proofErr w:type="spellStart"/>
      <w:r w:rsidRPr="009C5807">
        <w:rPr>
          <w:lang w:val="en-US"/>
        </w:rPr>
        <w:t>sidelink</w:t>
      </w:r>
      <w:proofErr w:type="spellEnd"/>
      <w:r w:rsidRPr="009C5807">
        <w:rPr>
          <w:lang w:val="en-US"/>
        </w:rPr>
        <w:t xml:space="preserve">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 xml:space="preserve">For UE capable of Public Safety </w:t>
      </w:r>
      <w:proofErr w:type="spellStart"/>
      <w:r w:rsidRPr="00E80FB5">
        <w:t>sidelink</w:t>
      </w:r>
      <w:proofErr w:type="spellEnd"/>
      <w:r w:rsidRPr="00E80FB5">
        <w:t xml:space="preserve"> communication</w:t>
      </w:r>
      <w:r>
        <w:t xml:space="preserve"> and/or other commercial </w:t>
      </w:r>
      <w:proofErr w:type="spellStart"/>
      <w:r>
        <w:t>sidelink</w:t>
      </w:r>
      <w:proofErr w:type="spellEnd"/>
      <w:r>
        <w:t xml:space="preserve"> </w:t>
      </w:r>
      <w:proofErr w:type="spellStart"/>
      <w:r>
        <w:t>commnunication</w:t>
      </w:r>
      <w:proofErr w:type="spellEnd"/>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 xml:space="preserve">of transmission timing for V2X </w:t>
      </w:r>
      <w:proofErr w:type="spellStart"/>
      <w:r w:rsidRPr="009C5807">
        <w:rPr>
          <w:rFonts w:hint="eastAsia"/>
        </w:rPr>
        <w:t>sidelink</w:t>
      </w:r>
      <w:proofErr w:type="spellEnd"/>
      <w:r w:rsidRPr="009C5807">
        <w:rPr>
          <w:rFonts w:hint="eastAsia"/>
        </w:rPr>
        <w:t xml:space="preserve">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proofErr w:type="spellStart"/>
      <w:r w:rsidRPr="009C5807">
        <w:rPr>
          <w:rFonts w:eastAsia="Malgun Gothic"/>
        </w:rPr>
        <w:t>SyncRef</w:t>
      </w:r>
      <w:proofErr w:type="spellEnd"/>
      <w:r w:rsidRPr="009C5807">
        <w:rPr>
          <w:rFonts w:eastAsia="Malgun Gothic"/>
        </w:rPr>
        <w:t xml:space="preserve">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 xml:space="preserve">V2X </w:t>
      </w:r>
      <w:proofErr w:type="spellStart"/>
      <w:r w:rsidRPr="009C5807">
        <w:rPr>
          <w:rFonts w:hint="eastAsia"/>
          <w:lang w:val="en-US"/>
        </w:rPr>
        <w:t>sidelink</w:t>
      </w:r>
      <w:proofErr w:type="spellEnd"/>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15pt" o:ole="">
            <v:imagedata r:id="rId8" o:title=""/>
          </v:shape>
          <o:OLEObject Type="Embed" ProgID="Equation.DSMT4" ShapeID="_x0000_i1025" DrawAspect="Content" ObjectID="_1767182508"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65pt;height:15pt" o:ole="">
            <v:imagedata r:id="rId10" o:title=""/>
          </v:shape>
          <o:OLEObject Type="Embed" ProgID="Equation.DSMT4" ShapeID="_x0000_i1026" DrawAspect="Content" ObjectID="_1767182509"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9pt;height:20.75pt" o:ole="">
            <v:imagedata r:id="rId12" o:title=""/>
          </v:shape>
          <o:OLEObject Type="Embed" ProgID="Equation.DSMT4" ShapeID="_x0000_i1027" DrawAspect="Content" ObjectID="_1767182510"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 xml:space="preserve">Table 12.2.2-1: </w:t>
      </w:r>
      <w:proofErr w:type="spellStart"/>
      <w:r w:rsidRPr="009C5807">
        <w:t>T</w:t>
      </w:r>
      <w:r w:rsidRPr="009C5807">
        <w:rPr>
          <w:vertAlign w:val="subscript"/>
        </w:rPr>
        <w:t>e</w:t>
      </w:r>
      <w:proofErr w:type="spellEnd"/>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 xml:space="preserve">Frequency Range of </w:t>
            </w:r>
            <w:proofErr w:type="spellStart"/>
            <w:r w:rsidRPr="009C5807">
              <w:t>sidelink</w:t>
            </w:r>
            <w:proofErr w:type="spellEnd"/>
          </w:p>
        </w:tc>
        <w:tc>
          <w:tcPr>
            <w:tcW w:w="2929" w:type="pct"/>
          </w:tcPr>
          <w:p w14:paraId="45FB9306" w14:textId="77777777" w:rsidR="00A95454" w:rsidRPr="009C5807" w:rsidRDefault="00A95454" w:rsidP="00DA29A5">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w:t>
      </w:r>
      <w:proofErr w:type="spellStart"/>
      <w:r>
        <w:rPr>
          <w:lang w:val="en-US"/>
        </w:rPr>
        <w:t>sidelink</w:t>
      </w:r>
      <w:proofErr w:type="spellEnd"/>
      <w:r>
        <w:rPr>
          <w:lang w:val="en-US"/>
        </w:rPr>
        <w:t xml:space="preserve"> transmissions is a NR serving cell </w:t>
      </w:r>
      <w:r>
        <w:rPr>
          <w:rFonts w:eastAsia="Malgun Gothic"/>
          <w:lang w:val="en-US"/>
        </w:rPr>
        <w:t xml:space="preserve">on a non-V2X </w:t>
      </w:r>
      <w:proofErr w:type="spellStart"/>
      <w:r>
        <w:rPr>
          <w:rFonts w:eastAsia="Malgun Gothic"/>
          <w:lang w:val="en-US"/>
        </w:rPr>
        <w:t>sidelink</w:t>
      </w:r>
      <w:proofErr w:type="spellEnd"/>
      <w:r>
        <w:rPr>
          <w:rFonts w:eastAsia="Malgun Gothic"/>
          <w:lang w:val="en-US"/>
        </w:rPr>
        <w:t xml:space="preserve"> carrier or a V2X </w:t>
      </w:r>
      <w:proofErr w:type="spellStart"/>
      <w:r>
        <w:rPr>
          <w:rFonts w:eastAsia="Malgun Gothic"/>
          <w:lang w:val="en-US"/>
        </w:rPr>
        <w:t>sidelink</w:t>
      </w:r>
      <w:proofErr w:type="spellEnd"/>
      <w:r>
        <w:rPr>
          <w:rFonts w:eastAsia="Malgun Gothic"/>
          <w:lang w:val="en-US"/>
        </w:rPr>
        <w:t xml:space="preserve"> carrier</w:t>
      </w:r>
      <w:r>
        <w:rPr>
          <w:lang w:val="en-US"/>
        </w:rPr>
        <w:t>.</w:t>
      </w:r>
    </w:p>
    <w:p w14:paraId="32814880" w14:textId="5016212A" w:rsidR="00FF08AE" w:rsidRPr="009C5807" w:rsidRDefault="00FF08AE" w:rsidP="00FF08AE">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1A60F2DC">
          <v:shape id="_x0000_i1028" type="#_x0000_t75" style="width:107.7pt;height:15pt" o:ole="">
            <v:imagedata r:id="rId8" o:title=""/>
          </v:shape>
          <o:OLEObject Type="Embed" ProgID="Equation.DSMT4" ShapeID="_x0000_i1028" DrawAspect="Content" ObjectID="_1767182511"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75pt;height:15pt" o:ole="">
            <v:imagedata r:id="rId12" o:title=""/>
          </v:shape>
          <o:OLEObject Type="Embed" ProgID="Equation.DSMT4" ShapeID="_x0000_i1029" DrawAspect="Content" ObjectID="_1767182512"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w:t>
      </w:r>
      <w:proofErr w:type="spellStart"/>
      <w:r w:rsidRPr="00ED1D19">
        <w:t>sidelink</w:t>
      </w:r>
      <w:proofErr w:type="spellEnd"/>
      <w:r w:rsidRPr="00ED1D19">
        <w:t xml:space="preserve"> transmission are in the same band, </w:t>
      </w:r>
      <w:r w:rsidRPr="009C5807">
        <w:rPr>
          <w:position w:val="-12"/>
        </w:rPr>
        <w:object w:dxaOrig="800" w:dyaOrig="360" w14:anchorId="1214C196">
          <v:shape id="_x0000_i1030" type="#_x0000_t75" style="width:36.3pt;height:15pt" o:ole="">
            <v:imagedata r:id="rId10" o:title=""/>
          </v:shape>
          <o:OLEObject Type="Embed" ProgID="Equation.DSMT4" ShapeID="_x0000_i1030" DrawAspect="Content" ObjectID="_1767182513" r:id="rId16"/>
        </w:object>
      </w:r>
      <w:r>
        <w:t xml:space="preserve"> </w:t>
      </w:r>
      <w:r w:rsidRPr="00ED1D19">
        <w:t xml:space="preserve">is defined in Table 7.1.2-2, otherwise </w:t>
      </w:r>
      <w:r w:rsidRPr="009C5807">
        <w:rPr>
          <w:position w:val="-12"/>
        </w:rPr>
        <w:object w:dxaOrig="800" w:dyaOrig="360" w14:anchorId="415344C0">
          <v:shape id="_x0000_i1031" type="#_x0000_t75" style="width:36.3pt;height:15pt" o:ole="">
            <v:imagedata r:id="rId10" o:title=""/>
          </v:shape>
          <o:OLEObject Type="Embed" ProgID="Equation.DSMT4" ShapeID="_x0000_i1031" DrawAspect="Content" ObjectID="_1767182514"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7D59AA73" w14:textId="77777777" w:rsidR="00A95454" w:rsidRPr="009C5807" w:rsidRDefault="00A95454" w:rsidP="00DA29A5">
            <w:pPr>
              <w:pStyle w:val="TAH"/>
            </w:pPr>
            <w:proofErr w:type="spellStart"/>
            <w:r w:rsidRPr="009C5807">
              <w:t>T</w:t>
            </w:r>
            <w:r w:rsidRPr="009C5807">
              <w:rPr>
                <w:vertAlign w:val="subscript"/>
              </w:rPr>
              <w:t>e</w:t>
            </w:r>
            <w:proofErr w:type="spellEnd"/>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 xml:space="preserve">The requirements in this subclause are applicable when the reference timing used for </w:t>
      </w:r>
      <w:proofErr w:type="spellStart"/>
      <w:r w:rsidRPr="009C5807">
        <w:rPr>
          <w:lang w:val="en-US"/>
        </w:rPr>
        <w:t>s</w:t>
      </w:r>
      <w:r w:rsidRPr="009C5807">
        <w:rPr>
          <w:rFonts w:hint="eastAsia"/>
          <w:lang w:val="en-US"/>
        </w:rPr>
        <w:t>idelink</w:t>
      </w:r>
      <w:proofErr w:type="spellEnd"/>
      <w:r w:rsidRPr="009C5807">
        <w:rPr>
          <w:lang w:val="en-US"/>
        </w:rPr>
        <w:t xml:space="preserve"> transmissions is an E-UTRAN serving cell</w:t>
      </w:r>
      <w:r w:rsidRPr="009C5807">
        <w:rPr>
          <w:rFonts w:eastAsia="Malgun Gothic" w:hint="eastAsia"/>
          <w:lang w:val="en-US"/>
        </w:rPr>
        <w:t xml:space="preserve"> on a non-V2X </w:t>
      </w:r>
      <w:proofErr w:type="spellStart"/>
      <w:r w:rsidRPr="009C5807">
        <w:rPr>
          <w:rFonts w:eastAsia="Malgun Gothic" w:hint="eastAsia"/>
          <w:lang w:val="en-US"/>
        </w:rPr>
        <w:t>sidelink</w:t>
      </w:r>
      <w:proofErr w:type="spellEnd"/>
      <w:r w:rsidRPr="009C5807">
        <w:rPr>
          <w:rFonts w:eastAsia="Malgun Gothic" w:hint="eastAsia"/>
          <w:lang w:val="en-US"/>
        </w:rPr>
        <w:t xml:space="preserve"> carrier</w:t>
      </w:r>
      <w:r w:rsidRPr="009C5807">
        <w:rPr>
          <w:lang w:val="en-US"/>
        </w:rPr>
        <w:t>.</w:t>
      </w:r>
    </w:p>
    <w:p w14:paraId="0E872523" w14:textId="77777777" w:rsidR="00A95454" w:rsidRPr="009C5807" w:rsidRDefault="00A95454" w:rsidP="00A95454">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17D831C7">
          <v:shape id="_x0000_i1032" type="#_x0000_t75" style="width:107.7pt;height:15pt" o:ole="">
            <v:imagedata r:id="rId8" o:title=""/>
          </v:shape>
          <o:OLEObject Type="Embed" ProgID="Equation.DSMT4" ShapeID="_x0000_i1032" DrawAspect="Content" ObjectID="_1767182515"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3pt;height:15pt" o:ole="">
            <v:imagedata r:id="rId10" o:title=""/>
          </v:shape>
          <o:OLEObject Type="Embed" ProgID="Equation.DSMT4" ShapeID="_x0000_i1033" DrawAspect="Content" ObjectID="_1767182516"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9pt;height:20.75pt" o:ole="">
            <v:imagedata r:id="rId12" o:title=""/>
          </v:shape>
          <o:OLEObject Type="Embed" ProgID="Equation.DSMT4" ShapeID="_x0000_i1034" DrawAspect="Content" ObjectID="_1767182517" r:id="rId20"/>
        </w:object>
      </w:r>
      <w:r w:rsidRPr="009C5807">
        <w:t>=0</w:t>
      </w:r>
      <w:r w:rsidRPr="009C5807">
        <w:rPr>
          <w:rFonts w:hint="eastAsia"/>
        </w:rPr>
        <w:t>.</w:t>
      </w:r>
    </w:p>
    <w:p w14:paraId="71A8667C" w14:textId="77777777" w:rsidR="00A95454" w:rsidRPr="009C5807" w:rsidRDefault="00A95454" w:rsidP="00A95454">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 xml:space="preserve">Table 12.2.4-1: </w:t>
      </w:r>
      <w:proofErr w:type="spellStart"/>
      <w:r w:rsidRPr="009C5807">
        <w:t>T</w:t>
      </w:r>
      <w:r w:rsidRPr="009C5807">
        <w:rPr>
          <w:vertAlign w:val="subscript"/>
        </w:rPr>
        <w:t>e</w:t>
      </w:r>
      <w:proofErr w:type="spellEnd"/>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 xml:space="preserve">Frequency Range of </w:t>
            </w:r>
            <w:proofErr w:type="spellStart"/>
            <w:r w:rsidRPr="009C5807">
              <w:t>sidelink</w:t>
            </w:r>
            <w:proofErr w:type="spellEnd"/>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t>12.2.5</w:t>
      </w:r>
      <w:r w:rsidRPr="009C5807">
        <w:tab/>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 xml:space="preserve">deriving </w:t>
      </w:r>
      <w:proofErr w:type="spellStart"/>
      <w:r w:rsidRPr="009C5807">
        <w:rPr>
          <w:rFonts w:hint="eastAsia"/>
          <w:lang w:val="en-US"/>
        </w:rPr>
        <w:t>sidelink</w:t>
      </w:r>
      <w:proofErr w:type="spellEnd"/>
      <w:r w:rsidRPr="009C5807">
        <w:rPr>
          <w:lang w:val="en-US"/>
        </w:rPr>
        <w:t xml:space="preserve"> transmission is from </w:t>
      </w:r>
      <w:proofErr w:type="spellStart"/>
      <w:r w:rsidRPr="009C5807">
        <w:rPr>
          <w:rFonts w:hint="eastAsia"/>
          <w:lang w:val="en-US"/>
        </w:rPr>
        <w:t>SyncRef</w:t>
      </w:r>
      <w:proofErr w:type="spellEnd"/>
      <w:r w:rsidRPr="009C5807">
        <w:rPr>
          <w:rFonts w:hint="eastAsia"/>
          <w:lang w:val="en-US"/>
        </w:rPr>
        <w:t xml:space="preserve"> </w:t>
      </w:r>
      <w:r w:rsidRPr="009C5807">
        <w:rPr>
          <w:lang w:val="en-US"/>
        </w:rPr>
        <w:t xml:space="preserve">UE transmitting </w:t>
      </w:r>
      <w:proofErr w:type="spellStart"/>
      <w:r w:rsidRPr="009C5807">
        <w:t>sidelink</w:t>
      </w:r>
      <w:proofErr w:type="spellEnd"/>
      <w:r w:rsidRPr="009C5807">
        <w:t xml:space="preserve"> synchronization signals</w:t>
      </w:r>
      <w:r w:rsidRPr="009C5807">
        <w:rPr>
          <w:lang w:val="en-US"/>
        </w:rPr>
        <w:t>.</w:t>
      </w:r>
    </w:p>
    <w:p w14:paraId="44B09010" w14:textId="77777777" w:rsidR="00A95454" w:rsidRPr="009C5807" w:rsidRDefault="00A95454" w:rsidP="00A95454">
      <w:r w:rsidRPr="009C5807">
        <w:rPr>
          <w:lang w:val="en-US"/>
        </w:rPr>
        <w:lastRenderedPageBreak/>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6EBB4D2F">
          <v:shape id="_x0000_i1035" type="#_x0000_t75" style="width:107.7pt;height:15pt" o:ole="">
            <v:imagedata r:id="rId8" o:title=""/>
          </v:shape>
          <o:OLEObject Type="Embed" ProgID="Equation.DSMT4" ShapeID="_x0000_i1035" DrawAspect="Content" ObjectID="_1767182518" r:id="rId21"/>
        </w:object>
      </w:r>
      <w:r w:rsidRPr="009C5807">
        <w:t xml:space="preserve"> </w:t>
      </w:r>
      <w:r w:rsidRPr="009C5807">
        <w:rPr>
          <w:lang w:val="en-US"/>
        </w:rPr>
        <w:t xml:space="preserve">before the reception of the first detected path (in time) of the corresponding timing reference frame from the </w:t>
      </w:r>
      <w:proofErr w:type="spellStart"/>
      <w:r w:rsidRPr="009C5807">
        <w:rPr>
          <w:rFonts w:hint="eastAsia"/>
          <w:lang w:val="en-US"/>
        </w:rPr>
        <w:t>SyncRef</w:t>
      </w:r>
      <w:proofErr w:type="spellEnd"/>
      <w:r w:rsidRPr="009C5807">
        <w:rPr>
          <w:rFonts w:hint="eastAsia"/>
          <w:lang w:val="en-US"/>
        </w:rPr>
        <w:t xml:space="preserve">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3pt;height:15pt" o:ole="">
            <v:imagedata r:id="rId10" o:title=""/>
          </v:shape>
          <o:OLEObject Type="Embed" ProgID="Equation.DSMT4" ShapeID="_x0000_i1036" DrawAspect="Content" ObjectID="_1767182519"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9pt;height:20.75pt" o:ole="">
            <v:imagedata r:id="rId12" o:title=""/>
          </v:shape>
          <o:OLEObject Type="Embed" ProgID="Equation.DSMT4" ShapeID="_x0000_i1037" DrawAspect="Content" ObjectID="_1767182520"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 xml:space="preserve">Table 12.2.5-1: </w:t>
      </w:r>
      <w:proofErr w:type="spellStart"/>
      <w:r w:rsidRPr="009C5807">
        <w:t>T</w:t>
      </w:r>
      <w:r w:rsidRPr="009C5807">
        <w:rPr>
          <w:vertAlign w:val="subscript"/>
        </w:rPr>
        <w:t>e</w:t>
      </w:r>
      <w:proofErr w:type="spellEnd"/>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 xml:space="preserve">Frequency Range of </w:t>
            </w:r>
            <w:proofErr w:type="spellStart"/>
            <w:r w:rsidRPr="009C5807">
              <w:t>sidelink</w:t>
            </w:r>
            <w:proofErr w:type="spellEnd"/>
          </w:p>
        </w:tc>
        <w:tc>
          <w:tcPr>
            <w:tcW w:w="1655" w:type="pct"/>
            <w:vAlign w:val="center"/>
          </w:tcPr>
          <w:p w14:paraId="0C47479E" w14:textId="77777777" w:rsidR="00A95454" w:rsidRPr="009C5807" w:rsidRDefault="00A95454" w:rsidP="00DA29A5">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2593353E" w14:textId="77777777" w:rsidR="00A95454" w:rsidRPr="009C5807" w:rsidRDefault="00A95454" w:rsidP="00DA29A5">
            <w:pPr>
              <w:pStyle w:val="TAH"/>
            </w:pPr>
            <w:proofErr w:type="spellStart"/>
            <w:r w:rsidRPr="009C5807">
              <w:t>T</w:t>
            </w:r>
            <w:r w:rsidRPr="009C5807">
              <w:rPr>
                <w:vertAlign w:val="subscript"/>
              </w:rPr>
              <w:t>e</w:t>
            </w:r>
            <w:proofErr w:type="spellEnd"/>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 xml:space="preserve">out of coverage on the V2X NR </w:t>
      </w:r>
      <w:proofErr w:type="spellStart"/>
      <w:r>
        <w:t>sidelink</w:t>
      </w:r>
      <w:proofErr w:type="spellEnd"/>
      <w:r>
        <w:t xml:space="preserve"> carrier and in-coverage with a serving cell on a NR non-V2X </w:t>
      </w:r>
      <w:proofErr w:type="spellStart"/>
      <w:r>
        <w:t>sidelink</w:t>
      </w:r>
      <w:proofErr w:type="spellEnd"/>
      <w:r>
        <w:t xml:space="preserve"> carrier, or</w:t>
      </w:r>
    </w:p>
    <w:p w14:paraId="1FBC1838" w14:textId="77777777" w:rsidR="009E48F4" w:rsidRDefault="009E48F4" w:rsidP="009E48F4">
      <w:pPr>
        <w:pStyle w:val="B10"/>
      </w:pPr>
      <w:r>
        <w:t>-</w:t>
      </w:r>
      <w:r>
        <w:tab/>
        <w:t xml:space="preserve"> in coverage with a serving cell on a NR V2X </w:t>
      </w:r>
      <w:proofErr w:type="spellStart"/>
      <w:r>
        <w:t>sidelink</w:t>
      </w:r>
      <w:proofErr w:type="spellEnd"/>
      <w:r>
        <w:t xml:space="preserve">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evaluate,SLSS</w:t>
      </w:r>
      <w:proofErr w:type="spellEnd"/>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-1: </w:t>
      </w:r>
      <w:proofErr w:type="spellStart"/>
      <w:r w:rsidRPr="009C5807">
        <w:t>T</w:t>
      </w:r>
      <w:r w:rsidRPr="009C5807">
        <w:rPr>
          <w:vertAlign w:val="subscript"/>
        </w:rPr>
        <w:t>evaluate,SLSS</w:t>
      </w:r>
      <w:proofErr w:type="spellEnd"/>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proofErr w:type="spellStart"/>
            <w:r w:rsidRPr="009C5807">
              <w:rPr>
                <w:rFonts w:cs="Arial"/>
              </w:rPr>
              <w:t>T</w:t>
            </w:r>
            <w:r w:rsidRPr="009C5807">
              <w:rPr>
                <w:rFonts w:cs="Arial"/>
                <w:vertAlign w:val="subscript"/>
              </w:rPr>
              <w:t>evaluate,SLSS</w:t>
            </w:r>
            <w:proofErr w:type="spellEnd"/>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 xml:space="preserve">max(400ms, ceil( 2 x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 xml:space="preserve">max(400ms, ceil(1.5 x 2 x 5 x </w:t>
            </w:r>
            <w:proofErr w:type="spellStart"/>
            <w:r w:rsidRPr="009C5807">
              <w:t>K</w:t>
            </w:r>
            <w:r w:rsidRPr="009C5807">
              <w:rPr>
                <w:vertAlign w:val="subscript"/>
              </w:rPr>
              <w:t>p</w:t>
            </w:r>
            <w:proofErr w:type="spellEnd"/>
            <w:r w:rsidRPr="009C5807">
              <w:t xml:space="preserve">) x max(SMTC period, DRX cycle)) </w:t>
            </w:r>
          </w:p>
        </w:tc>
      </w:tr>
      <w:tr w:rsidR="001C6214" w:rsidRPr="0044351D"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proofErr w:type="spellStart"/>
            <w:r w:rsidRPr="007C55F6">
              <w:rPr>
                <w:lang w:val="fr-FR"/>
              </w:rPr>
              <w:t>ceil</w:t>
            </w:r>
            <w:proofErr w:type="spellEnd"/>
            <w:r w:rsidRPr="007C55F6">
              <w:rPr>
                <w:lang w:val="fr-FR"/>
              </w:rPr>
              <w:t xml:space="preserve">( 7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-2: </w:t>
      </w:r>
      <w:proofErr w:type="spellStart"/>
      <w:r w:rsidRPr="009C5807">
        <w:t>T</w:t>
      </w:r>
      <w:r w:rsidRPr="009C5807">
        <w:rPr>
          <w:vertAlign w:val="subscript"/>
        </w:rPr>
        <w:t>evaluate,SLSS</w:t>
      </w:r>
      <w:proofErr w:type="spellEnd"/>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proofErr w:type="spellStart"/>
            <w:r w:rsidRPr="009C5807">
              <w:rPr>
                <w:rFonts w:cs="Arial"/>
              </w:rPr>
              <w:t>T</w:t>
            </w:r>
            <w:r w:rsidRPr="009C5807">
              <w:rPr>
                <w:rFonts w:cs="Arial"/>
                <w:vertAlign w:val="subscript"/>
              </w:rPr>
              <w:t>evaluate,SLSS</w:t>
            </w:r>
            <w:proofErr w:type="spellEnd"/>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 xml:space="preserve">max(400ms, 2 x 5 x max(MGRP, SMTC period)) x </w:t>
            </w:r>
            <w:proofErr w:type="spellStart"/>
            <w:r w:rsidRPr="009C5807">
              <w:t>CSSF</w:t>
            </w:r>
            <w:r w:rsidRPr="009C5807">
              <w:rPr>
                <w:vertAlign w:val="subscript"/>
              </w:rPr>
              <w:t>intra</w:t>
            </w:r>
            <w:proofErr w:type="spellEnd"/>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 xml:space="preserve">max(400ms, ceil(2 x 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 xml:space="preserve">7 x max(MGRP, DRX cycle) x </w:t>
            </w:r>
            <w:proofErr w:type="spellStart"/>
            <w:r w:rsidRPr="009C5807">
              <w:t>CSSF</w:t>
            </w:r>
            <w:r w:rsidRPr="009C5807">
              <w:rPr>
                <w:vertAlign w:val="subscript"/>
              </w:rPr>
              <w:t>intra</w:t>
            </w:r>
            <w:proofErr w:type="spellEnd"/>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 xml:space="preserve">out of coverage on the V2X NR </w:t>
      </w:r>
      <w:proofErr w:type="spellStart"/>
      <w:r w:rsidRPr="009C5807">
        <w:t>sidelink</w:t>
      </w:r>
      <w:proofErr w:type="spellEnd"/>
      <w:r w:rsidRPr="009C5807">
        <w:t xml:space="preserve"> carrier and in-coverage with a serving cell on a LTE non-V2X </w:t>
      </w:r>
      <w:proofErr w:type="spellStart"/>
      <w:r w:rsidRPr="009C5807">
        <w:t>sidelink</w:t>
      </w:r>
      <w:proofErr w:type="spellEnd"/>
      <w:r w:rsidRPr="009C5807">
        <w:t xml:space="preserve">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evaluate,SLSS</w:t>
      </w:r>
      <w:proofErr w:type="spellEnd"/>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r>
      <w:proofErr w:type="spellStart"/>
      <w:r w:rsidRPr="009C5807">
        <w:t>T</w:t>
      </w:r>
      <w:r w:rsidRPr="009C5807">
        <w:rPr>
          <w:vertAlign w:val="subscript"/>
        </w:rPr>
        <w:t>evaluate,SLSS</w:t>
      </w:r>
      <w:proofErr w:type="spellEnd"/>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r>
      <w:proofErr w:type="spellStart"/>
      <w:r w:rsidRPr="009C5807">
        <w:t>T</w:t>
      </w:r>
      <w:r w:rsidRPr="009C5807">
        <w:rPr>
          <w:vertAlign w:val="subscript"/>
        </w:rPr>
        <w:t>evaluate,SLSS</w:t>
      </w:r>
      <w:proofErr w:type="spellEnd"/>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.2-1: </w:t>
      </w:r>
      <w:proofErr w:type="spellStart"/>
      <w:r w:rsidRPr="009C5807">
        <w:t>T</w:t>
      </w:r>
      <w:r w:rsidRPr="009C5807">
        <w:rPr>
          <w:vertAlign w:val="subscript"/>
        </w:rPr>
        <w:t>evaluate,SLSS</w:t>
      </w:r>
      <w:proofErr w:type="spellEnd"/>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proofErr w:type="spellStart"/>
            <w:r w:rsidRPr="009C5807">
              <w:t>T</w:t>
            </w:r>
            <w:r w:rsidRPr="009C5807">
              <w:rPr>
                <w:vertAlign w:val="subscript"/>
              </w:rPr>
              <w:t>evaluate,SLSS</w:t>
            </w:r>
            <w:proofErr w:type="spellEnd"/>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proofErr w:type="spellStart"/>
      <w:r w:rsidR="001C6214" w:rsidRPr="009C5807">
        <w:rPr>
          <w:rFonts w:hint="eastAsia"/>
        </w:rPr>
        <w:t>sidelink</w:t>
      </w:r>
      <w:proofErr w:type="spellEnd"/>
      <w:r w:rsidR="001C6214" w:rsidRPr="009C5807">
        <w:rPr>
          <w:rFonts w:hint="eastAsia"/>
        </w:rPr>
        <w:t xml:space="preserve">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proofErr w:type="spellStart"/>
      <w:r w:rsidR="001C6214" w:rsidRPr="009C5807">
        <w:rPr>
          <w:rFonts w:hint="eastAsia"/>
        </w:rPr>
        <w:t>sidelink</w:t>
      </w:r>
      <w:proofErr w:type="spellEnd"/>
      <w:r w:rsidR="001C6214" w:rsidRPr="009C5807">
        <w:rPr>
          <w:rFonts w:hint="eastAsia"/>
        </w:rPr>
        <w:t xml:space="preserve">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 xml:space="preserve">in coverage with a serving cell on a NR V2X </w:t>
      </w:r>
      <w:proofErr w:type="spellStart"/>
      <w:r>
        <w:t>sidelink</w:t>
      </w:r>
      <w:proofErr w:type="spellEnd"/>
      <w:r>
        <w:t xml:space="preserve">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proofErr w:type="spellStart"/>
      <w:r w:rsidRPr="009C5807">
        <w:rPr>
          <w:rFonts w:hint="eastAsia"/>
        </w:rPr>
        <w:t>SyncRef</w:t>
      </w:r>
      <w:proofErr w:type="spellEnd"/>
      <w:r w:rsidRPr="009C5807">
        <w:rPr>
          <w:rFonts w:hint="eastAsia"/>
        </w:rPr>
        <w:t xml:space="preserve">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proofErr w:type="spellStart"/>
      <w:r w:rsidR="004E2A7E" w:rsidRPr="009C5807">
        <w:rPr>
          <w:rFonts w:hint="eastAsia"/>
        </w:rPr>
        <w:t>sidelink</w:t>
      </w:r>
      <w:proofErr w:type="spellEnd"/>
      <w:r w:rsidR="004E2A7E" w:rsidRPr="009C5807">
        <w:rPr>
          <w:rFonts w:hint="eastAsia"/>
        </w:rPr>
        <w:t xml:space="preserve"> </w:t>
      </w:r>
      <w:r w:rsidR="004E2A7E" w:rsidRPr="009C5807">
        <w:t>carrier and is associated with a serving cell on a non-</w:t>
      </w:r>
      <w:r w:rsidR="004E2A7E" w:rsidRPr="009C5807">
        <w:rPr>
          <w:rFonts w:hint="eastAsia"/>
        </w:rPr>
        <w:t>V2X</w:t>
      </w:r>
      <w:r w:rsidR="004E2A7E" w:rsidRPr="009C5807">
        <w:t xml:space="preserve"> </w:t>
      </w:r>
      <w:proofErr w:type="spellStart"/>
      <w:r w:rsidR="004E2A7E" w:rsidRPr="009C5807">
        <w:rPr>
          <w:rFonts w:hint="eastAsia"/>
        </w:rPr>
        <w:t>sidelink</w:t>
      </w:r>
      <w:proofErr w:type="spellEnd"/>
      <w:r w:rsidR="004E2A7E" w:rsidRPr="009C5807">
        <w:rPr>
          <w:rFonts w:hint="eastAsia"/>
        </w:rPr>
        <w:t xml:space="preserve">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 xml:space="preserve">in coverage with a serving cell on a NR V2X </w:t>
      </w:r>
      <w:proofErr w:type="spellStart"/>
      <w:r w:rsidR="000B6C7F">
        <w:t>sidelink</w:t>
      </w:r>
      <w:proofErr w:type="spellEnd"/>
      <w:r w:rsidR="000B6C7F">
        <w:t xml:space="preserve">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r w:rsidRPr="009C5807">
        <w:rPr>
          <w:rFonts w:cs="v4.2.0"/>
        </w:rPr>
        <w:t>T</w:t>
      </w:r>
      <w:r w:rsidRPr="009C5807">
        <w:rPr>
          <w:rFonts w:cs="v4.2.0"/>
          <w:vertAlign w:val="subscript"/>
        </w:rPr>
        <w:t>evaluate,SLSS</w:t>
      </w:r>
      <w:proofErr w:type="spellEnd"/>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xml:space="preserve">: </w:t>
      </w:r>
      <w:proofErr w:type="spellStart"/>
      <w:r w:rsidRPr="008424ED">
        <w:t>T</w:t>
      </w:r>
      <w:r w:rsidRPr="008424ED">
        <w:rPr>
          <w:vertAlign w:val="subscript"/>
        </w:rPr>
        <w:t>evaluate,SLSS</w:t>
      </w:r>
      <w:proofErr w:type="spellEnd"/>
      <w:r w:rsidRPr="008424ED">
        <w:t xml:space="preserve"> when </w:t>
      </w:r>
      <w:proofErr w:type="spellStart"/>
      <w:r w:rsidRPr="008424ED">
        <w:t>SyncRef</w:t>
      </w:r>
      <w:proofErr w:type="spellEnd"/>
      <w:r w:rsidRPr="008424ED">
        <w:t xml:space="preserve">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 xml:space="preserve">SL-DRX </w:t>
            </w:r>
            <w:proofErr w:type="spellStart"/>
            <w:r w:rsidRPr="003855C5">
              <w:t>cycle</w:t>
            </w:r>
            <w:r>
              <w:rPr>
                <w:rFonts w:hint="eastAsia"/>
                <w:vertAlign w:val="superscript"/>
              </w:rPr>
              <w:t>Not</w:t>
            </w:r>
            <w:r>
              <w:rPr>
                <w:vertAlign w:val="superscript"/>
              </w:rPr>
              <w:t>e</w:t>
            </w:r>
            <w:proofErr w:type="spellEnd"/>
            <w:r>
              <w:rPr>
                <w:vertAlign w:val="superscript"/>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1A571AA0" w14:textId="77777777" w:rsidR="00FF08AE" w:rsidRPr="00590F6E" w:rsidRDefault="00FF08AE" w:rsidP="00266154">
            <w:pPr>
              <w:pStyle w:val="TAH"/>
            </w:pPr>
            <w:proofErr w:type="spellStart"/>
            <w:r w:rsidRPr="003855C5">
              <w:t>T</w:t>
            </w:r>
            <w:r w:rsidRPr="003855C5">
              <w:rPr>
                <w:vertAlign w:val="subscript"/>
              </w:rPr>
              <w:t>evaluate,SLSS</w:t>
            </w:r>
            <w:proofErr w:type="spellEnd"/>
            <w:r>
              <w:rPr>
                <w:vertAlign w:val="subscript"/>
              </w:rPr>
              <w:t xml:space="preserve"> </w:t>
            </w:r>
            <w:r w:rsidRPr="001F412C">
              <w:t>[</w:t>
            </w:r>
            <w:proofErr w:type="spellStart"/>
            <w:r>
              <w:t>m</w:t>
            </w:r>
            <w:r w:rsidRPr="001F412C">
              <w:t>s</w:t>
            </w:r>
            <w:proofErr w:type="spellEnd"/>
            <w:r w:rsidRPr="001F412C">
              <w:t>]</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w:t>
      </w:r>
      <w:proofErr w:type="spellStart"/>
      <w:r w:rsidRPr="009C5807">
        <w:t>SyncRef</w:t>
      </w:r>
      <w:proofErr w:type="spellEnd"/>
      <w:r w:rsidRPr="009C5807">
        <w:t xml:space="preserve"> UE </w:t>
      </w:r>
      <w:r w:rsidR="00310138" w:rsidRPr="009C5807">
        <w:t>as defined in TS 38.331 [2]</w:t>
      </w:r>
      <w:r w:rsidRPr="009C5807">
        <w:t xml:space="preserve">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 xml:space="preserve">A </w:t>
      </w:r>
      <w:proofErr w:type="spellStart"/>
      <w:r w:rsidRPr="009C5807">
        <w:t>SyncRef</w:t>
      </w:r>
      <w:proofErr w:type="spellEnd"/>
      <w:r w:rsidRPr="009C5807">
        <w:t xml:space="preserve">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 xml:space="preserve">UE shall not drop any V2X SLSS and data transmission for the purpose of selection/reselection to the </w:t>
      </w:r>
      <w:proofErr w:type="spellStart"/>
      <w:r w:rsidRPr="009C5807">
        <w:t>SyncRef</w:t>
      </w:r>
      <w:proofErr w:type="spellEnd"/>
      <w:r w:rsidRPr="009C5807">
        <w:t xml:space="preserve"> UE.</w:t>
      </w:r>
    </w:p>
    <w:p w14:paraId="38D75161" w14:textId="77777777" w:rsidR="003F336F" w:rsidRPr="009C5807" w:rsidRDefault="003F336F" w:rsidP="003F336F">
      <w:pPr>
        <w:pStyle w:val="B10"/>
      </w:pPr>
      <w:r w:rsidRPr="009C5807">
        <w:t>-</w:t>
      </w:r>
      <w:r w:rsidRPr="009C5807">
        <w:tab/>
        <w:t xml:space="preserve">UE is synchronized to a </w:t>
      </w:r>
      <w:proofErr w:type="spellStart"/>
      <w:r w:rsidRPr="009C5807">
        <w:t>SyncRef</w:t>
      </w:r>
      <w:proofErr w:type="spellEnd"/>
      <w:r w:rsidRPr="009C5807">
        <w:t xml:space="preserve"> UE that is synchronized to GNSS directly or in-directly,</w:t>
      </w:r>
    </w:p>
    <w:p w14:paraId="5865F862" w14:textId="5771649D" w:rsidR="00310138" w:rsidRPr="009C5807" w:rsidRDefault="00C22CFD" w:rsidP="00310138">
      <w:pPr>
        <w:pStyle w:val="B20"/>
      </w:pPr>
      <w:r w:rsidRPr="009C5807">
        <w:t>-</w:t>
      </w:r>
      <w:r w:rsidRPr="009C5807">
        <w:tab/>
        <w:t xml:space="preserve">UE shall not drop any V2X data transmission for the purpose of selection/reselection to the </w:t>
      </w:r>
      <w:proofErr w:type="spellStart"/>
      <w:r w:rsidRPr="009C5807">
        <w:t>SyncRef</w:t>
      </w:r>
      <w:proofErr w:type="spellEnd"/>
      <w:r w:rsidRPr="009C5807">
        <w:t xml:space="preserve"> UE. The UE shall be able to identify newly detectable intra-frequency </w:t>
      </w:r>
      <w:proofErr w:type="spellStart"/>
      <w:r w:rsidRPr="009C5807">
        <w:t>SyncRef</w:t>
      </w:r>
      <w:proofErr w:type="spellEnd"/>
      <w:r w:rsidRPr="009C5807">
        <w:t xml:space="preserve"> UE within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seconds if the </w:t>
      </w:r>
      <w:proofErr w:type="spellStart"/>
      <w:r w:rsidRPr="009C5807">
        <w:t>SyncRef</w:t>
      </w:r>
      <w:proofErr w:type="spellEnd"/>
      <w:r w:rsidRPr="009C5807">
        <w:t xml:space="preserve"> UE meets the selection / reselection criterion defined in TS 38.331[2].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is defined as 1.6 seconds at </w:t>
      </w:r>
      <w:r>
        <w:t>S-SSB</w:t>
      </w:r>
      <w:r w:rsidRPr="009C5807">
        <w:t xml:space="preserve"> </w:t>
      </w:r>
      <w:r w:rsidRPr="009C5807">
        <w:rPr>
          <w:lang w:val="en-US"/>
        </w:rPr>
        <w:t>Ê</w:t>
      </w:r>
      <w:r w:rsidRPr="009C5807">
        <w:t>s/</w:t>
      </w:r>
      <w:proofErr w:type="spellStart"/>
      <w:r w:rsidRPr="009C5807">
        <w:t>Iot</w:t>
      </w:r>
      <w:proofErr w:type="spellEnd"/>
      <w:r w:rsidRPr="009C5807">
        <w:t xml:space="preserve"> ≥ 0 dB, provided that the UE is allowed to drop a maximum of 30% of its SLSS transmissions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2D9F59A4" w14:textId="77777777" w:rsidR="009E6A2E" w:rsidRDefault="009E6A2E" w:rsidP="009E6A2E">
      <w:pPr>
        <w:pStyle w:val="B10"/>
      </w:pPr>
      <w:r w:rsidRPr="009C5807">
        <w:t>-</w:t>
      </w:r>
      <w:r w:rsidRPr="009C5807">
        <w:tab/>
        <w:t>in other case</w:t>
      </w:r>
    </w:p>
    <w:p w14:paraId="553EBFB8" w14:textId="77777777" w:rsidR="009E6A2E" w:rsidRPr="005D1397" w:rsidRDefault="009E6A2E" w:rsidP="00C0494E">
      <w:pPr>
        <w:pStyle w:val="B10"/>
      </w:pPr>
      <w:r w:rsidRPr="009C5807">
        <w:t>-</w:t>
      </w:r>
      <w:r w:rsidRPr="009C5807">
        <w:tab/>
      </w:r>
      <w:r>
        <w:t>When UE is in non-SL-DRX</w:t>
      </w:r>
    </w:p>
    <w:p w14:paraId="634DD932" w14:textId="5C075E70" w:rsidR="009E6A2E" w:rsidRPr="009C5807" w:rsidRDefault="00C22CFD" w:rsidP="009E6A2E">
      <w:pPr>
        <w:pStyle w:val="B20"/>
      </w:pPr>
      <w:r w:rsidRPr="009C5807">
        <w:t>-</w:t>
      </w:r>
      <w:r w:rsidRPr="009C5807">
        <w:tab/>
        <w:t xml:space="preserve">The UE shall be able to identify newly detectable intra-frequency </w:t>
      </w:r>
      <w:proofErr w:type="spellStart"/>
      <w:r w:rsidRPr="009C5807">
        <w:t>SyncRef</w:t>
      </w:r>
      <w:proofErr w:type="spellEnd"/>
      <w:r w:rsidRPr="009C5807">
        <w:t xml:space="preserve"> UE within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seconds if the </w:t>
      </w:r>
      <w:proofErr w:type="spellStart"/>
      <w:r w:rsidRPr="009C5807">
        <w:t>SyncRef</w:t>
      </w:r>
      <w:proofErr w:type="spellEnd"/>
      <w:r w:rsidRPr="009C5807">
        <w:t xml:space="preserve"> UE meets the selection / reselection criterion defined in TS 38.331[2].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is defined as 8 seconds at </w:t>
      </w:r>
      <w:r>
        <w:t>S-SSB</w:t>
      </w:r>
      <w:r w:rsidRPr="009C5807">
        <w:t xml:space="preserve"> </w:t>
      </w:r>
      <w:r w:rsidRPr="009C5807">
        <w:rPr>
          <w:lang w:val="en-US"/>
        </w:rPr>
        <w:t>Ê</w:t>
      </w:r>
      <w:r w:rsidRPr="009C5807">
        <w:t>s/</w:t>
      </w:r>
      <w:proofErr w:type="spellStart"/>
      <w:r w:rsidRPr="009C5807">
        <w:t>Iot</w:t>
      </w:r>
      <w:proofErr w:type="spellEnd"/>
      <w:r w:rsidRPr="009C5807">
        <w:t xml:space="preserve"> ≥ 0 dB, provided that the UE is allowed to drop a maximum of 6 % of its V2X data and SLSS transmissions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3C924DD2" w14:textId="77777777" w:rsidR="009E6A2E" w:rsidRDefault="009E6A2E" w:rsidP="009E6A2E">
      <w:pPr>
        <w:pStyle w:val="B20"/>
      </w:pPr>
      <w:r w:rsidRPr="009C5807">
        <w:t>-</w:t>
      </w:r>
      <w:r w:rsidRPr="009C5807">
        <w:tab/>
        <w:t xml:space="preserve">UE is allowed to drop up to 2 slots of its V2X data reception per PSBCH monitoring occasion and overall drop rate shall not exceed 0.3% of its V2X data reception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53C05864" w14:textId="77777777" w:rsidR="009E6A2E" w:rsidRDefault="009E6A2E" w:rsidP="00C0494E">
      <w:pPr>
        <w:pStyle w:val="B10"/>
      </w:pPr>
      <w:r w:rsidRPr="009C5807">
        <w:t>-</w:t>
      </w:r>
      <w:r w:rsidRPr="009C5807">
        <w:tab/>
      </w:r>
      <w:r>
        <w:t>When UE is in SL-DRX</w:t>
      </w:r>
    </w:p>
    <w:p w14:paraId="150BCBC6" w14:textId="5A2EF900" w:rsidR="009E6A2E" w:rsidRDefault="00C22CFD" w:rsidP="009E6A2E">
      <w:pPr>
        <w:pStyle w:val="B20"/>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00951D70" w14:textId="17B6AF32" w:rsidR="009E6A2E" w:rsidRDefault="009E6A2E" w:rsidP="009E6A2E">
      <w:pPr>
        <w:pStyle w:val="B20"/>
      </w:pPr>
      <w:r>
        <w:t>-</w:t>
      </w:r>
      <w:r w:rsidR="006D43E3" w:rsidRPr="009C5807">
        <w:tab/>
      </w:r>
      <w:r w:rsidRPr="00A97B81">
        <w:t xml:space="preserve">UE is allowed to drop up to 2 slots of its V2X data reception per PSBCH monitoring occasion and UE is allowed to drop at most an aggregated window of 24ms of its V2X data reception during </w:t>
      </w:r>
      <w:proofErr w:type="spellStart"/>
      <w:r w:rsidRPr="00A97B81">
        <w:t>T</w:t>
      </w:r>
      <w:r w:rsidRPr="003B5C00">
        <w:rPr>
          <w:vertAlign w:val="subscript"/>
        </w:rPr>
        <w:t>detect,SyncRef</w:t>
      </w:r>
      <w:proofErr w:type="spellEnd"/>
      <w:r w:rsidRPr="003B5C00">
        <w:rPr>
          <w:vertAlign w:val="subscript"/>
        </w:rPr>
        <w:t xml:space="preserve"> UE_V2X</w:t>
      </w:r>
      <w:r w:rsidRPr="00A97B81">
        <w:t xml:space="preserve"> for the purpose of selection / reselection to the </w:t>
      </w:r>
      <w:proofErr w:type="spellStart"/>
      <w:r w:rsidRPr="00A97B81">
        <w:t>SyncRef</w:t>
      </w:r>
      <w:proofErr w:type="spellEnd"/>
      <w:r w:rsidRPr="00A97B81">
        <w:t xml:space="preserve"> UE</w:t>
      </w:r>
      <w:r>
        <w:t>.</w:t>
      </w:r>
    </w:p>
    <w:p w14:paraId="4600A060" w14:textId="20BD647A" w:rsidR="00D76BDB" w:rsidRDefault="00D76BDB" w:rsidP="00D76BDB">
      <w:pPr>
        <w:pStyle w:val="B20"/>
        <w:rPr>
          <w:i/>
          <w:iCs/>
        </w:rPr>
      </w:pPr>
      <w:r>
        <w:t>-</w:t>
      </w:r>
      <w:r w:rsidRPr="009C5807">
        <w:tab/>
      </w:r>
      <w:r>
        <w:t xml:space="preserve">The UE is allowed to extend </w:t>
      </w:r>
      <w:proofErr w:type="spellStart"/>
      <w:r w:rsidRPr="009C5807">
        <w:t>T</w:t>
      </w:r>
      <w:r w:rsidRPr="009C5807">
        <w:rPr>
          <w:vertAlign w:val="subscript"/>
        </w:rPr>
        <w:t>detect,SyncRef</w:t>
      </w:r>
      <w:proofErr w:type="spellEnd"/>
      <w:r w:rsidRPr="009C5807">
        <w:rPr>
          <w:vertAlign w:val="subscript"/>
        </w:rPr>
        <w:t xml:space="preserve">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060D3F5" w14:textId="32BB4600" w:rsidR="009E6A2E" w:rsidRDefault="006D43E3" w:rsidP="006D43E3">
      <w:pPr>
        <w:pStyle w:val="B20"/>
      </w:pPr>
      <w:r>
        <w:t>-</w:t>
      </w:r>
      <w:r>
        <w:tab/>
      </w:r>
      <w:r w:rsidR="009E6A2E" w:rsidRPr="003D137F">
        <w:t>SS-RSRP</w:t>
      </w:r>
      <w:r w:rsidR="009E6A2E">
        <w:t xml:space="preserve"> is larger than </w:t>
      </w:r>
      <w:proofErr w:type="spellStart"/>
      <w:r w:rsidR="009E6A2E" w:rsidRPr="00BE05B9">
        <w:rPr>
          <w:i/>
          <w:iCs/>
        </w:rPr>
        <w:t>syncTxThreshOoC</w:t>
      </w:r>
      <w:proofErr w:type="spellEnd"/>
      <w:r w:rsidR="009E6A2E">
        <w:t>.</w:t>
      </w:r>
    </w:p>
    <w:p w14:paraId="05DDB5E5" w14:textId="77777777" w:rsidR="009E6A2E" w:rsidRPr="009C5807" w:rsidRDefault="009E6A2E" w:rsidP="009E6A2E">
      <w:pPr>
        <w:rPr>
          <w:rFonts w:eastAsia="Malgun Gothic"/>
        </w:rPr>
      </w:pPr>
      <w:r w:rsidRPr="009C5807">
        <w:t>When serving cell/</w:t>
      </w:r>
      <w:proofErr w:type="spellStart"/>
      <w:r w:rsidRPr="009C5807">
        <w:t>PCell</w:t>
      </w:r>
      <w:proofErr w:type="spellEnd"/>
      <w:r w:rsidRPr="009C5807" w:rsidDel="00EC14FF">
        <w:t xml:space="preserve"> </w:t>
      </w:r>
      <w:r w:rsidRPr="009C5807">
        <w:t>synchronization reference source is configured as the highest priority,</w:t>
      </w:r>
    </w:p>
    <w:p w14:paraId="2597D70D" w14:textId="77777777" w:rsidR="009E6A2E" w:rsidRPr="005D1397" w:rsidRDefault="009E6A2E" w:rsidP="00C0494E">
      <w:pPr>
        <w:pStyle w:val="B10"/>
      </w:pPr>
      <w:r w:rsidRPr="009C5807">
        <w:lastRenderedPageBreak/>
        <w:t>-</w:t>
      </w:r>
      <w:r w:rsidRPr="009C5807">
        <w:tab/>
      </w:r>
      <w: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r w:rsidRPr="009C5807">
        <w:rPr>
          <w:rFonts w:eastAsia="Malgun Gothic"/>
        </w:rPr>
        <w:t>T</w:t>
      </w:r>
      <w:r w:rsidRPr="009C5807">
        <w:rPr>
          <w:rFonts w:eastAsia="Malgun Gothic"/>
          <w:vertAlign w:val="subscript"/>
        </w:rPr>
        <w:t>detect,SyncRef</w:t>
      </w:r>
      <w:proofErr w:type="spellEnd"/>
      <w:r w:rsidRPr="009C5807">
        <w:rPr>
          <w:rFonts w:eastAsia="Malgun Gothic"/>
          <w:vertAlign w:val="subscript"/>
        </w:rPr>
        <w:t xml:space="preserve"> UE_V2X</w:t>
      </w:r>
      <w:r w:rsidRPr="009C5807">
        <w:rPr>
          <w:rFonts w:eastAsia="Malgun Gothic"/>
        </w:rPr>
        <w:t xml:space="preserve"> is defined as </w:t>
      </w:r>
      <w:r w:rsidRPr="009C5807">
        <w:t xml:space="preserve">8 </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2852F5C5" w14:textId="77777777" w:rsidR="009E6A2E" w:rsidRDefault="009E6A2E" w:rsidP="009E6A2E">
      <w:pPr>
        <w:pStyle w:val="B10"/>
      </w:pPr>
      <w:r w:rsidRPr="009C5807">
        <w:t>-</w:t>
      </w:r>
      <w:r w:rsidRPr="009C5807">
        <w:tab/>
        <w:t xml:space="preserve">UE is allowed to drop up to 2 slots of its V2X data reception per PSBCH monitoring occasion and overall drop rate shall not exceed 0.3% of its V2X data reception 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11AB5EFC" w14:textId="77777777" w:rsidR="009E6A2E" w:rsidRDefault="009E6A2E" w:rsidP="00C0494E">
      <w:pPr>
        <w:pStyle w:val="B10"/>
      </w:pPr>
      <w:r w:rsidRPr="009C5807">
        <w:t>-</w:t>
      </w:r>
      <w:r w:rsidRPr="009C5807">
        <w:tab/>
      </w:r>
      <w:r>
        <w:t>When UE is in SL-DRX</w:t>
      </w:r>
    </w:p>
    <w:p w14:paraId="7667A9E8" w14:textId="77777777" w:rsidR="009E6A2E" w:rsidRDefault="009E6A2E" w:rsidP="00C0494E">
      <w:pPr>
        <w:pStyle w:val="B20"/>
      </w:pPr>
      <w:r w:rsidRPr="009C5807">
        <w:t>-</w:t>
      </w:r>
      <w:r w:rsidRPr="009C5807">
        <w:tab/>
        <w:t xml:space="preserve">The UE shall be able to identify newly detectable intra-frequency </w:t>
      </w:r>
      <w:proofErr w:type="spellStart"/>
      <w:r w:rsidRPr="009C5807">
        <w:t>SyncRef</w:t>
      </w:r>
      <w:proofErr w:type="spellEnd"/>
      <w:r w:rsidRPr="009C5807">
        <w:t xml:space="preserve"> UE within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seconds if the </w:t>
      </w:r>
      <w:proofErr w:type="spellStart"/>
      <w:r w:rsidRPr="009C5807">
        <w:t>SyncRef</w:t>
      </w:r>
      <w:proofErr w:type="spellEnd"/>
      <w:r w:rsidRPr="009C5807">
        <w:t xml:space="preserve"> UE meets the selection / reselection criterion defined in TS 38.331[2].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is defined as 8 seconds at SCH Es/</w:t>
      </w:r>
      <w:proofErr w:type="spellStart"/>
      <w:r w:rsidRPr="009C5807">
        <w:t>Iot</w:t>
      </w:r>
      <w:proofErr w:type="spellEnd"/>
      <w:r w:rsidRPr="009C5807">
        <w:t xml:space="preserve"> ≥ 0 dB, provided that the UE is allowed to drop its V2X data and SLSS transmissions </w:t>
      </w:r>
      <w:r w:rsidRPr="00D45F7F">
        <w:t>at most in an aggregated window of 480ms</w:t>
      </w:r>
      <w:r>
        <w:t xml:space="preserve"> </w:t>
      </w:r>
      <w:r w:rsidRPr="009C5807">
        <w:t xml:space="preserve">during </w:t>
      </w:r>
      <w:proofErr w:type="spellStart"/>
      <w:r w:rsidRPr="009C5807">
        <w:t>T</w:t>
      </w:r>
      <w:r w:rsidRPr="009C5807">
        <w:rPr>
          <w:vertAlign w:val="subscript"/>
        </w:rPr>
        <w:t>detect,SyncRef</w:t>
      </w:r>
      <w:proofErr w:type="spell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r>
        <w:t>.</w:t>
      </w:r>
    </w:p>
    <w:p w14:paraId="01EE2A9D" w14:textId="1261D4C7" w:rsidR="009E6A2E" w:rsidRDefault="009E6A2E" w:rsidP="00C0494E">
      <w:pPr>
        <w:pStyle w:val="B20"/>
      </w:pPr>
      <w:r>
        <w:t>-</w:t>
      </w:r>
      <w:r w:rsidR="00CD075F" w:rsidRPr="009C5807">
        <w:tab/>
      </w:r>
      <w:r w:rsidRPr="00A97B81">
        <w:t xml:space="preserve">UE is allowed to drop up to 2 slots of its V2X data reception per PSBCH monitoring occasion and UE is allowed to drop at most an aggregated window of 24ms of its V2X data reception during </w:t>
      </w:r>
      <w:proofErr w:type="spellStart"/>
      <w:r w:rsidRPr="00A97B81">
        <w:t>T</w:t>
      </w:r>
      <w:r w:rsidRPr="003B5C00">
        <w:rPr>
          <w:vertAlign w:val="subscript"/>
        </w:rPr>
        <w:t>detect,SyncRef</w:t>
      </w:r>
      <w:proofErr w:type="spellEnd"/>
      <w:r w:rsidRPr="003B5C00">
        <w:rPr>
          <w:vertAlign w:val="subscript"/>
        </w:rPr>
        <w:t xml:space="preserve"> UE_V2X</w:t>
      </w:r>
      <w:r w:rsidRPr="00A97B81">
        <w:t xml:space="preserve"> for the purpose of selection / reselection to the </w:t>
      </w:r>
      <w:proofErr w:type="spellStart"/>
      <w:r w:rsidRPr="00A97B81">
        <w:t>SyncRef</w:t>
      </w:r>
      <w:proofErr w:type="spellEnd"/>
      <w:r w:rsidRPr="00A97B81">
        <w:t xml:space="preserve"> UE</w:t>
      </w:r>
      <w:r>
        <w:t>.</w:t>
      </w:r>
    </w:p>
    <w:p w14:paraId="24DB231B" w14:textId="5DE8E789" w:rsidR="00D76BDB" w:rsidRDefault="00D76BDB" w:rsidP="00D76BDB">
      <w:pPr>
        <w:pStyle w:val="B20"/>
        <w:rPr>
          <w:i/>
          <w:iCs/>
        </w:rPr>
      </w:pPr>
      <w:r>
        <w:t>-</w:t>
      </w:r>
      <w:r w:rsidRPr="009C5807">
        <w:tab/>
      </w:r>
      <w:r>
        <w:t xml:space="preserve">The UE is allowed to extend </w:t>
      </w:r>
      <w:proofErr w:type="spellStart"/>
      <w:r w:rsidRPr="009C5807">
        <w:t>T</w:t>
      </w:r>
      <w:r w:rsidRPr="009C5807">
        <w:rPr>
          <w:vertAlign w:val="subscript"/>
        </w:rPr>
        <w:t>detect,SyncRef</w:t>
      </w:r>
      <w:proofErr w:type="spellEnd"/>
      <w:r w:rsidRPr="009C5807">
        <w:rPr>
          <w:vertAlign w:val="subscript"/>
        </w:rPr>
        <w:t xml:space="preserve">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proofErr w:type="spellStart"/>
      <w:r w:rsidRPr="00F0279A">
        <w:t>T</w:t>
      </w:r>
      <w:r w:rsidRPr="00F0279A">
        <w:rPr>
          <w:vertAlign w:val="subscript"/>
        </w:rPr>
        <w:t>evaluate,SLSS</w:t>
      </w:r>
      <w:proofErr w:type="spellEnd"/>
      <w:r w:rsidRPr="00F0279A">
        <w:rPr>
          <w:bCs/>
        </w:rPr>
        <w:t xml:space="preserve"> </w:t>
      </w:r>
      <w:r>
        <w:rPr>
          <w:bCs/>
        </w:rPr>
        <w:t xml:space="preserve">in clause 12.3.1.1 if an NR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12.3.1.2 if an EUTRA cell </w:t>
      </w:r>
      <w:r w:rsidRPr="00073644">
        <w:rPr>
          <w:bCs/>
        </w:rPr>
        <w:t>is used as synchronization reference source,</w:t>
      </w:r>
      <w:r>
        <w:rPr>
          <w:bCs/>
        </w:rPr>
        <w:t xml:space="preserve"> or </w:t>
      </w:r>
      <w:proofErr w:type="spellStart"/>
      <w:r w:rsidRPr="00F0279A">
        <w:t>T</w:t>
      </w:r>
      <w:r w:rsidRPr="00F0279A">
        <w:rPr>
          <w:vertAlign w:val="subscript"/>
        </w:rPr>
        <w:t>evaluate,SLSS</w:t>
      </w:r>
      <w:proofErr w:type="spellEnd"/>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41D9F57" w14:textId="3FFF0713" w:rsidR="009E6A2E" w:rsidRDefault="00266154" w:rsidP="00C0494E">
      <w:pPr>
        <w:pStyle w:val="B20"/>
      </w:pPr>
      <w:r>
        <w:t>-</w:t>
      </w:r>
      <w:r w:rsidR="009E6A2E">
        <w:tab/>
      </w:r>
      <w:r w:rsidR="009E6A2E" w:rsidRPr="003D137F">
        <w:t>SS-RSRP</w:t>
      </w:r>
      <w:r w:rsidR="009E6A2E">
        <w:t xml:space="preserve"> is larger than </w:t>
      </w:r>
      <w:proofErr w:type="spellStart"/>
      <w:r w:rsidR="009E6A2E" w:rsidRPr="00BE05B9">
        <w:rPr>
          <w:i/>
          <w:iCs/>
        </w:rPr>
        <w:t>syncTxThreshOoC</w:t>
      </w:r>
      <w:proofErr w:type="spellEnd"/>
      <w:r w:rsidR="009E6A2E">
        <w:t>.</w:t>
      </w:r>
    </w:p>
    <w:p w14:paraId="016CC82C" w14:textId="171E5F87" w:rsidR="009E6A2E" w:rsidRDefault="009E6A2E" w:rsidP="009E6A2E">
      <w:r w:rsidRPr="009C5807">
        <w:t xml:space="preserve">UE shall be capable of performing PSBCH-RSRP measurements for 3 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r w:rsidRPr="00397106">
        <w:t>T</w:t>
      </w:r>
      <w:r>
        <w:rPr>
          <w:vertAlign w:val="subscript"/>
        </w:rPr>
        <w:t>measure,P</w:t>
      </w:r>
      <w:r w:rsidRPr="00397106">
        <w:rPr>
          <w:vertAlign w:val="subscript"/>
        </w:rPr>
        <w:t>SBCH</w:t>
      </w:r>
      <w:proofErr w:type="spellEnd"/>
      <w:r w:rsidRPr="00397106">
        <w:rPr>
          <w:vertAlign w:val="subscript"/>
        </w:rPr>
        <w:t>-RSRP</w:t>
      </w:r>
      <w:r w:rsidRPr="00397106">
        <w:t xml:space="preserve"> in Table 12.4-1</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 xml:space="preserve">SL-DRX </w:t>
            </w:r>
            <w:proofErr w:type="spellStart"/>
            <w:r w:rsidRPr="003855C5">
              <w:t>cycle</w:t>
            </w:r>
            <w:r>
              <w:rPr>
                <w:rFonts w:hint="eastAsia"/>
                <w:vertAlign w:val="superscript"/>
              </w:rPr>
              <w:t>Not</w:t>
            </w:r>
            <w:r>
              <w:rPr>
                <w:vertAlign w:val="superscript"/>
              </w:rPr>
              <w:t>e</w:t>
            </w:r>
            <w:proofErr w:type="spellEnd"/>
            <w:r>
              <w:rPr>
                <w:vertAlign w:val="superscript"/>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5884365E" w14:textId="77777777" w:rsidR="009E6A2E" w:rsidRPr="00590F6E" w:rsidRDefault="009E6A2E" w:rsidP="00266154">
            <w:pPr>
              <w:pStyle w:val="TAH"/>
            </w:pPr>
            <w:proofErr w:type="spellStart"/>
            <w:r w:rsidRPr="00025B93">
              <w:rPr>
                <w:bCs/>
              </w:rPr>
              <w:t>T</w:t>
            </w:r>
            <w:r>
              <w:rPr>
                <w:bCs/>
                <w:vertAlign w:val="subscript"/>
              </w:rPr>
              <w:t>measure,P</w:t>
            </w:r>
            <w:r w:rsidRPr="00025B93">
              <w:rPr>
                <w:bCs/>
                <w:vertAlign w:val="subscript"/>
              </w:rPr>
              <w:t>SBCH</w:t>
            </w:r>
            <w:proofErr w:type="spell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w:t>
      </w:r>
      <w:proofErr w:type="spellStart"/>
      <w:r w:rsidRPr="009C5807">
        <w:t>sidelink</w:t>
      </w:r>
      <w:proofErr w:type="spellEnd"/>
      <w:r w:rsidRPr="009C5807">
        <w:t xml:space="preserve">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w:t>
      </w:r>
      <w:proofErr w:type="spellStart"/>
      <w:r w:rsidRPr="009C5807">
        <w:rPr>
          <w:rFonts w:hint="eastAsia"/>
        </w:rPr>
        <w:t>sidelink</w:t>
      </w:r>
      <w:proofErr w:type="spellEnd"/>
      <w:r w:rsidRPr="009C5807">
        <w:rPr>
          <w:rFonts w:hint="eastAsia"/>
        </w:rPr>
        <w:t xml:space="preserve">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w:t>
      </w:r>
      <w:proofErr w:type="spellStart"/>
      <w:r w:rsidRPr="009C5807">
        <w:rPr>
          <w:rFonts w:hint="eastAsia"/>
        </w:rPr>
        <w:t>sidelink</w:t>
      </w:r>
      <w:proofErr w:type="spellEnd"/>
      <w:r w:rsidRPr="009C5807">
        <w:rPr>
          <w:rFonts w:hint="eastAsia"/>
        </w:rPr>
        <w:t xml:space="preserve"> </w:t>
      </w:r>
      <w:r w:rsidRPr="009C5807">
        <w:rPr>
          <w:rFonts w:hint="eastAsia"/>
        </w:rPr>
        <w:lastRenderedPageBreak/>
        <w:t xml:space="preserve">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w:t>
      </w:r>
      <w:proofErr w:type="spellStart"/>
      <w:r w:rsidRPr="009C5807">
        <w:rPr>
          <w:rFonts w:cs="v4.2.0"/>
        </w:rPr>
        <w:t>sidelink</w:t>
      </w:r>
      <w:proofErr w:type="spellEnd"/>
      <w:r w:rsidRPr="009C5807">
        <w:rPr>
          <w:rFonts w:cs="v4.2.0"/>
        </w:rPr>
        <w:t xml:space="preserve">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w:t>
      </w:r>
      <w:proofErr w:type="spellStart"/>
      <w:r w:rsidRPr="009C5807">
        <w:t>Sidelink</w:t>
      </w:r>
      <w:proofErr w:type="spellEnd"/>
      <w:r w:rsidRPr="009C5807">
        <w:t xml:space="preserve">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proofErr w:type="spellStart"/>
      <w:r w:rsidRPr="009C5807">
        <w:rPr>
          <w:rFonts w:hint="eastAsia"/>
        </w:rPr>
        <w:t>PC</w:t>
      </w:r>
      <w:r w:rsidRPr="009C5807">
        <w:t>ell</w:t>
      </w:r>
      <w:proofErr w:type="spellEnd"/>
      <w:r>
        <w:t>/serving cell</w:t>
      </w:r>
      <w:r w:rsidRPr="009C5807">
        <w:t xml:space="preserve"> due to V2X </w:t>
      </w:r>
      <w:proofErr w:type="spellStart"/>
      <w:r w:rsidRPr="009C5807">
        <w:t>sidelink</w:t>
      </w:r>
      <w:proofErr w:type="spellEnd"/>
      <w:r w:rsidRPr="009C5807">
        <w:t xml:space="preserve"> communication.</w:t>
      </w:r>
    </w:p>
    <w:p w14:paraId="2EFAA0CB" w14:textId="77777777" w:rsidR="009A42AF" w:rsidRPr="009C5807" w:rsidRDefault="009A42AF" w:rsidP="009A42AF">
      <w:r w:rsidRPr="009C5807">
        <w:t xml:space="preserve">A UE capable of V2X </w:t>
      </w:r>
      <w:proofErr w:type="spellStart"/>
      <w:r w:rsidRPr="009C5807">
        <w:t>sidelink</w:t>
      </w:r>
      <w:proofErr w:type="spellEnd"/>
      <w:r w:rsidRPr="009C5807">
        <w:t xml:space="preserve"> communication may indicate its interest (initiation or termination) in V2X </w:t>
      </w:r>
      <w:proofErr w:type="spellStart"/>
      <w:r w:rsidRPr="009C5807">
        <w:t>sidelink</w:t>
      </w:r>
      <w:proofErr w:type="spellEnd"/>
      <w:r w:rsidRPr="009C5807">
        <w:t xml:space="preserve"> communication to the connected </w:t>
      </w:r>
      <w:proofErr w:type="spellStart"/>
      <w:r w:rsidRPr="009C5807">
        <w:rPr>
          <w:rFonts w:hint="eastAsia"/>
        </w:rPr>
        <w:t>gNodeB</w:t>
      </w:r>
      <w:proofErr w:type="spellEnd"/>
      <w:r w:rsidRPr="009C5807">
        <w:t xml:space="preserve"> using IE</w:t>
      </w:r>
      <w:r w:rsidRPr="009C5807">
        <w:rPr>
          <w:rFonts w:hint="eastAsia"/>
        </w:rPr>
        <w:t xml:space="preserve"> </w:t>
      </w:r>
      <w:proofErr w:type="spellStart"/>
      <w:r w:rsidRPr="009C5807">
        <w:rPr>
          <w:i/>
        </w:rPr>
        <w:t>SidelinkUEInformation</w:t>
      </w:r>
      <w:r>
        <w:rPr>
          <w:i/>
        </w:rPr>
        <w:t>NR</w:t>
      </w:r>
      <w:proofErr w:type="spellEnd"/>
      <w:r>
        <w:rPr>
          <w:i/>
        </w:rPr>
        <w:t xml:space="preserve">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proofErr w:type="spellStart"/>
      <w:r>
        <w:t>PCell</w:t>
      </w:r>
      <w:proofErr w:type="spellEnd"/>
      <w:r>
        <w:t>/</w:t>
      </w:r>
      <w:r w:rsidRPr="009C5807">
        <w:t xml:space="preserve">serving cell during the RRC reconfiguration procedure that includes the V2X </w:t>
      </w:r>
      <w:proofErr w:type="spellStart"/>
      <w:r w:rsidRPr="009C5807">
        <w:t>sidelink</w:t>
      </w:r>
      <w:proofErr w:type="spellEnd"/>
      <w:r w:rsidRPr="009C5807">
        <w:t xml:space="preserve"> communication configuration message </w:t>
      </w:r>
      <w:r w:rsidRPr="00F537EB">
        <w:rPr>
          <w:i/>
          <w:iCs/>
        </w:rPr>
        <w:t>SL-</w:t>
      </w:r>
      <w:proofErr w:type="spellStart"/>
      <w:r w:rsidRPr="00F537EB">
        <w:rPr>
          <w:i/>
          <w:iCs/>
        </w:rPr>
        <w:t>ConfigDedicatedNR</w:t>
      </w:r>
      <w:proofErr w:type="spellEnd"/>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proofErr w:type="spellStart"/>
      <w:r w:rsidRPr="009C5807">
        <w:rPr>
          <w:rFonts w:hint="eastAsia"/>
        </w:rPr>
        <w:t>PCell</w:t>
      </w:r>
      <w:proofErr w:type="spellEnd"/>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w:t>
            </w:r>
            <w:proofErr w:type="spellStart"/>
            <w:r w:rsidRPr="009C5807">
              <w:t>ms</w:t>
            </w:r>
            <w:proofErr w:type="spellEnd"/>
            <w:r w:rsidRPr="009C5807">
              <w:t>)</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 xml:space="preserve">V2X </w:t>
      </w:r>
      <w:proofErr w:type="spellStart"/>
      <w:r w:rsidRPr="009C5807">
        <w:t>Sidelink</w:t>
      </w:r>
      <w:proofErr w:type="spellEnd"/>
      <w:r w:rsidRPr="009C5807">
        <w:t xml:space="preserve">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proofErr w:type="spellStart"/>
      <w:r w:rsidRPr="009C5807">
        <w:t>sidelink</w:t>
      </w:r>
      <w:proofErr w:type="spellEnd"/>
      <w:r w:rsidRPr="009C5807">
        <w:t xml:space="preserve">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proofErr w:type="spellStart"/>
      <w:r>
        <w:rPr>
          <w:rFonts w:eastAsia="PMingLiU" w:cs="v4.2.0"/>
        </w:rPr>
        <w:t>gNB</w:t>
      </w:r>
      <w:proofErr w:type="spellEnd"/>
      <w:r>
        <w:rPr>
          <w:rFonts w:eastAsia="PMingLiU" w:cs="v4.2.0"/>
        </w:rPr>
        <w:t>/</w:t>
      </w:r>
      <w:proofErr w:type="spellStart"/>
      <w:r>
        <w:rPr>
          <w:rFonts w:eastAsia="PMingLiU" w:cs="v4.2.0"/>
        </w:rPr>
        <w:t>eNB</w:t>
      </w:r>
      <w:proofErr w:type="spellEnd"/>
      <w:r>
        <w:rPr>
          <w:rFonts w:eastAsia="PMingLiU" w:cs="v4.2.0"/>
        </w:rPr>
        <w:t xml:space="preserve">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 xml:space="preserve">to </w:t>
      </w:r>
      <w:proofErr w:type="spellStart"/>
      <w:r w:rsidRPr="009C5807">
        <w:rPr>
          <w:rFonts w:eastAsiaTheme="minorEastAsia" w:hint="eastAsia"/>
        </w:rPr>
        <w:t>s</w:t>
      </w:r>
      <w:r w:rsidRPr="009C5807">
        <w:t>yncRef</w:t>
      </w:r>
      <w:proofErr w:type="spellEnd"/>
      <w:r w:rsidRPr="009C5807">
        <w:t xml:space="preserve">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 xml:space="preserve">to </w:t>
      </w:r>
      <w:proofErr w:type="spellStart"/>
      <w:r w:rsidRPr="009C5807">
        <w:rPr>
          <w:rFonts w:eastAsiaTheme="minorEastAsia" w:hint="eastAsia"/>
        </w:rPr>
        <w:t>s</w:t>
      </w:r>
      <w:r w:rsidRPr="009C5807">
        <w:t>yncRef</w:t>
      </w:r>
      <w:proofErr w:type="spellEnd"/>
      <w:r w:rsidRPr="009C5807">
        <w:t xml:space="preserve">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 xml:space="preserve">From </w:t>
      </w:r>
      <w:proofErr w:type="spellStart"/>
      <w:r w:rsidRPr="009C5807">
        <w:rPr>
          <w:rFonts w:eastAsiaTheme="minorEastAsia" w:hint="eastAsia"/>
        </w:rPr>
        <w:t>s</w:t>
      </w:r>
      <w:r w:rsidRPr="009C5807">
        <w:t>yncRef</w:t>
      </w:r>
      <w:proofErr w:type="spellEnd"/>
      <w:r w:rsidRPr="009C5807">
        <w:t xml:space="preserve">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 xml:space="preserve">to </w:t>
      </w:r>
      <w:proofErr w:type="spellStart"/>
      <w:r w:rsidRPr="009C5807">
        <w:rPr>
          <w:rFonts w:hint="eastAsia"/>
        </w:rPr>
        <w:t>s</w:t>
      </w:r>
      <w:r w:rsidRPr="009C5807">
        <w:t>yncRef</w:t>
      </w:r>
      <w:proofErr w:type="spellEnd"/>
      <w:r w:rsidRPr="009C5807">
        <w:t xml:space="preserve">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 xml:space="preserve">From </w:t>
      </w:r>
      <w:proofErr w:type="spellStart"/>
      <w:r w:rsidRPr="009C5807">
        <w:rPr>
          <w:rFonts w:hint="eastAsia"/>
        </w:rPr>
        <w:t>s</w:t>
      </w:r>
      <w:r w:rsidRPr="009C5807">
        <w:t>yncRef</w:t>
      </w:r>
      <w:proofErr w:type="spellEnd"/>
      <w:r w:rsidRPr="009C5807">
        <w:t xml:space="preserve">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 xml:space="preserve">to </w:t>
      </w:r>
      <w:proofErr w:type="spellStart"/>
      <w:r w:rsidRPr="009C5807">
        <w:rPr>
          <w:rFonts w:hint="eastAsia"/>
        </w:rPr>
        <w:t>s</w:t>
      </w:r>
      <w:r w:rsidRPr="009C5807">
        <w:t>yncRef</w:t>
      </w:r>
      <w:proofErr w:type="spellEnd"/>
      <w:r w:rsidRPr="009C5807">
        <w:t xml:space="preserve">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 xml:space="preserve">to </w:t>
      </w:r>
      <w:proofErr w:type="spellStart"/>
      <w:r w:rsidRPr="009C5807">
        <w:rPr>
          <w:rFonts w:hint="eastAsia"/>
        </w:rPr>
        <w:t>s</w:t>
      </w:r>
      <w:r w:rsidRPr="009C5807">
        <w:t>yncRef</w:t>
      </w:r>
      <w:proofErr w:type="spellEnd"/>
      <w:r w:rsidRPr="009C5807">
        <w:t xml:space="preserve"> UE that </w:t>
      </w:r>
      <w:r w:rsidRPr="009C5807">
        <w:rPr>
          <w:rFonts w:hint="eastAsia"/>
        </w:rPr>
        <w:t>has the lowest priority</w:t>
      </w:r>
    </w:p>
    <w:p w14:paraId="1FCB8F51" w14:textId="77777777" w:rsidR="009B7800" w:rsidRPr="00A64E0A" w:rsidRDefault="009B7800" w:rsidP="008D1C21">
      <w:r w:rsidRPr="00A64E0A">
        <w:rPr>
          <w:rFonts w:hint="eastAsia"/>
        </w:rPr>
        <w:t xml:space="preserve">For NR V2X UE supporting </w:t>
      </w:r>
      <w:proofErr w:type="spellStart"/>
      <w:r w:rsidRPr="00A64E0A">
        <w:rPr>
          <w:rFonts w:hint="eastAsia"/>
        </w:rPr>
        <w:t>gNB</w:t>
      </w:r>
      <w:proofErr w:type="spellEnd"/>
      <w:r w:rsidRPr="00A64E0A">
        <w:rPr>
          <w:rFonts w:hint="eastAsia"/>
        </w:rPr>
        <w:t>/</w:t>
      </w:r>
      <w:proofErr w:type="spellStart"/>
      <w:r w:rsidRPr="00A64E0A">
        <w:rPr>
          <w:rFonts w:hint="eastAsia"/>
        </w:rPr>
        <w:t>eNB</w:t>
      </w:r>
      <w:proofErr w:type="spellEnd"/>
      <w:r w:rsidRPr="00A64E0A">
        <w:rPr>
          <w:rFonts w:hint="eastAsia"/>
        </w:rPr>
        <w:t xml:space="preserve">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 xml:space="preserve">to </w:t>
      </w:r>
      <w:proofErr w:type="spellStart"/>
      <w:r w:rsidRPr="009C5807">
        <w:rPr>
          <w:rFonts w:hint="eastAsia"/>
        </w:rPr>
        <w:t>s</w:t>
      </w:r>
      <w:r w:rsidRPr="009C5807">
        <w:t>yncRef</w:t>
      </w:r>
      <w:proofErr w:type="spellEnd"/>
      <w:r w:rsidRPr="009C5807">
        <w:t xml:space="preserve">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 xml:space="preserve">to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proofErr w:type="spellStart"/>
      <w:r w:rsidRPr="009C5807">
        <w:rPr>
          <w:rFonts w:eastAsiaTheme="minorEastAsia"/>
        </w:rPr>
        <w:t>s</w:t>
      </w:r>
      <w:r w:rsidRPr="009C5807">
        <w:t>yncRef</w:t>
      </w:r>
      <w:proofErr w:type="spellEnd"/>
      <w:r w:rsidRPr="009C5807">
        <w:t xml:space="preserve"> UE that is synchronized to</w:t>
      </w:r>
      <w:r w:rsidRPr="009C5807">
        <w:rPr>
          <w:rFonts w:eastAsiaTheme="minorEastAsia"/>
        </w:rPr>
        <w:t xml:space="preserve">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proofErr w:type="spellStart"/>
      <w:r w:rsidRPr="009C5807">
        <w:rPr>
          <w:rFonts w:eastAsiaTheme="minorEastAsia"/>
        </w:rPr>
        <w:t>s</w:t>
      </w:r>
      <w:r w:rsidRPr="009C5807">
        <w:t>yncRef</w:t>
      </w:r>
      <w:proofErr w:type="spellEnd"/>
      <w:r w:rsidRPr="009C5807">
        <w:t xml:space="preserve"> UE that is synchronized to</w:t>
      </w:r>
      <w:r w:rsidRPr="009C5807">
        <w:rPr>
          <w:rFonts w:eastAsiaTheme="minorEastAsia"/>
        </w:rPr>
        <w:t xml:space="preserve">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 xml:space="preserve">to </w:t>
      </w:r>
      <w:proofErr w:type="spellStart"/>
      <w:r w:rsidRPr="009C5807">
        <w:rPr>
          <w:rFonts w:eastAsiaTheme="minorEastAsia"/>
        </w:rPr>
        <w:t>s</w:t>
      </w:r>
      <w:r w:rsidRPr="009C5807">
        <w:t>yncRef</w:t>
      </w:r>
      <w:proofErr w:type="spellEnd"/>
      <w:r w:rsidRPr="009C5807">
        <w:t xml:space="preserve">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 xml:space="preserve">From </w:t>
      </w:r>
      <w:proofErr w:type="spellStart"/>
      <w:r w:rsidRPr="009C5807">
        <w:rPr>
          <w:rFonts w:eastAsiaTheme="minorEastAsia"/>
        </w:rPr>
        <w:t>s</w:t>
      </w:r>
      <w:r w:rsidRPr="009C5807">
        <w:t>yncRef</w:t>
      </w:r>
      <w:proofErr w:type="spellEnd"/>
      <w:r w:rsidRPr="009C5807">
        <w:t xml:space="preserve">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 xml:space="preserve">to </w:t>
      </w:r>
      <w:proofErr w:type="spellStart"/>
      <w:r w:rsidRPr="00734785">
        <w:t>gNB</w:t>
      </w:r>
      <w:proofErr w:type="spellEnd"/>
      <w:r w:rsidRPr="00734785">
        <w:t>/</w:t>
      </w:r>
      <w:proofErr w:type="spellStart"/>
      <w:r w:rsidRPr="00734785">
        <w:t>eNB</w:t>
      </w:r>
      <w:proofErr w:type="spellEnd"/>
    </w:p>
    <w:p w14:paraId="6F8B5157" w14:textId="3B772E41"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directly</w:t>
      </w:r>
    </w:p>
    <w:p w14:paraId="4EBC631A" w14:textId="4DEF99AC"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in-directly</w:t>
      </w:r>
    </w:p>
    <w:p w14:paraId="2C32B6E3" w14:textId="7079BCDF"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has the lowest priority</w:t>
      </w:r>
    </w:p>
    <w:p w14:paraId="7D052EB7" w14:textId="540DB2DE" w:rsidR="004E2A7E" w:rsidRPr="00734785" w:rsidRDefault="004E2A7E" w:rsidP="004E2A7E">
      <w:pPr>
        <w:pStyle w:val="B10"/>
      </w:pPr>
      <w:r w:rsidRPr="009C5807">
        <w:t>-</w:t>
      </w:r>
      <w:r w:rsidRPr="009C5807">
        <w:tab/>
      </w:r>
      <w:r w:rsidRPr="00734785">
        <w:t xml:space="preserve">From </w:t>
      </w:r>
      <w:proofErr w:type="spellStart"/>
      <w:r w:rsidRPr="00734785">
        <w:t>gNB</w:t>
      </w:r>
      <w:proofErr w:type="spellEnd"/>
      <w:r w:rsidR="00AF12AF" w:rsidRPr="009C5807">
        <w:t xml:space="preserve"> or </w:t>
      </w:r>
      <w:proofErr w:type="spellStart"/>
      <w:r w:rsidRPr="00734785">
        <w:t>eNB</w:t>
      </w:r>
      <w:proofErr w:type="spellEnd"/>
      <w:r w:rsidRPr="00734785">
        <w:t xml:space="preserve">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directly</w:t>
      </w:r>
      <w:r w:rsidRPr="009C5807">
        <w:t>/in-directly</w:t>
      </w:r>
    </w:p>
    <w:p w14:paraId="0A6092F3" w14:textId="77777777" w:rsidR="009A42AF" w:rsidRDefault="009A42AF" w:rsidP="009A42AF">
      <w:pPr>
        <w:pStyle w:val="B20"/>
      </w:pPr>
      <w:r w:rsidRPr="009C5807">
        <w:t>-</w:t>
      </w:r>
      <w:r w:rsidRPr="009C5807">
        <w:tab/>
        <w:t xml:space="preserve">to </w:t>
      </w:r>
      <w:proofErr w:type="spellStart"/>
      <w:r w:rsidRPr="009C5807">
        <w:t>eNB</w:t>
      </w:r>
      <w:proofErr w:type="spellEnd"/>
      <w:r w:rsidRPr="009C5807">
        <w:t xml:space="preserve"> or </w:t>
      </w:r>
      <w:proofErr w:type="spellStart"/>
      <w:r w:rsidRPr="009C5807">
        <w:t>gNB</w:t>
      </w:r>
      <w:proofErr w:type="spellEnd"/>
    </w:p>
    <w:p w14:paraId="35F22894" w14:textId="77777777"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t xml:space="preserve"> or </w:t>
      </w:r>
      <w:proofErr w:type="spellStart"/>
      <w:r w:rsidRPr="00734785">
        <w:t>eNB</w:t>
      </w:r>
      <w:proofErr w:type="spellEnd"/>
      <w:r w:rsidRPr="00734785">
        <w:t xml:space="preserve"> directly</w:t>
      </w:r>
    </w:p>
    <w:p w14:paraId="02C1BC6E" w14:textId="55B1C284" w:rsidR="004E2A7E" w:rsidRPr="00734785" w:rsidRDefault="004E2A7E" w:rsidP="004E2A7E">
      <w:pPr>
        <w:pStyle w:val="B20"/>
      </w:pPr>
      <w:r w:rsidRPr="009C5807">
        <w:lastRenderedPageBreak/>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00AF12AF" w:rsidRPr="009C5807">
        <w:t xml:space="preserve"> or </w:t>
      </w:r>
      <w:proofErr w:type="spellStart"/>
      <w:r w:rsidRPr="00734785">
        <w:t>eNB</w:t>
      </w:r>
      <w:proofErr w:type="spellEnd"/>
      <w:r w:rsidRPr="00734785">
        <w:t xml:space="preserve"> in-directly</w:t>
      </w:r>
    </w:p>
    <w:p w14:paraId="5D66816E" w14:textId="31B940B6"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 xml:space="preserve">From </w:t>
      </w:r>
      <w:proofErr w:type="spellStart"/>
      <w:r w:rsidRPr="009C5807">
        <w:rPr>
          <w:rFonts w:eastAsiaTheme="minorEastAsia"/>
        </w:rPr>
        <w:t>s</w:t>
      </w:r>
      <w:r w:rsidRPr="009C5807">
        <w:t>yncRef</w:t>
      </w:r>
      <w:proofErr w:type="spellEnd"/>
      <w:r w:rsidRPr="009C5807">
        <w:t xml:space="preserve"> UE that is synchronized to</w:t>
      </w:r>
      <w:r w:rsidRPr="009C5807">
        <w:rPr>
          <w:rFonts w:eastAsiaTheme="minorEastAsia"/>
        </w:rPr>
        <w:t xml:space="preserve">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 xml:space="preserve">to </w:t>
      </w:r>
      <w:proofErr w:type="spellStart"/>
      <w:r w:rsidRPr="00734785">
        <w:t>gNB</w:t>
      </w:r>
      <w:proofErr w:type="spellEnd"/>
      <w:r w:rsidRPr="00734785">
        <w:t>/</w:t>
      </w:r>
      <w:proofErr w:type="spellStart"/>
      <w:r w:rsidRPr="00734785">
        <w:t>eNB</w:t>
      </w:r>
      <w:proofErr w:type="spellEnd"/>
    </w:p>
    <w:p w14:paraId="69F77CA7" w14:textId="77777777" w:rsidR="009A42AF" w:rsidRPr="00673304"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directly</w:t>
      </w:r>
    </w:p>
    <w:p w14:paraId="59AE68D2" w14:textId="1F0509C8"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in-directly</w:t>
      </w:r>
    </w:p>
    <w:p w14:paraId="12F823B9" w14:textId="1CEC4666"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 xml:space="preserve">From </w:t>
      </w:r>
      <w:proofErr w:type="spellStart"/>
      <w:r w:rsidRPr="009C5807">
        <w:rPr>
          <w:rFonts w:eastAsiaTheme="minorEastAsia"/>
        </w:rPr>
        <w:t>s</w:t>
      </w:r>
      <w:r w:rsidRPr="009C5807">
        <w:t>yncRef</w:t>
      </w:r>
      <w:proofErr w:type="spellEnd"/>
      <w:r w:rsidRPr="009C5807">
        <w:t xml:space="preserve"> UE that is synchronized to</w:t>
      </w:r>
      <w:r w:rsidRPr="009C5807">
        <w:rPr>
          <w:rFonts w:eastAsiaTheme="minorEastAsia"/>
        </w:rPr>
        <w:t xml:space="preserve"> </w:t>
      </w:r>
      <w:proofErr w:type="spellStart"/>
      <w:r w:rsidRPr="009C5807">
        <w:rPr>
          <w:rFonts w:eastAsiaTheme="minorEastAsia"/>
        </w:rPr>
        <w:t>gNB</w:t>
      </w:r>
      <w:proofErr w:type="spellEnd"/>
      <w:r w:rsidRPr="009C5807">
        <w:rPr>
          <w:rFonts w:eastAsiaTheme="minorEastAsia"/>
        </w:rPr>
        <w:t>/</w:t>
      </w:r>
      <w:proofErr w:type="spellStart"/>
      <w:r w:rsidRPr="009C5807">
        <w:rPr>
          <w:rFonts w:eastAsiaTheme="minorEastAsia"/>
        </w:rPr>
        <w:t>eNB</w:t>
      </w:r>
      <w:proofErr w:type="spellEnd"/>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 xml:space="preserve">to </w:t>
      </w:r>
      <w:proofErr w:type="spellStart"/>
      <w:r w:rsidRPr="00734785">
        <w:t>gNB</w:t>
      </w:r>
      <w:proofErr w:type="spellEnd"/>
      <w:r w:rsidRPr="00734785">
        <w:t>/</w:t>
      </w:r>
      <w:proofErr w:type="spellStart"/>
      <w:r w:rsidRPr="00734785">
        <w:t>eNB</w:t>
      </w:r>
      <w:proofErr w:type="spellEnd"/>
    </w:p>
    <w:p w14:paraId="576FCC85" w14:textId="5B521934" w:rsidR="004E2A7E" w:rsidRDefault="004E2A7E"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w:t>
      </w:r>
      <w:r w:rsidRPr="001C4338">
        <w:t>ed to</w:t>
      </w:r>
      <w:r w:rsidRPr="00734785">
        <w:t xml:space="preserve"> </w:t>
      </w:r>
      <w:proofErr w:type="spellStart"/>
      <w:r w:rsidRPr="00734785">
        <w:t>gNB</w:t>
      </w:r>
      <w:proofErr w:type="spellEnd"/>
      <w:r w:rsidRPr="00734785">
        <w:t>/</w:t>
      </w:r>
      <w:proofErr w:type="spellStart"/>
      <w:r w:rsidRPr="00734785">
        <w:t>eNB</w:t>
      </w:r>
      <w:proofErr w:type="spellEnd"/>
      <w:r w:rsidRPr="00734785">
        <w:t xml:space="preserve"> directly</w:t>
      </w:r>
    </w:p>
    <w:p w14:paraId="779DD5E6" w14:textId="737F33C2" w:rsidR="009A42AF" w:rsidRPr="00734785" w:rsidRDefault="009A42AF" w:rsidP="009A42AF">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w:t>
      </w:r>
      <w:proofErr w:type="spellStart"/>
      <w:r w:rsidRPr="00734785">
        <w:t>gNB</w:t>
      </w:r>
      <w:proofErr w:type="spellEnd"/>
      <w:r>
        <w:t>/</w:t>
      </w:r>
      <w:proofErr w:type="spellStart"/>
      <w:r w:rsidRPr="00734785">
        <w:t>eNB</w:t>
      </w:r>
      <w:proofErr w:type="spellEnd"/>
      <w:r w:rsidRPr="00734785">
        <w:t xml:space="preserve"> in-directly</w:t>
      </w:r>
    </w:p>
    <w:p w14:paraId="7705DEFB" w14:textId="4CB9D94F"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has the lowest priority</w:t>
      </w:r>
    </w:p>
    <w:p w14:paraId="37484D21" w14:textId="5720CA84" w:rsidR="004E2A7E" w:rsidRPr="00734785" w:rsidRDefault="004E2A7E" w:rsidP="004E2A7E">
      <w:pPr>
        <w:pStyle w:val="B10"/>
      </w:pPr>
      <w:r w:rsidRPr="009C5807">
        <w:t>-</w:t>
      </w:r>
      <w:r w:rsidRPr="009C5807">
        <w:tab/>
      </w:r>
      <w:r w:rsidRPr="00734785">
        <w:t xml:space="preserve">From </w:t>
      </w:r>
      <w:proofErr w:type="spellStart"/>
      <w:r w:rsidRPr="00734785">
        <w:t>syncRef</w:t>
      </w:r>
      <w:proofErr w:type="spellEnd"/>
      <w:r w:rsidRPr="00734785">
        <w:t xml:space="preserve">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directly</w:t>
      </w:r>
    </w:p>
    <w:p w14:paraId="28DC08C9" w14:textId="4DB1C6AE" w:rsidR="004E2A7E" w:rsidRPr="00734785" w:rsidRDefault="004E2A7E" w:rsidP="004E2A7E">
      <w:pPr>
        <w:pStyle w:val="B20"/>
      </w:pPr>
      <w:r w:rsidRPr="009C5807">
        <w:t>-</w:t>
      </w:r>
      <w:r w:rsidRPr="009C5807">
        <w:tab/>
      </w:r>
      <w:r w:rsidRPr="00734785">
        <w:t xml:space="preserve">to </w:t>
      </w:r>
      <w:proofErr w:type="spellStart"/>
      <w:r w:rsidRPr="00734785">
        <w:t>syncRef</w:t>
      </w:r>
      <w:proofErr w:type="spellEnd"/>
      <w:r w:rsidRPr="00734785">
        <w:t xml:space="preserve"> UE that is synchronized to GNSS in-directly</w:t>
      </w:r>
    </w:p>
    <w:p w14:paraId="1C49D5B2" w14:textId="3AE69F17" w:rsidR="004E2A7E" w:rsidRPr="00734785" w:rsidRDefault="004E2A7E" w:rsidP="004E2A7E">
      <w:pPr>
        <w:pStyle w:val="B20"/>
      </w:pPr>
      <w:r w:rsidRPr="009C5807">
        <w:t>-</w:t>
      </w:r>
      <w:r w:rsidRPr="009C5807">
        <w:tab/>
      </w:r>
      <w:r w:rsidRPr="00734785">
        <w:t xml:space="preserve">to </w:t>
      </w:r>
      <w:proofErr w:type="spellStart"/>
      <w:r w:rsidRPr="00734785">
        <w:t>gNB</w:t>
      </w:r>
      <w:proofErr w:type="spellEnd"/>
      <w:r w:rsidRPr="00734785">
        <w:t>/</w:t>
      </w:r>
      <w:proofErr w:type="spellStart"/>
      <w:r w:rsidRPr="00734785">
        <w:t>eNB</w:t>
      </w:r>
      <w:proofErr w:type="spellEnd"/>
    </w:p>
    <w:p w14:paraId="5797DCDD" w14:textId="5083E3C5" w:rsidR="004E2A7E" w:rsidRPr="00734785" w:rsidRDefault="004E2A7E" w:rsidP="004E2A7E">
      <w:pPr>
        <w:pStyle w:val="B20"/>
      </w:pPr>
      <w:r w:rsidRPr="009C5807">
        <w:t>-</w:t>
      </w:r>
      <w:r w:rsidRPr="009C5807">
        <w:tab/>
      </w:r>
      <w:r w:rsidR="00596646" w:rsidRPr="009C5807">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directly</w:t>
      </w:r>
    </w:p>
    <w:p w14:paraId="7800E3E5" w14:textId="435FB108" w:rsidR="004E2A7E" w:rsidRPr="009C5807" w:rsidRDefault="004E2A7E" w:rsidP="004E2A7E">
      <w:pPr>
        <w:pStyle w:val="B20"/>
      </w:pPr>
      <w:r w:rsidRPr="009C5807">
        <w:t>-</w:t>
      </w:r>
      <w:r w:rsidRPr="009C5807">
        <w:tab/>
      </w:r>
      <w:r w:rsidR="00596646" w:rsidRPr="009C5807">
        <w:t xml:space="preserve">to </w:t>
      </w:r>
      <w:proofErr w:type="spellStart"/>
      <w:r w:rsidRPr="00734785">
        <w:t>syncRef</w:t>
      </w:r>
      <w:proofErr w:type="spellEnd"/>
      <w:r w:rsidRPr="00734785">
        <w:t xml:space="preserve"> UE that is synchronized to </w:t>
      </w:r>
      <w:proofErr w:type="spellStart"/>
      <w:r w:rsidRPr="00734785">
        <w:t>gNB</w:t>
      </w:r>
      <w:proofErr w:type="spellEnd"/>
      <w:r w:rsidRPr="00734785">
        <w:t>/</w:t>
      </w:r>
      <w:proofErr w:type="spellStart"/>
      <w:r w:rsidRPr="00734785">
        <w:t>eNB</w:t>
      </w:r>
      <w:proofErr w:type="spellEnd"/>
      <w:r w:rsidRPr="00734785">
        <w:t xml:space="preserve"> in-directly</w:t>
      </w:r>
    </w:p>
    <w:p w14:paraId="655773D9" w14:textId="576DB3C2" w:rsidR="00596646" w:rsidRPr="00734785" w:rsidRDefault="00596646" w:rsidP="004E2A7E">
      <w:pPr>
        <w:pStyle w:val="B20"/>
      </w:pPr>
      <w:r w:rsidRPr="009C5807">
        <w:t>-</w:t>
      </w:r>
      <w:r w:rsidRPr="009C5807">
        <w:tab/>
        <w:t xml:space="preserve">to </w:t>
      </w:r>
      <w:proofErr w:type="spellStart"/>
      <w:r w:rsidRPr="009C5807">
        <w:t>syncRef</w:t>
      </w:r>
      <w:proofErr w:type="spellEnd"/>
      <w:r w:rsidRPr="009C5807">
        <w:t xml:space="preserve"> UE that has the lowest priority</w:t>
      </w:r>
    </w:p>
    <w:p w14:paraId="756622E4" w14:textId="0FABAD87" w:rsidR="00897C36" w:rsidRPr="009C5807" w:rsidRDefault="00CD3F72" w:rsidP="00CD3F72">
      <w:pPr>
        <w:rPr>
          <w:rFonts w:cs="v4.2.0"/>
        </w:rPr>
      </w:pPr>
      <w:r w:rsidRPr="009C5807">
        <w:rPr>
          <w:rFonts w:cs="v4.2.0"/>
        </w:rPr>
        <w:t xml:space="preserve">UE is allowed to interruption any V2X </w:t>
      </w:r>
      <w:proofErr w:type="spellStart"/>
      <w:r w:rsidRPr="009C5807">
        <w:rPr>
          <w:rFonts w:cs="v4.2.0"/>
        </w:rPr>
        <w:t>sidelink</w:t>
      </w:r>
      <w:proofErr w:type="spellEnd"/>
      <w:r w:rsidRPr="009C5807">
        <w:rPr>
          <w:rFonts w:cs="v4.2.0"/>
        </w:rPr>
        <w:t xml:space="preserve">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 xml:space="preserve">V2X </w:t>
      </w:r>
      <w:proofErr w:type="spellStart"/>
      <w:r>
        <w:t>Sidelink</w:t>
      </w:r>
      <w:proofErr w:type="spellEnd"/>
      <w:r w:rsidRPr="00077FCB">
        <w:t xml:space="preserve"> and NR </w:t>
      </w:r>
      <w:r>
        <w:t xml:space="preserve">V2X </w:t>
      </w:r>
      <w:proofErr w:type="spellStart"/>
      <w:r>
        <w:t>Sidelink</w:t>
      </w:r>
      <w:proofErr w:type="spellEnd"/>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proofErr w:type="spellStart"/>
      <w:r>
        <w:t>PCell</w:t>
      </w:r>
      <w:proofErr w:type="spellEnd"/>
      <w:r>
        <w:t>/</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proofErr w:type="spellStart"/>
      <w:r>
        <w:t>sidelink</w:t>
      </w:r>
      <w:proofErr w:type="spellEnd"/>
      <w:r>
        <w:t xml:space="preserve"> and NR V2X </w:t>
      </w:r>
      <w:proofErr w:type="spellStart"/>
      <w:r>
        <w:t>sidelink</w:t>
      </w:r>
      <w:proofErr w:type="spellEnd"/>
      <w:r>
        <w:t xml:space="preserve"> transmissions on a dedicated carrier.</w:t>
      </w:r>
      <w:r w:rsidRPr="00883F34">
        <w:t xml:space="preserve"> </w:t>
      </w:r>
      <w:r>
        <w:t xml:space="preserve">It is applicable for UE capable of both NR V2X </w:t>
      </w:r>
      <w:proofErr w:type="spellStart"/>
      <w:r>
        <w:t>sidelink</w:t>
      </w:r>
      <w:proofErr w:type="spellEnd"/>
      <w:r>
        <w:t xml:space="preserve"> and E-UTRA V2X </w:t>
      </w:r>
      <w:proofErr w:type="spellStart"/>
      <w:r>
        <w:t>sidelink</w:t>
      </w:r>
      <w:proofErr w:type="spellEnd"/>
      <w:r>
        <w:t xml:space="preserve"> transmissions in TDM-ed manner.</w:t>
      </w:r>
    </w:p>
    <w:p w14:paraId="51BC8054" w14:textId="77777777" w:rsidR="00505B8C" w:rsidRDefault="00505B8C" w:rsidP="00505B8C">
      <w:r>
        <w:t>When a</w:t>
      </w:r>
      <w:r w:rsidRPr="00A90F19">
        <w:t xml:space="preserve"> UE capable of</w:t>
      </w:r>
      <w:r>
        <w:t xml:space="preserve"> switching between E-UTRA V2X </w:t>
      </w:r>
      <w:proofErr w:type="spellStart"/>
      <w:r>
        <w:t>sidelink</w:t>
      </w:r>
      <w:proofErr w:type="spellEnd"/>
      <w:r>
        <w:t xml:space="preserve"> and NR V2X </w:t>
      </w:r>
      <w:proofErr w:type="spellStart"/>
      <w:r>
        <w:t>sidelink</w:t>
      </w:r>
      <w:proofErr w:type="spellEnd"/>
      <w:r>
        <w:t>,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proofErr w:type="spellStart"/>
      <w:r>
        <w:t>PCell</w:t>
      </w:r>
      <w:proofErr w:type="spellEnd"/>
      <w:r>
        <w:t>/</w:t>
      </w:r>
      <w:r w:rsidRPr="0089796C">
        <w:t>serving cell</w:t>
      </w:r>
      <w:r w:rsidRPr="00D05729">
        <w:t xml:space="preserve"> </w:t>
      </w:r>
      <w:r w:rsidRPr="00A90F19">
        <w:t xml:space="preserve">during the </w:t>
      </w:r>
      <w:r>
        <w:t xml:space="preserve">E-UTRA V2X </w:t>
      </w:r>
      <w:proofErr w:type="spellStart"/>
      <w:r>
        <w:t>sidelink</w:t>
      </w:r>
      <w:proofErr w:type="spellEnd"/>
      <w:r>
        <w:t xml:space="preserve"> and NR V2X </w:t>
      </w:r>
      <w:proofErr w:type="spellStart"/>
      <w:r>
        <w:t>sidelink</w:t>
      </w:r>
      <w:proofErr w:type="spellEnd"/>
      <w:r>
        <w:t xml:space="preserve">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proofErr w:type="spellStart"/>
      <w:r>
        <w:t>PCell</w:t>
      </w:r>
      <w:proofErr w:type="spellEnd"/>
      <w:r>
        <w:t>/</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w:t>
            </w:r>
            <w:proofErr w:type="spellStart"/>
            <w:r w:rsidRPr="003445FB">
              <w:t>ms</w:t>
            </w:r>
            <w:proofErr w:type="spellEnd"/>
            <w:r w:rsidRPr="003445FB">
              <w:t>)</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w:t>
      </w:r>
      <w:proofErr w:type="spellStart"/>
      <w:r w:rsidRPr="00771E0C">
        <w:rPr>
          <w:rFonts w:eastAsia="MS Mincho"/>
        </w:rPr>
        <w:t>PCell</w:t>
      </w:r>
      <w:proofErr w:type="spellEnd"/>
      <w:r w:rsidRPr="00771E0C">
        <w:rPr>
          <w:rFonts w:eastAsia="MS Mincho"/>
        </w:rPr>
        <w:t xml:space="preserve">/serving cell if configured due to V2X transitions between active and non-active during SL-DRX </w:t>
      </w:r>
      <w:r w:rsidRPr="00771E0C">
        <w:rPr>
          <w:rFonts w:eastAsia="SimSun"/>
        </w:rPr>
        <w:t xml:space="preserve">are allowed with up to 1% probability of missed ACK/NACK when the configured SL-DRX cycle is less than 640 </w:t>
      </w:r>
      <w:proofErr w:type="spellStart"/>
      <w:r w:rsidRPr="00771E0C">
        <w:rPr>
          <w:rFonts w:eastAsia="SimSun"/>
        </w:rPr>
        <w:t>ms</w:t>
      </w:r>
      <w:proofErr w:type="spellEnd"/>
      <w:r w:rsidRPr="00771E0C">
        <w:rPr>
          <w:rFonts w:eastAsia="SimSun"/>
        </w:rPr>
        <w:t xml:space="preserve">, and 0.625% probability of missed ACK/NACK is allowed when the configured SL-DRX cycle is 640 </w:t>
      </w:r>
      <w:proofErr w:type="spellStart"/>
      <w:r w:rsidRPr="00771E0C">
        <w:rPr>
          <w:rFonts w:eastAsia="SimSun"/>
        </w:rPr>
        <w:t>ms</w:t>
      </w:r>
      <w:proofErr w:type="spellEnd"/>
      <w:r w:rsidRPr="00771E0C">
        <w:rPr>
          <w:rFonts w:eastAsia="SimSun"/>
        </w:rPr>
        <w:t xml:space="preserve">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 and SL DRX cycle is less than 320 </w:t>
      </w:r>
      <w:proofErr w:type="spellStart"/>
      <w:r>
        <w:rPr>
          <w:lang w:eastAsia="ko-KR"/>
        </w:rPr>
        <w:t>ms</w:t>
      </w:r>
      <w:proofErr w:type="spellEnd"/>
      <w:r>
        <w:rPr>
          <w:lang w:eastAsia="ko-KR"/>
        </w:rPr>
        <w:t>,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w:t>
      </w:r>
      <w:proofErr w:type="spellStart"/>
      <w:r>
        <w:t>PCell</w:t>
      </w:r>
      <w:proofErr w:type="spellEnd"/>
      <w:r>
        <w:t xml:space="preserve"> </w:t>
      </w:r>
    </w:p>
    <w:p w14:paraId="752CFBA1" w14:textId="0DCC0605" w:rsidR="00A53DB8" w:rsidRDefault="00A53DB8" w:rsidP="00A53DB8">
      <w:pPr>
        <w:pStyle w:val="B10"/>
      </w:pPr>
      <w:r>
        <w:t>-</w:t>
      </w:r>
      <w:r>
        <w:tab/>
        <w:t xml:space="preserve">performing candidate beam detection on </w:t>
      </w:r>
      <w:proofErr w:type="spellStart"/>
      <w:r>
        <w:t>PCell</w:t>
      </w:r>
      <w:proofErr w:type="spellEnd"/>
      <w:r>
        <w:t xml:space="preserve">/serving cell as </w:t>
      </w:r>
      <w:proofErr w:type="spellStart"/>
      <w:r>
        <w:t>specfied</w:t>
      </w:r>
      <w:proofErr w:type="spellEnd"/>
      <w:r>
        <w:t xml:space="preserve"> in section 8.5.5. and 8.5.6</w:t>
      </w:r>
      <w:r w:rsidRPr="00FF32C2">
        <w:t xml:space="preserve"> </w:t>
      </w:r>
    </w:p>
    <w:p w14:paraId="673D6F4B" w14:textId="64883150" w:rsidR="00A53DB8" w:rsidRPr="00FF32C2" w:rsidRDefault="00295B97" w:rsidP="00A53DB8">
      <w:r w:rsidRPr="001D4460">
        <w:t xml:space="preserve">During the U2N relay operation as defined in clause 5.8.14 [2], the interruption requirements defined in this clause apply only to the </w:t>
      </w:r>
      <w:proofErr w:type="spellStart"/>
      <w:r w:rsidRPr="001D4460">
        <w:t>sidelink</w:t>
      </w:r>
      <w:proofErr w:type="spellEnd"/>
      <w:r w:rsidRPr="001D4460">
        <w:t xml:space="preserve"> relay UE.</w:t>
      </w:r>
    </w:p>
    <w:p w14:paraId="59BE3BFC" w14:textId="77777777" w:rsidR="00A53DB8" w:rsidRPr="00E80FB5" w:rsidRDefault="00A53DB8" w:rsidP="00A53DB8">
      <w:pPr>
        <w:pStyle w:val="Heading3"/>
      </w:pPr>
      <w:r w:rsidRPr="00E80FB5">
        <w:t>12.7.</w:t>
      </w:r>
      <w:r>
        <w:t>5</w:t>
      </w:r>
      <w:r w:rsidRPr="00E80FB5">
        <w:tab/>
        <w:t xml:space="preserve">Interruptions to V2X </w:t>
      </w:r>
      <w:proofErr w:type="spellStart"/>
      <w:r w:rsidRPr="00E80FB5">
        <w:t>sidelink</w:t>
      </w:r>
      <w:proofErr w:type="spellEnd"/>
      <w:r w:rsidRPr="00E80FB5">
        <w:t xml:space="preserve">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w:t>
      </w:r>
      <w:proofErr w:type="spellStart"/>
      <w:r>
        <w:rPr>
          <w:rFonts w:eastAsia="MS Mincho"/>
        </w:rPr>
        <w:t>sidelink</w:t>
      </w:r>
      <w:proofErr w:type="spellEnd"/>
      <w:r>
        <w:rPr>
          <w:rFonts w:eastAsia="MS Mincho"/>
        </w:rPr>
        <w:t xml:space="preserve"> if configured due to </w:t>
      </w:r>
      <w:proofErr w:type="spellStart"/>
      <w:r>
        <w:rPr>
          <w:rFonts w:eastAsia="MS Mincho"/>
        </w:rPr>
        <w:t>PCell</w:t>
      </w:r>
      <w:proofErr w:type="spellEnd"/>
      <w:r>
        <w:rPr>
          <w:rFonts w:eastAsia="MS Mincho"/>
        </w:rPr>
        <w:t xml:space="preserve"> transitions between active and non-active during DRX </w:t>
      </w:r>
      <w:r>
        <w:t xml:space="preserve">are allowed with up to 1% probability of missed ACK/NACK when the configured DRX cycle is less than 640 </w:t>
      </w:r>
      <w:proofErr w:type="spellStart"/>
      <w:r>
        <w:t>ms</w:t>
      </w:r>
      <w:proofErr w:type="spellEnd"/>
      <w:r>
        <w:t xml:space="preserve">, and 0.625% probability of missed ACK/NACK is allowed when the configured DRX cycle is 640 </w:t>
      </w:r>
      <w:proofErr w:type="spellStart"/>
      <w:r>
        <w:t>ms</w:t>
      </w:r>
      <w:proofErr w:type="spellEnd"/>
      <w:r>
        <w:t xml:space="preserve"> or longer. It is only applied when HARQ process on V2X </w:t>
      </w:r>
      <w:proofErr w:type="spellStart"/>
      <w:r>
        <w:t>sidelink</w:t>
      </w:r>
      <w:proofErr w:type="spellEnd"/>
      <w:r>
        <w:t xml:space="preserve">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lastRenderedPageBreak/>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w:t>
      </w:r>
      <w:proofErr w:type="spellStart"/>
      <w:r w:rsidRPr="00E80FB5">
        <w:t>sidelink</w:t>
      </w:r>
      <w:proofErr w:type="spellEnd"/>
      <w:r w:rsidRPr="00E80FB5">
        <w:t xml:space="preserve"> </w:t>
      </w:r>
      <w:r w:rsidRPr="00E80FB5">
        <w:rPr>
          <w:lang w:val="en-US"/>
        </w:rPr>
        <w:t>due to Active BWP switching Requirement</w:t>
      </w:r>
      <w:r w:rsidRPr="00E80FB5">
        <w:t xml:space="preserve"> </w:t>
      </w:r>
    </w:p>
    <w:p w14:paraId="4B45D62F" w14:textId="77777777" w:rsidR="00A53DB8" w:rsidRPr="00E80FB5" w:rsidRDefault="00A53DB8" w:rsidP="00A53DB8">
      <w:r w:rsidRPr="00E80FB5">
        <w:t xml:space="preserve">This clause contains the requirements related to the interruptions on the V2X </w:t>
      </w:r>
      <w:proofErr w:type="spellStart"/>
      <w:r w:rsidRPr="00E80FB5">
        <w:t>sidelink</w:t>
      </w:r>
      <w:proofErr w:type="spellEnd"/>
      <w:r w:rsidRPr="00E80FB5">
        <w:t xml:space="preserve">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w:t>
            </w:r>
            <w:proofErr w:type="spellStart"/>
            <w:r w:rsidRPr="00E80FB5">
              <w:t>ms</w:t>
            </w:r>
            <w:proofErr w:type="spellEnd"/>
            <w:r w:rsidRPr="00E80FB5">
              <w:t>)</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 xml:space="preserve">No </w:t>
      </w:r>
      <w:proofErr w:type="spellStart"/>
      <w:r w:rsidRPr="00C36D09">
        <w:t>sidelink</w:t>
      </w:r>
      <w:proofErr w:type="spellEnd"/>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 xml:space="preserve">due to </w:t>
      </w:r>
      <w:proofErr w:type="spellStart"/>
      <w:r w:rsidRPr="007A18CD">
        <w:t>SyncRef</w:t>
      </w:r>
      <w:proofErr w:type="spellEnd"/>
      <w:r w:rsidRPr="007A18CD">
        <w:t xml:space="preserve">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w:t>
      </w:r>
      <w:proofErr w:type="spellStart"/>
      <w:r w:rsidRPr="00E80FB5">
        <w:t>PCell</w:t>
      </w:r>
      <w:proofErr w:type="spellEnd"/>
      <w:r w:rsidRPr="00E80FB5">
        <w:t xml:space="preserve">/serving cell due to </w:t>
      </w:r>
      <w:proofErr w:type="spellStart"/>
      <w:r w:rsidRPr="007A18CD">
        <w:t>SyncRef</w:t>
      </w:r>
      <w:proofErr w:type="spellEnd"/>
      <w:r w:rsidRPr="007A18CD">
        <w:t xml:space="preserve">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 xml:space="preserve">Interruptions at NR </w:t>
      </w:r>
      <w:proofErr w:type="spellStart"/>
      <w:r w:rsidRPr="00567924">
        <w:t>sidelink</w:t>
      </w:r>
      <w:proofErr w:type="spellEnd"/>
      <w:r w:rsidRPr="00567924">
        <w:t xml:space="preserve">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proofErr w:type="spellStart"/>
      <w:r w:rsidRPr="00C11DC2">
        <w:rPr>
          <w:rFonts w:hint="eastAsia"/>
        </w:rPr>
        <w:t>PC</w:t>
      </w:r>
      <w:r w:rsidRPr="00C11DC2">
        <w:t>ell</w:t>
      </w:r>
      <w:proofErr w:type="spellEnd"/>
      <w:r w:rsidRPr="00C11DC2">
        <w:t xml:space="preserve">/serving cell due to </w:t>
      </w:r>
      <w:r w:rsidRPr="00B229CE">
        <w:t xml:space="preserve">NR </w:t>
      </w:r>
      <w:proofErr w:type="spellStart"/>
      <w:r w:rsidRPr="00B229CE">
        <w:t>sidelink</w:t>
      </w:r>
      <w:proofErr w:type="spellEnd"/>
      <w:r w:rsidRPr="00B229CE">
        <w:t xml:space="preserve"> discovery</w:t>
      </w:r>
      <w:r w:rsidRPr="00C11DC2">
        <w:t>.</w:t>
      </w:r>
    </w:p>
    <w:p w14:paraId="0A869017" w14:textId="77777777" w:rsidR="00B90690" w:rsidRPr="00B229CE" w:rsidRDefault="00B90690" w:rsidP="00B90690">
      <w:r w:rsidRPr="00B229CE">
        <w:t xml:space="preserve">A UE capable of NR </w:t>
      </w:r>
      <w:proofErr w:type="spellStart"/>
      <w:r w:rsidRPr="00B229CE">
        <w:t>sidelink</w:t>
      </w:r>
      <w:proofErr w:type="spellEnd"/>
      <w:r w:rsidRPr="00B229CE">
        <w:t xml:space="preserve"> discovery may indicate its interest (initiation or termination) in NR </w:t>
      </w:r>
      <w:proofErr w:type="spellStart"/>
      <w:r w:rsidRPr="00B229CE">
        <w:t>sidelink</w:t>
      </w:r>
      <w:proofErr w:type="spellEnd"/>
      <w:r w:rsidRPr="00B229CE">
        <w:t xml:space="preserve"> discovery to the connected </w:t>
      </w:r>
      <w:proofErr w:type="spellStart"/>
      <w:r w:rsidRPr="00B229CE">
        <w:t>gNodeB</w:t>
      </w:r>
      <w:proofErr w:type="spellEnd"/>
      <w:r w:rsidRPr="00B229CE">
        <w:t xml:space="preserve"> using IE </w:t>
      </w:r>
      <w:proofErr w:type="spellStart"/>
      <w:r w:rsidRPr="009C5807">
        <w:rPr>
          <w:i/>
        </w:rPr>
        <w:t>SidelinkUEInformation</w:t>
      </w:r>
      <w:r>
        <w:rPr>
          <w:i/>
        </w:rPr>
        <w:t>NR</w:t>
      </w:r>
      <w:proofErr w:type="spellEnd"/>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w:t>
      </w:r>
      <w:proofErr w:type="spellStart"/>
      <w:r w:rsidRPr="00B229CE">
        <w:t>PCell</w:t>
      </w:r>
      <w:proofErr w:type="spellEnd"/>
      <w:r w:rsidRPr="00B229CE">
        <w:t xml:space="preserve">/serving cell during the RRC reconfiguration procedure that includes the NR </w:t>
      </w:r>
      <w:proofErr w:type="spellStart"/>
      <w:r w:rsidRPr="00B229CE">
        <w:t>sidelink</w:t>
      </w:r>
      <w:proofErr w:type="spellEnd"/>
      <w:r w:rsidRPr="00B229CE">
        <w:t xml:space="preserve"> discovery configuration message </w:t>
      </w:r>
      <w:proofErr w:type="spellStart"/>
      <w:r>
        <w:rPr>
          <w:i/>
        </w:rPr>
        <w:t>sl-DiscConfig</w:t>
      </w:r>
      <w:proofErr w:type="spellEnd"/>
      <w:r w:rsidRPr="00B229CE">
        <w:t xml:space="preserve"> in TS 38.331[2] (setup and release). This interruption is for both uplink and downlink of the </w:t>
      </w:r>
      <w:proofErr w:type="spellStart"/>
      <w:r w:rsidRPr="00B229CE">
        <w:t>PCell</w:t>
      </w:r>
      <w:proofErr w:type="spellEnd"/>
      <w:r w:rsidRPr="00B229CE">
        <w:t>/serving cell.</w:t>
      </w:r>
    </w:p>
    <w:p w14:paraId="6084B653" w14:textId="77777777" w:rsidR="00B90690" w:rsidRPr="00C11DC2" w:rsidRDefault="00B90690" w:rsidP="00266154">
      <w:pPr>
        <w:pStyle w:val="TH"/>
      </w:pPr>
      <w:r w:rsidRPr="00B229CE">
        <w:t>12.</w:t>
      </w:r>
      <w:r>
        <w:t>7.8</w:t>
      </w:r>
      <w:r w:rsidRPr="00B229CE">
        <w:t xml:space="preserve">-1: Interruption length at NR </w:t>
      </w:r>
      <w:proofErr w:type="spellStart"/>
      <w:r w:rsidRPr="00B229CE">
        <w:t>sidelink</w:t>
      </w:r>
      <w:proofErr w:type="spellEnd"/>
      <w:r w:rsidRPr="00B229CE">
        <w:t xml:space="preserve">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w:t>
            </w:r>
            <w:proofErr w:type="spellStart"/>
            <w:r w:rsidRPr="00C11DC2">
              <w:t>ms</w:t>
            </w:r>
            <w:proofErr w:type="spellEnd"/>
            <w:r w:rsidRPr="00C11DC2">
              <w:t>)</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lastRenderedPageBreak/>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 xml:space="preserve">of UE switching between E-UTRA </w:t>
      </w:r>
      <w:proofErr w:type="spellStart"/>
      <w:r w:rsidRPr="009C5807">
        <w:t>sidelink</w:t>
      </w:r>
      <w:proofErr w:type="spellEnd"/>
      <w:r w:rsidRPr="009C5807">
        <w:t xml:space="preserve"> and NR </w:t>
      </w:r>
      <w:proofErr w:type="spellStart"/>
      <w:r w:rsidRPr="009C5807">
        <w:t>sidelink</w:t>
      </w:r>
      <w:proofErr w:type="spellEnd"/>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w:t>
      </w:r>
      <w:proofErr w:type="spellStart"/>
      <w:r w:rsidRPr="009C5807">
        <w:rPr>
          <w:lang w:eastAsia="ko-KR"/>
        </w:rPr>
        <w:t>sidelink</w:t>
      </w:r>
      <w:proofErr w:type="spellEnd"/>
      <w:r w:rsidRPr="009C5807">
        <w:rPr>
          <w:lang w:eastAsia="ko-KR"/>
        </w:rPr>
        <w:t xml:space="preserve"> due to switching between E-UTRA V2X </w:t>
      </w:r>
      <w:proofErr w:type="spellStart"/>
      <w:r w:rsidRPr="009C5807">
        <w:rPr>
          <w:lang w:eastAsia="ko-KR"/>
        </w:rPr>
        <w:t>sidelink</w:t>
      </w:r>
      <w:proofErr w:type="spellEnd"/>
      <w:r w:rsidRPr="009C5807">
        <w:rPr>
          <w:lang w:eastAsia="ko-KR"/>
        </w:rPr>
        <w:t xml:space="preserve"> and NR V2X </w:t>
      </w:r>
      <w:proofErr w:type="spellStart"/>
      <w:r w:rsidRPr="009C5807">
        <w:rPr>
          <w:lang w:eastAsia="ko-KR"/>
        </w:rPr>
        <w:t>sidelink</w:t>
      </w:r>
      <w:proofErr w:type="spellEnd"/>
      <w:r w:rsidRPr="009C5807">
        <w:rPr>
          <w:lang w:eastAsia="ko-KR"/>
        </w:rPr>
        <w:t xml:space="preserve"> </w:t>
      </w:r>
      <w:r w:rsidR="009A42AF">
        <w:rPr>
          <w:lang w:eastAsia="ko-KR"/>
        </w:rPr>
        <w:t xml:space="preserve">transmission </w:t>
      </w:r>
      <w:r w:rsidRPr="009C5807">
        <w:rPr>
          <w:lang w:eastAsia="ko-KR"/>
        </w:rPr>
        <w:t xml:space="preserve">on a dedicated carrier. For the NR V2X </w:t>
      </w:r>
      <w:proofErr w:type="spellStart"/>
      <w:r w:rsidRPr="009C5807">
        <w:rPr>
          <w:lang w:eastAsia="ko-KR"/>
        </w:rPr>
        <w:t>sidelink</w:t>
      </w:r>
      <w:proofErr w:type="spellEnd"/>
      <w:r w:rsidRPr="009C5807">
        <w:rPr>
          <w:lang w:eastAsia="ko-KR"/>
        </w:rPr>
        <w:t>,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w:t>
      </w:r>
      <w:proofErr w:type="spellStart"/>
      <w:r w:rsidRPr="009C5807">
        <w:rPr>
          <w:lang w:eastAsia="ko-KR"/>
        </w:rPr>
        <w:t>sidelink</w:t>
      </w:r>
      <w:proofErr w:type="spellEnd"/>
      <w:r w:rsidRPr="009C5807">
        <w:rPr>
          <w:lang w:eastAsia="ko-KR"/>
        </w:rPr>
        <w:t xml:space="preserve"> to NR V2X </w:t>
      </w:r>
      <w:proofErr w:type="spellStart"/>
      <w:r w:rsidRPr="009C5807">
        <w:rPr>
          <w:lang w:eastAsia="ko-KR"/>
        </w:rPr>
        <w:t>sidelink</w:t>
      </w:r>
      <w:proofErr w:type="spellEnd"/>
      <w:r w:rsidRPr="009C5807">
        <w:rPr>
          <w:lang w:eastAsia="ko-KR"/>
        </w:rPr>
        <w:t xml:space="preserve">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 xml:space="preserve">UE is not expected to transmit or receive on NR V2X </w:t>
      </w:r>
      <w:proofErr w:type="spellStart"/>
      <w:r w:rsidRPr="009C5807">
        <w:rPr>
          <w:lang w:eastAsia="x-none"/>
        </w:rPr>
        <w:t>sidelink</w:t>
      </w:r>
      <w:proofErr w:type="spellEnd"/>
      <w:r w:rsidRPr="009C5807">
        <w:rPr>
          <w:lang w:eastAsia="x-none"/>
        </w:rPr>
        <w:t xml:space="preserve">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w:t>
      </w:r>
      <w:proofErr w:type="spellStart"/>
      <w:r w:rsidRPr="009C5807">
        <w:rPr>
          <w:lang w:val="en-US" w:eastAsia="ko-KR"/>
        </w:rPr>
        <w:t>sidelink</w:t>
      </w:r>
      <w:proofErr w:type="spellEnd"/>
      <w:r w:rsidRPr="009C5807">
        <w:rPr>
          <w:lang w:val="en-US" w:eastAsia="ko-KR"/>
        </w:rPr>
        <w:t xml:space="preserve"> to E-UTRA V2X </w:t>
      </w:r>
      <w:proofErr w:type="spellStart"/>
      <w:r w:rsidRPr="009C5807">
        <w:rPr>
          <w:lang w:val="en-US" w:eastAsia="ko-KR"/>
        </w:rPr>
        <w:t>sidelink</w:t>
      </w:r>
      <w:proofErr w:type="spellEnd"/>
      <w:r w:rsidRPr="009C5807">
        <w:rPr>
          <w:lang w:val="en-US" w:eastAsia="ko-KR"/>
        </w:rPr>
        <w:t xml:space="preserve">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w:t>
      </w:r>
      <w:proofErr w:type="spellStart"/>
      <w:r w:rsidRPr="009C5807">
        <w:rPr>
          <w:lang w:eastAsia="x-none"/>
        </w:rPr>
        <w:t>sidelink</w:t>
      </w:r>
      <w:proofErr w:type="spellEnd"/>
      <w:r w:rsidRPr="009C5807">
        <w:rPr>
          <w:lang w:eastAsia="x-none"/>
        </w:rPr>
        <w:t xml:space="preserve">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w:t>
      </w:r>
      <w:proofErr w:type="spellStart"/>
      <w:r w:rsidRPr="009C5807">
        <w:rPr>
          <w:lang w:val="en-US" w:eastAsia="ko-KR"/>
        </w:rPr>
        <w:t>sidelink</w:t>
      </w:r>
      <w:proofErr w:type="spellEnd"/>
      <w:r w:rsidRPr="009C5807">
        <w:rPr>
          <w:lang w:val="en-US" w:eastAsia="ko-KR"/>
        </w:rPr>
        <w:t xml:space="preserve"> to E-UTRA V2X </w:t>
      </w:r>
      <w:proofErr w:type="spellStart"/>
      <w:r w:rsidRPr="009C5807">
        <w:rPr>
          <w:lang w:val="en-US" w:eastAsia="ko-KR"/>
        </w:rPr>
        <w:t>sidelink</w:t>
      </w:r>
      <w:proofErr w:type="spellEnd"/>
      <w:r w:rsidRPr="009C5807">
        <w:rPr>
          <w:lang w:val="en-US" w:eastAsia="ko-KR"/>
        </w:rPr>
        <w:t xml:space="preserve">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 xml:space="preserve">UE is not expected to transmit or receive on E-UTRA V2X </w:t>
      </w:r>
      <w:proofErr w:type="spellStart"/>
      <w:r w:rsidRPr="009C5807">
        <w:rPr>
          <w:lang w:eastAsia="x-none"/>
        </w:rPr>
        <w:t>sidelink</w:t>
      </w:r>
      <w:proofErr w:type="spellEnd"/>
      <w:r w:rsidRPr="009C5807">
        <w:rPr>
          <w:lang w:eastAsia="x-none"/>
        </w:rPr>
        <w:t xml:space="preserve">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w:t>
      </w:r>
      <w:proofErr w:type="spellStart"/>
      <w:r w:rsidRPr="009C5807">
        <w:rPr>
          <w:lang w:val="en-US" w:eastAsia="ko-KR"/>
        </w:rPr>
        <w:t>sidelink</w:t>
      </w:r>
      <w:proofErr w:type="spellEnd"/>
      <w:r w:rsidRPr="009C5807">
        <w:rPr>
          <w:lang w:val="en-US" w:eastAsia="ko-KR"/>
        </w:rPr>
        <w:t xml:space="preserve"> to NR V2X </w:t>
      </w:r>
      <w:proofErr w:type="spellStart"/>
      <w:r w:rsidRPr="009C5807">
        <w:rPr>
          <w:lang w:val="en-US" w:eastAsia="ko-KR"/>
        </w:rPr>
        <w:t>sidelink</w:t>
      </w:r>
      <w:proofErr w:type="spellEnd"/>
      <w:r w:rsidRPr="009C5807">
        <w:rPr>
          <w:lang w:val="en-US" w:eastAsia="ko-KR"/>
        </w:rPr>
        <w:t xml:space="preserve">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 xml:space="preserve">UE is not expected to transmit or receive E-UTRA on V2X </w:t>
      </w:r>
      <w:proofErr w:type="spellStart"/>
      <w:r w:rsidRPr="009C5807">
        <w:rPr>
          <w:lang w:eastAsia="x-none"/>
        </w:rPr>
        <w:t>sidelink</w:t>
      </w:r>
      <w:proofErr w:type="spellEnd"/>
      <w:r w:rsidRPr="009C5807">
        <w:rPr>
          <w:lang w:eastAsia="x-none"/>
        </w:rPr>
        <w:t xml:space="preserve">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proofErr w:type="spellStart"/>
      <w:r>
        <w:t>Uu</w:t>
      </w:r>
      <w:proofErr w:type="spellEnd"/>
      <w:r>
        <w:t xml:space="preserve"> </w:t>
      </w:r>
      <w:r w:rsidRPr="008E5DF1">
        <w:t xml:space="preserve">uplink  and V2X </w:t>
      </w:r>
      <w:proofErr w:type="spellStart"/>
      <w:r w:rsidRPr="008E5DF1">
        <w:t>sidelink</w:t>
      </w:r>
      <w:proofErr w:type="spellEnd"/>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w:t>
      </w:r>
      <w:proofErr w:type="spellStart"/>
      <w:r w:rsidRPr="008E5DF1">
        <w:rPr>
          <w:lang w:eastAsia="ko-KR"/>
        </w:rPr>
        <w:t>sidelink</w:t>
      </w:r>
      <w:proofErr w:type="spellEnd"/>
      <w:r w:rsidRPr="008E5DF1">
        <w:rPr>
          <w:lang w:eastAsia="ko-KR"/>
        </w:rPr>
        <w:t xml:space="preserve"> due to switching between </w:t>
      </w:r>
      <w:proofErr w:type="spellStart"/>
      <w:r>
        <w:rPr>
          <w:lang w:eastAsia="ko-KR"/>
        </w:rPr>
        <w:t>Uu</w:t>
      </w:r>
      <w:proofErr w:type="spellEnd"/>
      <w:r>
        <w:rPr>
          <w:lang w:eastAsia="ko-KR"/>
        </w:rPr>
        <w:t xml:space="preserve"> </w:t>
      </w:r>
      <w:r w:rsidRPr="008E5DF1">
        <w:rPr>
          <w:lang w:eastAsia="ko-KR"/>
        </w:rPr>
        <w:t xml:space="preserve">uplink and V2X </w:t>
      </w:r>
      <w:proofErr w:type="spellStart"/>
      <w:r w:rsidRPr="008E5DF1">
        <w:rPr>
          <w:lang w:eastAsia="ko-KR"/>
        </w:rPr>
        <w:t>sidelink</w:t>
      </w:r>
      <w:proofErr w:type="spellEnd"/>
      <w:r w:rsidRPr="008E5DF1">
        <w:rPr>
          <w:lang w:eastAsia="ko-KR"/>
        </w:rPr>
        <w:t xml:space="preserve">. For NR V2X </w:t>
      </w:r>
      <w:proofErr w:type="spellStart"/>
      <w:r w:rsidRPr="008E5DF1">
        <w:rPr>
          <w:lang w:eastAsia="ko-KR"/>
        </w:rPr>
        <w:t>sidelink</w:t>
      </w:r>
      <w:proofErr w:type="spellEnd"/>
      <w:r w:rsidRPr="008E5DF1">
        <w:rPr>
          <w:lang w:eastAsia="ko-KR"/>
        </w:rPr>
        <w:t>,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proofErr w:type="spellStart"/>
      <w:r>
        <w:rPr>
          <w:lang w:eastAsia="ko-KR"/>
        </w:rPr>
        <w:t>Uu</w:t>
      </w:r>
      <w:proofErr w:type="spellEnd"/>
      <w:r>
        <w:rPr>
          <w:lang w:eastAsia="ko-KR"/>
        </w:rPr>
        <w:t xml:space="preserve"> </w:t>
      </w:r>
      <w:r w:rsidRPr="008E5DF1">
        <w:rPr>
          <w:lang w:eastAsia="ko-KR"/>
        </w:rPr>
        <w:t xml:space="preserve">uplink </w:t>
      </w:r>
      <w:r>
        <w:rPr>
          <w:lang w:eastAsia="ko-KR"/>
        </w:rPr>
        <w:t>slot</w:t>
      </w:r>
      <w:r w:rsidRPr="008E5DF1">
        <w:rPr>
          <w:lang w:eastAsia="ko-KR"/>
        </w:rPr>
        <w:t xml:space="preserve"> to V2X </w:t>
      </w:r>
      <w:proofErr w:type="spellStart"/>
      <w:r w:rsidRPr="008E5DF1">
        <w:rPr>
          <w:lang w:eastAsia="ko-KR"/>
        </w:rPr>
        <w:t>sidelink</w:t>
      </w:r>
      <w:proofErr w:type="spellEnd"/>
      <w:r w:rsidRPr="008E5DF1">
        <w:rPr>
          <w:lang w:eastAsia="ko-KR"/>
        </w:rPr>
        <w:t xml:space="preserve"> </w:t>
      </w:r>
      <w:r>
        <w:rPr>
          <w:lang w:eastAsia="ko-KR"/>
        </w:rPr>
        <w:t>slot</w:t>
      </w:r>
      <w:r w:rsidRPr="008E5DF1">
        <w:rPr>
          <w:lang w:eastAsia="ko-KR"/>
        </w:rPr>
        <w:t xml:space="preserve"> occurs in </w:t>
      </w:r>
      <w:proofErr w:type="spellStart"/>
      <w:r w:rsidRPr="008E5DF1">
        <w:rPr>
          <w:lang w:eastAsia="ko-KR"/>
        </w:rPr>
        <w:t>sidelink</w:t>
      </w:r>
      <w:proofErr w:type="spellEnd"/>
      <w:r w:rsidRPr="008E5DF1">
        <w:rPr>
          <w:lang w:eastAsia="ko-KR"/>
        </w:rPr>
        <w:t xml:space="preserve"> slot ‘n’, </w:t>
      </w:r>
    </w:p>
    <w:p w14:paraId="5F6FF221" w14:textId="77777777" w:rsidR="00BB4334" w:rsidRPr="008E5DF1" w:rsidRDefault="00BB4334" w:rsidP="00BB4334">
      <w:pPr>
        <w:ind w:left="568" w:hanging="284"/>
      </w:pPr>
      <w:r w:rsidRPr="008E5DF1">
        <w:t>-</w:t>
      </w:r>
      <w:r w:rsidRPr="008E5DF1">
        <w:tab/>
        <w:t xml:space="preserve">UE is not expected to transmit or receive on V2X </w:t>
      </w:r>
      <w:proofErr w:type="spellStart"/>
      <w:r w:rsidRPr="008E5DF1">
        <w:t>sidelink</w:t>
      </w:r>
      <w:proofErr w:type="spellEnd"/>
      <w:r w:rsidRPr="008E5DF1">
        <w:t xml:space="preserve"> on the </w:t>
      </w:r>
      <w:proofErr w:type="spellStart"/>
      <w:r w:rsidRPr="008E5DF1">
        <w:t>sidelink</w:t>
      </w:r>
      <w:proofErr w:type="spellEnd"/>
      <w:r w:rsidRPr="008E5DF1">
        <w:t xml:space="preserve">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w:t>
      </w:r>
      <w:proofErr w:type="spellStart"/>
      <w:r w:rsidRPr="008E5DF1">
        <w:rPr>
          <w:lang w:eastAsia="ko-KR"/>
        </w:rPr>
        <w:t>sidelink</w:t>
      </w:r>
      <w:proofErr w:type="spellEnd"/>
      <w:r w:rsidRPr="008E5DF1">
        <w:rPr>
          <w:lang w:eastAsia="ko-KR"/>
        </w:rPr>
        <w:t xml:space="preserve"> </w:t>
      </w:r>
      <w:r>
        <w:rPr>
          <w:lang w:eastAsia="ko-KR"/>
        </w:rPr>
        <w:t>slot</w:t>
      </w:r>
      <w:r w:rsidRPr="008E5DF1">
        <w:rPr>
          <w:lang w:val="en-US" w:eastAsia="ko-KR"/>
        </w:rPr>
        <w:t xml:space="preserve"> to </w:t>
      </w:r>
      <w:proofErr w:type="spellStart"/>
      <w:r>
        <w:rPr>
          <w:lang w:val="en-US" w:eastAsia="ko-KR"/>
        </w:rPr>
        <w:t>Uu</w:t>
      </w:r>
      <w:proofErr w:type="spellEnd"/>
      <w:r>
        <w:rPr>
          <w:lang w:val="en-US" w:eastAsia="ko-KR"/>
        </w:rPr>
        <w:t xml:space="preserve"> </w:t>
      </w:r>
      <w:r w:rsidRPr="008E5DF1">
        <w:rPr>
          <w:lang w:eastAsia="ko-KR"/>
        </w:rPr>
        <w:t xml:space="preserve">uplink </w:t>
      </w:r>
      <w:r>
        <w:rPr>
          <w:lang w:eastAsia="ko-KR"/>
        </w:rPr>
        <w:t>slot</w:t>
      </w:r>
      <w:r w:rsidRPr="008E5DF1">
        <w:rPr>
          <w:lang w:val="en-US" w:eastAsia="ko-KR"/>
        </w:rPr>
        <w:t xml:space="preserve"> occurs in </w:t>
      </w:r>
      <w:proofErr w:type="spellStart"/>
      <w:r w:rsidRPr="008E5DF1">
        <w:rPr>
          <w:lang w:eastAsia="ko-KR"/>
        </w:rPr>
        <w:t>sidelink</w:t>
      </w:r>
      <w:proofErr w:type="spellEnd"/>
      <w:r w:rsidRPr="008E5DF1">
        <w:rPr>
          <w:lang w:eastAsia="ko-KR"/>
        </w:rPr>
        <w:t xml:space="preserve">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w:t>
      </w:r>
      <w:proofErr w:type="spellStart"/>
      <w:r w:rsidRPr="008E5DF1">
        <w:t>sidelink</w:t>
      </w:r>
      <w:proofErr w:type="spellEnd"/>
      <w:r w:rsidRPr="008E5DF1">
        <w:t xml:space="preserve"> on the </w:t>
      </w:r>
      <w:proofErr w:type="spellStart"/>
      <w:r w:rsidRPr="008E5DF1">
        <w:rPr>
          <w:lang w:eastAsia="ko-KR"/>
        </w:rPr>
        <w:t>sidelink</w:t>
      </w:r>
      <w:proofErr w:type="spellEnd"/>
      <w:r w:rsidRPr="008E5DF1">
        <w:rPr>
          <w:lang w:eastAsia="ko-KR"/>
        </w:rPr>
        <w:t xml:space="preserve">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w:t>
      </w:r>
      <w:proofErr w:type="spellStart"/>
      <w:r w:rsidRPr="008E5DF1">
        <w:rPr>
          <w:lang w:eastAsia="ko-KR"/>
        </w:rPr>
        <w:t>sidelink</w:t>
      </w:r>
      <w:proofErr w:type="spellEnd"/>
      <w:r w:rsidRPr="008E5DF1">
        <w:rPr>
          <w:lang w:eastAsia="ko-KR"/>
        </w:rPr>
        <w:t xml:space="preserve"> </w:t>
      </w:r>
      <w:r>
        <w:rPr>
          <w:lang w:eastAsia="ko-KR"/>
        </w:rPr>
        <w:t>slot</w:t>
      </w:r>
      <w:r w:rsidRPr="008E5DF1">
        <w:rPr>
          <w:lang w:val="en-US" w:eastAsia="ko-KR"/>
        </w:rPr>
        <w:t xml:space="preserve"> to </w:t>
      </w:r>
      <w:proofErr w:type="spellStart"/>
      <w:r>
        <w:rPr>
          <w:lang w:val="en-US" w:eastAsia="ko-KR"/>
        </w:rPr>
        <w:t>Uu</w:t>
      </w:r>
      <w:proofErr w:type="spellEnd"/>
      <w:r>
        <w:rPr>
          <w:lang w:val="en-US" w:eastAsia="ko-KR"/>
        </w:rPr>
        <w:t xml:space="preserve"> </w:t>
      </w:r>
      <w:r w:rsidRPr="008E5DF1">
        <w:rPr>
          <w:lang w:eastAsia="ko-KR"/>
        </w:rPr>
        <w:t xml:space="preserve">uplink </w:t>
      </w:r>
      <w:r>
        <w:rPr>
          <w:lang w:eastAsia="ko-KR"/>
        </w:rPr>
        <w:t>slot</w:t>
      </w:r>
      <w:r w:rsidRPr="008E5DF1">
        <w:rPr>
          <w:lang w:val="en-US" w:eastAsia="ko-KR"/>
        </w:rPr>
        <w:t xml:space="preserve"> occurs in </w:t>
      </w:r>
      <w:proofErr w:type="spellStart"/>
      <w:r w:rsidRPr="008E5DF1">
        <w:rPr>
          <w:lang w:val="en-US" w:eastAsia="ko-KR"/>
        </w:rPr>
        <w:t>Uu</w:t>
      </w:r>
      <w:proofErr w:type="spellEnd"/>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proofErr w:type="spellStart"/>
      <w:r w:rsidRPr="008E5DF1">
        <w:rPr>
          <w:lang w:eastAsia="ko-KR"/>
        </w:rPr>
        <w:t>Uu</w:t>
      </w:r>
      <w:proofErr w:type="spellEnd"/>
      <w:r w:rsidRPr="008E5DF1">
        <w:rPr>
          <w:lang w:eastAsia="ko-KR"/>
        </w:rPr>
        <w:t xml:space="preserve">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proofErr w:type="spellStart"/>
      <w:r>
        <w:rPr>
          <w:lang w:val="en-US" w:eastAsia="ko-KR"/>
        </w:rPr>
        <w:t>Uu</w:t>
      </w:r>
      <w:proofErr w:type="spellEnd"/>
      <w:r>
        <w:rPr>
          <w:lang w:val="en-US" w:eastAsia="ko-KR"/>
        </w:rPr>
        <w:t xml:space="preserve">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w:t>
      </w:r>
      <w:proofErr w:type="spellStart"/>
      <w:r w:rsidRPr="008E5DF1">
        <w:rPr>
          <w:lang w:eastAsia="ko-KR"/>
        </w:rPr>
        <w:t>sidelink</w:t>
      </w:r>
      <w:proofErr w:type="spellEnd"/>
      <w:r w:rsidRPr="008E5DF1">
        <w:rPr>
          <w:lang w:eastAsia="ko-KR"/>
        </w:rPr>
        <w:t xml:space="preserve"> </w:t>
      </w:r>
      <w:r>
        <w:rPr>
          <w:lang w:eastAsia="ko-KR"/>
        </w:rPr>
        <w:t>slot</w:t>
      </w:r>
      <w:r w:rsidRPr="008E5DF1">
        <w:rPr>
          <w:lang w:val="en-US" w:eastAsia="ko-KR"/>
        </w:rPr>
        <w:t xml:space="preserve"> occurs in </w:t>
      </w:r>
      <w:proofErr w:type="spellStart"/>
      <w:r w:rsidRPr="008E5DF1">
        <w:rPr>
          <w:lang w:eastAsia="ko-KR"/>
        </w:rPr>
        <w:t>Uu</w:t>
      </w:r>
      <w:proofErr w:type="spellEnd"/>
      <w:r w:rsidRPr="008E5DF1">
        <w:rPr>
          <w:lang w:eastAsia="ko-KR"/>
        </w:rPr>
        <w:t xml:space="preserve">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proofErr w:type="spellStart"/>
      <w:r w:rsidRPr="008E5DF1">
        <w:rPr>
          <w:lang w:eastAsia="ko-KR"/>
        </w:rPr>
        <w:t>Uu</w:t>
      </w:r>
      <w:proofErr w:type="spellEnd"/>
      <w:r w:rsidRPr="008E5DF1">
        <w:rPr>
          <w:lang w:eastAsia="ko-KR"/>
        </w:rPr>
        <w:t xml:space="preserve">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proofErr w:type="spellStart"/>
      <w:r>
        <w:rPr>
          <w:lang w:eastAsia="ko-KR"/>
        </w:rPr>
        <w:t>Uu</w:t>
      </w:r>
      <w:proofErr w:type="spellEnd"/>
      <w:r>
        <w:rPr>
          <w:lang w:eastAsia="ko-KR"/>
        </w:rPr>
        <w:t xml:space="preserve">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If the remote UE has a selected </w:t>
      </w:r>
      <w:proofErr w:type="spellStart"/>
      <w:r w:rsidRPr="00B27A9B">
        <w:rPr>
          <w:rFonts w:eastAsia="SimSun" w:cs="v4.2.0"/>
        </w:rPr>
        <w:t>sidelink</w:t>
      </w:r>
      <w:proofErr w:type="spellEnd"/>
      <w:r w:rsidRPr="00B27A9B">
        <w:rPr>
          <w:rFonts w:eastAsia="SimSun" w:cs="v4.2.0"/>
        </w:rPr>
        <w:t xml:space="preserve">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The remote UE shall measure SD-RSRP or SL-RSRP of the candidate relay UEs every </w:t>
      </w:r>
      <w:proofErr w:type="spellStart"/>
      <w:r w:rsidRPr="00B27A9B">
        <w:rPr>
          <w:rFonts w:eastAsia="SimSun" w:cs="v4.2.0"/>
        </w:rPr>
        <w:t>T</w:t>
      </w:r>
      <w:r w:rsidRPr="00B27A9B">
        <w:rPr>
          <w:rFonts w:eastAsia="SimSun" w:cs="v4.2.0"/>
          <w:vertAlign w:val="subscript"/>
        </w:rPr>
        <w:t>measure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 xml:space="preserve">For intra-frequency relay UEs that are detected, but that has not been selected or reselected to, the remote UE shall be capable of evaluating that the intra-frequency relay UE has met selection or reselection criterion defined in TS 38.331[2] (clause 5.8.15.3) within </w:t>
      </w:r>
      <w:proofErr w:type="spellStart"/>
      <w:r w:rsidRPr="00B27A9B">
        <w:rPr>
          <w:rFonts w:eastAsia="SimSun" w:cs="v4.2.0"/>
        </w:rPr>
        <w:t>T</w:t>
      </w:r>
      <w:r w:rsidRPr="00B27A9B">
        <w:rPr>
          <w:rFonts w:eastAsia="SimSun" w:cs="v4.2.0"/>
          <w:vertAlign w:val="subscript"/>
        </w:rPr>
        <w:t>evaluate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proofErr w:type="spellStart"/>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proofErr w:type="spellStart"/>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 xml:space="preserve">Measurement Performance Requirements for NR </w:t>
      </w:r>
      <w:proofErr w:type="spellStart"/>
      <w:r w:rsidRPr="009C5807">
        <w:rPr>
          <w:rFonts w:hint="eastAsia"/>
          <w:lang w:val="en-US"/>
        </w:rPr>
        <w:t>gNB</w:t>
      </w:r>
      <w:proofErr w:type="spellEnd"/>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w:t>
      </w:r>
      <w:proofErr w:type="spellStart"/>
      <w:r>
        <w:rPr>
          <w:bCs/>
        </w:rPr>
        <w:t>gNB</w:t>
      </w:r>
      <w:proofErr w:type="spellEnd"/>
      <w:r>
        <w:rPr>
          <w:bCs/>
        </w:rPr>
        <w:t xml:space="preserve">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lastRenderedPageBreak/>
        <w:t xml:space="preserve">LMF provides a recommended </w:t>
      </w:r>
      <w:r>
        <w:t xml:space="preserve">resolution parameter, </w:t>
      </w:r>
      <w:proofErr w:type="spellStart"/>
      <w:r w:rsidRPr="00BA7463">
        <w:rPr>
          <w:i/>
          <w:iCs/>
        </w:rPr>
        <w:t>timingReportingGranularityFactor</w:t>
      </w:r>
      <w:proofErr w:type="spellEnd"/>
      <w:r w:rsidRPr="00BA7463">
        <w:t xml:space="preserve"> [35]</w:t>
      </w:r>
      <w:r w:rsidRPr="00FB2A68">
        <w:t xml:space="preserve">. </w:t>
      </w:r>
      <w:proofErr w:type="spellStart"/>
      <w:r w:rsidRPr="00FB2A68">
        <w:t>gNB</w:t>
      </w:r>
      <w:proofErr w:type="spellEnd"/>
      <w:r w:rsidRPr="00FB2A68">
        <w:t xml:space="preserve"> selects parameter k</w:t>
      </w:r>
      <w:r>
        <w:t xml:space="preserve"> based on </w:t>
      </w:r>
      <w:proofErr w:type="spellStart"/>
      <w:r w:rsidRPr="00BA7463">
        <w:rPr>
          <w:i/>
          <w:iCs/>
        </w:rPr>
        <w:t>timingReportingGranularityFactor</w:t>
      </w:r>
      <w:proofErr w:type="spellEnd"/>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 xml:space="preserve">k is selected by </w:t>
      </w:r>
      <w:proofErr w:type="spellStart"/>
      <w:r w:rsidRPr="00B73470">
        <w:rPr>
          <w:bCs/>
        </w:rPr>
        <w:t>gNB</w:t>
      </w:r>
      <w:proofErr w:type="spellEnd"/>
      <w:r w:rsidRPr="00B73470">
        <w:rPr>
          <w:bCs/>
        </w:rPr>
        <w:t xml:space="preserve">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proofErr w:type="spellStart"/>
      <w:r w:rsidRPr="00B73470">
        <w:rPr>
          <w:i/>
          <w:iCs/>
        </w:rPr>
        <w:t>timingReportingGranularityFactor</w:t>
      </w:r>
      <w:proofErr w:type="spellEnd"/>
      <w:r w:rsidRPr="00B73470">
        <w:t xml:space="preserve"> [35]. </w:t>
      </w:r>
      <w:proofErr w:type="spellStart"/>
      <w:r w:rsidRPr="00B73470">
        <w:t>gNB</w:t>
      </w:r>
      <w:proofErr w:type="spellEnd"/>
      <w:r w:rsidRPr="00B73470">
        <w:t xml:space="preserve"> selects parameter k based on </w:t>
      </w:r>
      <w:proofErr w:type="spellStart"/>
      <w:r w:rsidRPr="00B73470">
        <w:rPr>
          <w:i/>
          <w:iCs/>
        </w:rPr>
        <w:t>timingReportingGranularityFactor</w:t>
      </w:r>
      <w:proofErr w:type="spellEnd"/>
      <w:r w:rsidRPr="00B73470">
        <w:rPr>
          <w:i/>
          <w:iCs/>
        </w:rPr>
        <w:t xml:space="preserve">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proofErr w:type="spellStart"/>
            <w:r w:rsidRPr="00B73470">
              <w:t>path_i</w:t>
            </w:r>
            <w:proofErr w:type="spellEnd"/>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proofErr w:type="spellStart"/>
            <w:r w:rsidRPr="00B73470">
              <w:t>path_i</w:t>
            </w:r>
            <w:proofErr w:type="spellEnd"/>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proofErr w:type="spellStart"/>
            <w:r w:rsidRPr="00B73470">
              <w:t>path_i</w:t>
            </w:r>
            <w:proofErr w:type="spellEnd"/>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proofErr w:type="spellStart"/>
            <w:r w:rsidRPr="00B73470">
              <w:t>path_i</w:t>
            </w:r>
            <w:proofErr w:type="spellEnd"/>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lastRenderedPageBreak/>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proofErr w:type="spellStart"/>
            <w:r w:rsidRPr="00B73470">
              <w:t>path_i</w:t>
            </w:r>
            <w:proofErr w:type="spellEnd"/>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proofErr w:type="spellStart"/>
            <w:r w:rsidRPr="00B73470">
              <w:t>path_i</w:t>
            </w:r>
            <w:proofErr w:type="spellEnd"/>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r>
      <w:proofErr w:type="spellStart"/>
      <w:r w:rsidRPr="00607BFA">
        <w:t>gNB</w:t>
      </w:r>
      <w:proofErr w:type="spellEnd"/>
      <w:r w:rsidRPr="00607BFA">
        <w:t xml:space="preserve">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w:t>
      </w:r>
      <w:proofErr w:type="spellStart"/>
      <w:r>
        <w:rPr>
          <w:bCs/>
        </w:rPr>
        <w:t>gNB</w:t>
      </w:r>
      <w:proofErr w:type="spellEnd"/>
      <w:r>
        <w:rPr>
          <w:bCs/>
        </w:rPr>
        <w:t xml:space="preserve">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sidRPr="00107087">
        <w:t xml:space="preserve">. </w:t>
      </w:r>
      <w:proofErr w:type="spellStart"/>
      <w:r w:rsidRPr="00107087">
        <w:t>gNB</w:t>
      </w:r>
      <w:proofErr w:type="spellEnd"/>
      <w:r w:rsidRPr="00107087">
        <w:t xml:space="preserve"> selects parameter </w:t>
      </w:r>
      <w:r w:rsidRPr="00114F62">
        <w:t>k</w:t>
      </w:r>
      <w:r>
        <w:t xml:space="preserve"> based on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-1</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t>-</w:t>
      </w:r>
      <w:r>
        <w:t xml:space="preserve">4: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w:t>
      </w:r>
      <w:proofErr w:type="spellStart"/>
      <w:r>
        <w:t>gNB</w:t>
      </w:r>
      <w:proofErr w:type="spellEnd"/>
      <w:r>
        <w:t xml:space="preserve">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 xml:space="preserve">Additional Path Report Mapping for </w:t>
      </w:r>
      <w:proofErr w:type="spellStart"/>
      <w:r w:rsidRPr="00B73470">
        <w:rPr>
          <w:lang w:val="en-US"/>
        </w:rPr>
        <w:t>gNB</w:t>
      </w:r>
      <w:proofErr w:type="spellEnd"/>
      <w:r w:rsidRPr="00B73470">
        <w:rPr>
          <w:lang w:val="en-US"/>
        </w:rPr>
        <w:t xml:space="preserve"> Rx-Tx</w:t>
      </w:r>
    </w:p>
    <w:p w14:paraId="231CF2C1" w14:textId="77777777" w:rsidR="00B96060" w:rsidRPr="00B73470" w:rsidRDefault="00B96060" w:rsidP="00B96060">
      <w:pPr>
        <w:rPr>
          <w:bCs/>
        </w:rPr>
      </w:pPr>
      <w:r w:rsidRPr="00B73470">
        <w:t xml:space="preserve">The reporting range of additional path for </w:t>
      </w:r>
      <w:proofErr w:type="spellStart"/>
      <w:r w:rsidRPr="00B73470">
        <w:rPr>
          <w:lang w:val="en-US"/>
        </w:rPr>
        <w:t>gNB</w:t>
      </w:r>
      <w:proofErr w:type="spellEnd"/>
      <w:r w:rsidRPr="00B73470">
        <w:rPr>
          <w:lang w:val="en-US"/>
        </w:rPr>
        <w:t xml:space="preserve">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 xml:space="preserve">k is selected by </w:t>
      </w:r>
      <w:proofErr w:type="spellStart"/>
      <w:r w:rsidRPr="00B73470">
        <w:rPr>
          <w:bCs/>
        </w:rPr>
        <w:t>gNB</w:t>
      </w:r>
      <w:proofErr w:type="spellEnd"/>
      <w:r w:rsidRPr="00B73470">
        <w:rPr>
          <w:bCs/>
        </w:rPr>
        <w:t xml:space="preserve">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lastRenderedPageBreak/>
        <w:t xml:space="preserve">LMF provides a recommended resolution parameter,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[35]</w:t>
      </w:r>
      <w:r w:rsidRPr="00B73470">
        <w:t xml:space="preserve">. </w:t>
      </w:r>
      <w:proofErr w:type="spellStart"/>
      <w:r w:rsidRPr="00B73470">
        <w:t>gNB</w:t>
      </w:r>
      <w:proofErr w:type="spellEnd"/>
      <w:r w:rsidRPr="00B73470">
        <w:t xml:space="preserve"> selects parameter k based on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proofErr w:type="spellStart"/>
            <w:r w:rsidRPr="00B73470">
              <w:t>path_i</w:t>
            </w:r>
            <w:proofErr w:type="spellEnd"/>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proofErr w:type="spellStart"/>
            <w:r w:rsidRPr="00B73470">
              <w:t>path_i</w:t>
            </w:r>
            <w:proofErr w:type="spellEnd"/>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proofErr w:type="spellStart"/>
            <w:r w:rsidRPr="00B73470">
              <w:t>path_i</w:t>
            </w:r>
            <w:proofErr w:type="spellEnd"/>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lastRenderedPageBreak/>
        <w:t xml:space="preserve">Table </w:t>
      </w:r>
      <w:r w:rsidRPr="00B73470">
        <w:rPr>
          <w:lang w:val="en-US"/>
        </w:rPr>
        <w:t>13.2.</w:t>
      </w:r>
      <w:r>
        <w:rPr>
          <w:lang w:val="en-US"/>
        </w:rPr>
        <w:t>1A</w:t>
      </w:r>
      <w:r w:rsidRPr="00B73470">
        <w:t xml:space="preserve">-4: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proofErr w:type="spellStart"/>
            <w:r w:rsidRPr="00B73470">
              <w:t>path_i</w:t>
            </w:r>
            <w:proofErr w:type="spellEnd"/>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proofErr w:type="spellStart"/>
            <w:r w:rsidRPr="00B73470">
              <w:t>path_i</w:t>
            </w:r>
            <w:proofErr w:type="spellEnd"/>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w:t>
      </w:r>
      <w:proofErr w:type="spellStart"/>
      <w:r w:rsidRPr="00B73470">
        <w:t>gNB</w:t>
      </w:r>
      <w:proofErr w:type="spellEnd"/>
      <w:r w:rsidRPr="00B73470">
        <w:t xml:space="preserve">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proofErr w:type="spellStart"/>
            <w:r w:rsidRPr="00B73470">
              <w:t>path_i</w:t>
            </w:r>
            <w:proofErr w:type="spellEnd"/>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proofErr w:type="spellStart"/>
      <w:r w:rsidRPr="006F33F5">
        <w:t>gNB</w:t>
      </w:r>
      <w:proofErr w:type="spellEnd"/>
      <w:r w:rsidRPr="006F33F5">
        <w:t xml:space="preserve"> Rx-Tx time difference</w:t>
      </w:r>
      <w:r w:rsidRPr="006F33F5">
        <w:rPr>
          <w:rFonts w:eastAsiaTheme="minorEastAsia"/>
          <w:lang w:val="en-US"/>
        </w:rPr>
        <w:t xml:space="preserve"> measurement in FR1 and FR2. The requirements are applicable for </w:t>
      </w:r>
      <w:proofErr w:type="spellStart"/>
      <w:r w:rsidRPr="006F33F5">
        <w:rPr>
          <w:rFonts w:eastAsiaTheme="minorEastAsia"/>
          <w:lang w:val="en-US"/>
        </w:rPr>
        <w:t>gNB</w:t>
      </w:r>
      <w:proofErr w:type="spellEnd"/>
      <w:r w:rsidRPr="006F33F5">
        <w:rPr>
          <w:rFonts w:eastAsiaTheme="minorEastAsia"/>
          <w:lang w:val="en-US"/>
        </w:rPr>
        <w:t xml:space="preserve"> supporting </w:t>
      </w:r>
      <w:proofErr w:type="spellStart"/>
      <w:r w:rsidRPr="006F33F5">
        <w:t>gNB</w:t>
      </w:r>
      <w:proofErr w:type="spellEnd"/>
      <w:r w:rsidRPr="006F33F5">
        <w:t xml:space="preserve"> Rx-Tx time difference</w:t>
      </w:r>
      <w:r w:rsidRPr="006F33F5">
        <w:rPr>
          <w:rFonts w:eastAsiaTheme="minorEastAsia"/>
          <w:lang w:val="en-US"/>
        </w:rPr>
        <w:t xml:space="preserve"> measurement.</w:t>
      </w:r>
      <w:r w:rsidRPr="006F33F5">
        <w:rPr>
          <w:rFonts w:eastAsiaTheme="minorEastAsia"/>
        </w:rPr>
        <w:t xml:space="preserve"> The </w:t>
      </w:r>
      <w:proofErr w:type="spellStart"/>
      <w:r w:rsidRPr="006F33F5">
        <w:rPr>
          <w:rFonts w:eastAsiaTheme="minorEastAsia"/>
        </w:rPr>
        <w:t>gNB</w:t>
      </w:r>
      <w:proofErr w:type="spellEnd"/>
      <w:r w:rsidRPr="006F33F5">
        <w:rPr>
          <w:rFonts w:eastAsiaTheme="minorEastAsia"/>
        </w:rPr>
        <w:t xml:space="preserve">, which declares the support for </w:t>
      </w:r>
      <w:proofErr w:type="spellStart"/>
      <w:r w:rsidRPr="006F33F5">
        <w:rPr>
          <w:rFonts w:eastAsiaTheme="minorEastAsia"/>
        </w:rPr>
        <w:t>gNB</w:t>
      </w:r>
      <w:proofErr w:type="spellEnd"/>
      <w:r w:rsidRPr="006F33F5">
        <w:rPr>
          <w:rFonts w:eastAsiaTheme="minorEastAsia"/>
        </w:rPr>
        <w:t xml:space="preserve"> Rx-Tx time difference measurement also declares that it meets </w:t>
      </w:r>
      <w:proofErr w:type="spellStart"/>
      <w:r w:rsidRPr="006F33F5">
        <w:rPr>
          <w:rFonts w:eastAsiaTheme="minorEastAsia"/>
        </w:rPr>
        <w:t>gNB</w:t>
      </w:r>
      <w:proofErr w:type="spellEnd"/>
      <w:r w:rsidRPr="006F33F5">
        <w:rPr>
          <w:rFonts w:eastAsiaTheme="minorEastAsia"/>
        </w:rPr>
        <w:t xml:space="preserve"> Rx-Tx time difference accuracy requirements at least for one side condition </w:t>
      </w:r>
      <w:proofErr w:type="spellStart"/>
      <w:r w:rsidRPr="006F33F5">
        <w:rPr>
          <w:rFonts w:eastAsiaTheme="minorEastAsia"/>
        </w:rPr>
        <w:t>Ês</w:t>
      </w:r>
      <w:proofErr w:type="spellEnd"/>
      <w:r w:rsidRPr="006F33F5">
        <w:rPr>
          <w:rFonts w:eastAsiaTheme="minorEastAsia"/>
        </w:rPr>
        <w:t>/</w:t>
      </w:r>
      <w:proofErr w:type="spellStart"/>
      <w:r w:rsidRPr="006F33F5">
        <w:rPr>
          <w:rFonts w:eastAsiaTheme="minorEastAsia"/>
        </w:rPr>
        <w:t>Iot</w:t>
      </w:r>
      <w:proofErr w:type="spellEnd"/>
      <w:r w:rsidRPr="006F33F5">
        <w:rPr>
          <w:rFonts w:eastAsiaTheme="minorEastAsia"/>
        </w:rPr>
        <w:t xml:space="preserve"> ≥ +3 dB or </w:t>
      </w:r>
      <w:proofErr w:type="spellStart"/>
      <w:r w:rsidRPr="006F33F5">
        <w:rPr>
          <w:rFonts w:eastAsiaTheme="minorEastAsia"/>
        </w:rPr>
        <w:t>Ês</w:t>
      </w:r>
      <w:proofErr w:type="spellEnd"/>
      <w:r w:rsidRPr="006F33F5">
        <w:rPr>
          <w:rFonts w:eastAsiaTheme="minorEastAsia"/>
        </w:rPr>
        <w:t>/</w:t>
      </w:r>
      <w:proofErr w:type="spellStart"/>
      <w:r w:rsidRPr="006F33F5">
        <w:rPr>
          <w:rFonts w:eastAsiaTheme="minorEastAsia"/>
        </w:rPr>
        <w:t>Iot</w:t>
      </w:r>
      <w:proofErr w:type="spellEnd"/>
      <w:r w:rsidRPr="006F33F5">
        <w:rPr>
          <w:rFonts w:eastAsiaTheme="minorEastAsia"/>
        </w:rPr>
        <w:t xml:space="preserve"> ≥ -13 </w:t>
      </w:r>
      <w:proofErr w:type="spellStart"/>
      <w:r w:rsidRPr="006F33F5">
        <w:rPr>
          <w:rFonts w:eastAsiaTheme="minorEastAsia"/>
        </w:rPr>
        <w:t>dB.</w:t>
      </w:r>
      <w:proofErr w:type="spellEnd"/>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w:t>
      </w:r>
      <w:proofErr w:type="spellStart"/>
      <w:r w:rsidRPr="006F33F5">
        <w:rPr>
          <w:rFonts w:eastAsiaTheme="minorEastAsia"/>
          <w:lang w:val="en-US"/>
        </w:rPr>
        <w:t>gNB</w:t>
      </w:r>
      <w:proofErr w:type="spellEnd"/>
      <w:r w:rsidRPr="006F33F5">
        <w:rPr>
          <w:rFonts w:eastAsiaTheme="minorEastAsia"/>
          <w:lang w:val="en-US"/>
        </w:rPr>
        <w:t xml:space="preserve">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w:t>
      </w:r>
      <w:proofErr w:type="spellStart"/>
      <w:r w:rsidRPr="006F33F5">
        <w:rPr>
          <w:lang w:val="en-US"/>
        </w:rPr>
        <w:t>gNB</w:t>
      </w:r>
      <w:proofErr w:type="spellEnd"/>
      <w:r w:rsidRPr="006F33F5">
        <w:rPr>
          <w:lang w:val="en-US"/>
        </w:rPr>
        <w:t xml:space="preserve">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 xml:space="preserve">X is defined in Table 13.2.2.2-1 for </w:t>
      </w:r>
      <w:proofErr w:type="spellStart"/>
      <w:r w:rsidRPr="006F33F5">
        <w:t>gNB</w:t>
      </w:r>
      <w:proofErr w:type="spellEnd"/>
      <w:r w:rsidRPr="006F33F5">
        <w:t xml:space="preserve"> types 1-C, 1-H and 1-O and in Table 13.2.2.2-2 for </w:t>
      </w:r>
      <w:proofErr w:type="spellStart"/>
      <w:r w:rsidRPr="006F33F5">
        <w:t>gNB</w:t>
      </w:r>
      <w:proofErr w:type="spellEnd"/>
      <w:r w:rsidRPr="006F33F5">
        <w:t xml:space="preserve"> type 2-O.</w:t>
      </w:r>
    </w:p>
    <w:p w14:paraId="7DDCD1AF" w14:textId="77777777" w:rsidR="00D30086" w:rsidRPr="006F33F5" w:rsidRDefault="00D30086" w:rsidP="00F37389">
      <w:pPr>
        <w:pStyle w:val="B10"/>
      </w:pPr>
      <w:r w:rsidRPr="006F33F5">
        <w:t>-</w:t>
      </w:r>
      <w:r w:rsidRPr="006F33F5">
        <w:tab/>
        <w:t xml:space="preserve">Y is declared by manufacturer and can be different for different </w:t>
      </w:r>
      <w:proofErr w:type="spellStart"/>
      <w:r w:rsidRPr="006F33F5">
        <w:t>gNB</w:t>
      </w:r>
      <w:proofErr w:type="spellEnd"/>
      <w:r w:rsidRPr="006F33F5">
        <w:t xml:space="preserve">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 xml:space="preserve">The measurement accuracy requirements in Table 13.2.2.2-1 and Table 13.2.2.2-2 are defined under an assumption that </w:t>
      </w:r>
      <w:proofErr w:type="spellStart"/>
      <w:r w:rsidRPr="006F33F5">
        <w:rPr>
          <w:lang w:val="en-US"/>
        </w:rPr>
        <w:t>gNB</w:t>
      </w:r>
      <w:proofErr w:type="spellEnd"/>
      <w:r w:rsidRPr="006F33F5">
        <w:rPr>
          <w:lang w:val="en-US"/>
        </w:rPr>
        <w:t xml:space="preserve">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 xml:space="preserve">-1: </w:t>
      </w:r>
      <w:proofErr w:type="spellStart"/>
      <w:r w:rsidRPr="006F33F5">
        <w:t>gNB</w:t>
      </w:r>
      <w:proofErr w:type="spellEnd"/>
      <w:r w:rsidRPr="006F33F5">
        <w:t xml:space="preserve"> Rx-Tx time difference absolute accuracy in FR1 for </w:t>
      </w:r>
      <w:proofErr w:type="spellStart"/>
      <w:r w:rsidRPr="006F33F5">
        <w:t>gNB</w:t>
      </w:r>
      <w:proofErr w:type="spellEnd"/>
      <w:r w:rsidRPr="006F33F5">
        <w:t xml:space="preserve">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 xml:space="preserve">Table 13.2.2.2-2: </w:t>
      </w:r>
      <w:proofErr w:type="spellStart"/>
      <w:r w:rsidRPr="006F33F5">
        <w:t>gNB</w:t>
      </w:r>
      <w:proofErr w:type="spellEnd"/>
      <w:r w:rsidRPr="006F33F5">
        <w:t xml:space="preserve"> Rx-Tx time difference absolute accuracy in FR2 for </w:t>
      </w:r>
      <w:proofErr w:type="spellStart"/>
      <w:r w:rsidRPr="006F33F5">
        <w:t>gNB</w:t>
      </w:r>
      <w:proofErr w:type="spellEnd"/>
      <w:r w:rsidRPr="006F33F5">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lastRenderedPageBreak/>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 xml:space="preserve">This clause defines accuracy requirements for SRS-RSRP measurement in FR1 and FR2. The requirements are applicable for </w:t>
      </w:r>
      <w:proofErr w:type="spellStart"/>
      <w:r w:rsidRPr="00E0379B">
        <w:rPr>
          <w:lang w:val="en-US"/>
        </w:rPr>
        <w:t>gNB</w:t>
      </w:r>
      <w:proofErr w:type="spellEnd"/>
      <w:r w:rsidRPr="00E0379B">
        <w:rPr>
          <w:lang w:val="en-US"/>
        </w:rPr>
        <w:t xml:space="preserve"> supporting SRS-RSRP measurement. The </w:t>
      </w:r>
      <w:proofErr w:type="spellStart"/>
      <w:r w:rsidRPr="00E0379B">
        <w:rPr>
          <w:lang w:val="en-US"/>
        </w:rPr>
        <w:t>gNB</w:t>
      </w:r>
      <w:proofErr w:type="spellEnd"/>
      <w:r w:rsidRPr="00E0379B">
        <w:rPr>
          <w:lang w:val="en-US"/>
        </w:rPr>
        <w:t xml:space="preserve">, which declares the support for SRS-RSRP measurement also declares that it meets SRS-RSRP accuracy requirements at least for one side condition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+3 dB or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-13 </w:t>
      </w:r>
      <w:proofErr w:type="spellStart"/>
      <w:r w:rsidRPr="00E0379B">
        <w:rPr>
          <w:lang w:val="en-US"/>
        </w:rPr>
        <w:t>dB.</w:t>
      </w:r>
      <w:proofErr w:type="spellEnd"/>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 xml:space="preserve">The measured signals are in the directions covered by </w:t>
      </w:r>
      <w:proofErr w:type="spellStart"/>
      <w:r w:rsidRPr="00E0379B">
        <w:rPr>
          <w:lang w:val="en-US"/>
        </w:rPr>
        <w:t>RoAoA</w:t>
      </w:r>
      <w:proofErr w:type="spellEnd"/>
      <w:r w:rsidRPr="00E0379B">
        <w:rPr>
          <w:lang w:val="en-US"/>
        </w:rPr>
        <w:t xml:space="preserve"> of OTA reference sensitivity requirements for </w:t>
      </w:r>
      <w:proofErr w:type="spellStart"/>
      <w:r w:rsidRPr="00E0379B">
        <w:rPr>
          <w:lang w:val="en-US"/>
        </w:rPr>
        <w:t>gNB</w:t>
      </w:r>
      <w:proofErr w:type="spellEnd"/>
      <w:r w:rsidRPr="00E0379B">
        <w:rPr>
          <w:lang w:val="en-US"/>
        </w:rPr>
        <w:t xml:space="preserve">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 xml:space="preserve">The measurement accuracy requirements in Table 13.3.2.2-1, Table 13.3.2.2-2 and Table 13.3.2.2-3 are defined under an assumption that </w:t>
      </w:r>
      <w:proofErr w:type="spellStart"/>
      <w:r w:rsidRPr="00E0379B">
        <w:rPr>
          <w:lang w:val="en-US"/>
        </w:rPr>
        <w:t>gNB</w:t>
      </w:r>
      <w:proofErr w:type="spellEnd"/>
      <w:r w:rsidRPr="00E0379B">
        <w:rPr>
          <w:lang w:val="en-US"/>
        </w:rPr>
        <w:t xml:space="preserve">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w:t>
      </w:r>
      <w:proofErr w:type="spellStart"/>
      <w:r w:rsidRPr="001F3CF2">
        <w:t>gNB</w:t>
      </w:r>
      <w:proofErr w:type="spellEnd"/>
      <w:r w:rsidRPr="001F3CF2">
        <w:t xml:space="preserve"> SRS-RSRP absolute accuracy requirements in FR1 </w:t>
      </w:r>
      <w:r w:rsidRPr="00E0379B">
        <w:t xml:space="preserve">for </w:t>
      </w:r>
      <w:proofErr w:type="spellStart"/>
      <w:r w:rsidRPr="00E0379B">
        <w:t>gNB</w:t>
      </w:r>
      <w:proofErr w:type="spellEnd"/>
      <w:r w:rsidRPr="00E0379B">
        <w:t xml:space="preserve">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 xml:space="preserve">SRS </w:t>
            </w:r>
            <w:proofErr w:type="spellStart"/>
            <w:r w:rsidRPr="001F3CF2">
              <w:t>Ês</w:t>
            </w:r>
            <w:proofErr w:type="spellEnd"/>
            <w:r w:rsidRPr="001F3CF2">
              <w:t>/</w:t>
            </w:r>
            <w:proofErr w:type="spellStart"/>
            <w:r w:rsidRPr="001F3CF2">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 xml:space="preserve">Table 13.3.2.2-2 </w:t>
      </w:r>
      <w:proofErr w:type="spellStart"/>
      <w:r w:rsidRPr="001F3CF2">
        <w:t>gNB</w:t>
      </w:r>
      <w:proofErr w:type="spellEnd"/>
      <w:r w:rsidRPr="001F3CF2">
        <w:t xml:space="preserve"> SRS-RSRP absolute accuracy requirements in FR1 for </w:t>
      </w:r>
      <w:proofErr w:type="spellStart"/>
      <w:r w:rsidRPr="001F3CF2">
        <w:t>gNB</w:t>
      </w:r>
      <w:proofErr w:type="spellEnd"/>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 xml:space="preserve">SRS </w:t>
            </w:r>
            <w:proofErr w:type="spellStart"/>
            <w:r w:rsidRPr="00E0379B">
              <w:t>Ês</w:t>
            </w:r>
            <w:proofErr w:type="spellEnd"/>
            <w:r w:rsidRPr="00E0379B">
              <w:t>/</w:t>
            </w:r>
            <w:proofErr w:type="spellStart"/>
            <w:r w:rsidRPr="00E0379B">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 xml:space="preserve">Table 13.3.2.2-3 </w:t>
      </w:r>
      <w:proofErr w:type="spellStart"/>
      <w:r w:rsidRPr="001F3CF2">
        <w:t>gNB</w:t>
      </w:r>
      <w:proofErr w:type="spellEnd"/>
      <w:r w:rsidRPr="001F3CF2">
        <w:t xml:space="preserve"> SRS-RSRP absolute accuracy requirements in FR</w:t>
      </w:r>
      <w:r w:rsidRPr="00E0379B">
        <w:t>2</w:t>
      </w:r>
      <w:r w:rsidRPr="001F3CF2">
        <w:t xml:space="preserve"> for </w:t>
      </w:r>
      <w:proofErr w:type="spellStart"/>
      <w:r w:rsidRPr="001F3CF2">
        <w:t>gNB</w:t>
      </w:r>
      <w:proofErr w:type="spellEnd"/>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 xml:space="preserve">SRS </w:t>
            </w:r>
            <w:proofErr w:type="spellStart"/>
            <w:r w:rsidRPr="00E0379B">
              <w:t>Ês</w:t>
            </w:r>
            <w:proofErr w:type="spellEnd"/>
            <w:r w:rsidRPr="00E0379B">
              <w:t>/</w:t>
            </w:r>
            <w:proofErr w:type="spellStart"/>
            <w:r w:rsidRPr="00E0379B">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proofErr w:type="spellStart"/>
            <w:r w:rsidRPr="00E0379B">
              <w:t>Ês</w:t>
            </w:r>
            <w:proofErr w:type="spellEnd"/>
            <w:r w:rsidRPr="00E0379B">
              <w:t>/</w:t>
            </w:r>
            <w:proofErr w:type="spellStart"/>
            <w:r w:rsidRPr="00E0379B">
              <w:t>Iot</w:t>
            </w:r>
            <w:proofErr w:type="spellEnd"/>
            <w:r w:rsidRPr="00E0379B">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proofErr w:type="spellStart"/>
      <w:r>
        <w:rPr>
          <w:lang w:val="en-US"/>
        </w:rPr>
        <w:t>AoA</w:t>
      </w:r>
      <w:proofErr w:type="spellEnd"/>
      <w:r>
        <w:rPr>
          <w:lang w:val="en-US"/>
        </w:rPr>
        <w:t>/</w:t>
      </w:r>
      <w:proofErr w:type="spellStart"/>
      <w:r>
        <w:rPr>
          <w:lang w:val="en-US"/>
        </w:rPr>
        <w:t>ZoA</w:t>
      </w:r>
      <w:proofErr w:type="spellEnd"/>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w:t>
      </w:r>
      <w:proofErr w:type="spellStart"/>
      <w:r>
        <w:rPr>
          <w:rFonts w:eastAsia="SimSun" w:hint="eastAsia"/>
          <w:lang w:val="en-US"/>
        </w:rPr>
        <w:t>AoA</w:t>
      </w:r>
      <w:proofErr w:type="spellEnd"/>
      <w:r>
        <w:rPr>
          <w:rFonts w:eastAsia="SimSun" w:hint="eastAsia"/>
          <w:lang w:val="en-US"/>
        </w:rPr>
        <w:t>)</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proofErr w:type="spellStart"/>
      <w:r>
        <w:rPr>
          <w:rFonts w:cs="Arial"/>
          <w:szCs w:val="18"/>
        </w:rPr>
        <w:t>AoA</w:t>
      </w:r>
      <w:proofErr w:type="spellEnd"/>
      <w:r>
        <w:rPr>
          <w:rFonts w:cs="Arial"/>
          <w:szCs w:val="18"/>
        </w:rPr>
        <w:t>)</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w:t>
      </w:r>
      <w:proofErr w:type="spellStart"/>
      <w:r>
        <w:rPr>
          <w:rFonts w:eastAsia="SimSun" w:cs="Arial" w:hint="eastAsia"/>
          <w:szCs w:val="18"/>
          <w:lang w:val="en-US"/>
        </w:rPr>
        <w:t>AoA</w:t>
      </w:r>
      <w:proofErr w:type="spellEnd"/>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proofErr w:type="spellStart"/>
      <w:r>
        <w:t>AoA</w:t>
      </w:r>
      <w:proofErr w:type="spellEnd"/>
      <w:r>
        <w:t xml:space="preserve"> measured quantity is defined in Table </w:t>
      </w:r>
      <w:r>
        <w:rPr>
          <w:lang w:val="en-US"/>
        </w:rPr>
        <w:t>13.4.1</w:t>
      </w:r>
      <w:r>
        <w:t xml:space="preserve">-1. The mapping of </w:t>
      </w:r>
      <w:r>
        <w:rPr>
          <w:rFonts w:eastAsia="SimSun" w:hint="eastAsia"/>
          <w:lang w:val="en-US"/>
        </w:rPr>
        <w:t>Z-</w:t>
      </w:r>
      <w:proofErr w:type="spellStart"/>
      <w:r>
        <w:rPr>
          <w:rFonts w:eastAsia="SimSun" w:hint="eastAsia"/>
          <w:lang w:val="en-US"/>
        </w:rPr>
        <w:t>AoA</w:t>
      </w:r>
      <w:proofErr w:type="spellEnd"/>
      <w:r>
        <w:t xml:space="preserve"> measured quantity is defined in Table </w:t>
      </w:r>
      <w:r>
        <w:rPr>
          <w:lang w:val="en-US"/>
        </w:rPr>
        <w:t>13.4.1</w:t>
      </w:r>
      <w:r>
        <w:t>-2.</w:t>
      </w:r>
    </w:p>
    <w:p w14:paraId="163BDDDA" w14:textId="552E6CCC"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proofErr w:type="spellStart"/>
      <w:r w:rsidR="0019360A">
        <w:t>AoA</w:t>
      </w:r>
      <w:proofErr w:type="spellEnd"/>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proofErr w:type="spellStart"/>
            <w:r w:rsidR="00E73010" w:rsidRPr="002B4D79">
              <w:t>AoA</w:t>
            </w:r>
            <w:proofErr w:type="spellEnd"/>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proofErr w:type="spellStart"/>
            <w:r>
              <w:rPr>
                <w:lang w:eastAsia="ko-KR"/>
              </w:rPr>
              <w:t>AoA</w:t>
            </w:r>
            <w:proofErr w:type="spellEnd"/>
            <w:r>
              <w:rPr>
                <w:lang w:eastAsia="ko-KR"/>
              </w:rPr>
              <w:t xml:space="preserve">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w:t>
      </w:r>
      <w:proofErr w:type="spellStart"/>
      <w:r w:rsidR="0019360A">
        <w:rPr>
          <w:rFonts w:eastAsia="SimSun" w:hint="eastAsia"/>
          <w:lang w:val="en-US"/>
        </w:rPr>
        <w:t>AoA</w:t>
      </w:r>
      <w:proofErr w:type="spellEnd"/>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proofErr w:type="spellStart"/>
            <w:r w:rsidR="00E73010" w:rsidRPr="002B4D79">
              <w:t>ZoA</w:t>
            </w:r>
            <w:proofErr w:type="spellEnd"/>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w:t>
            </w:r>
            <w:proofErr w:type="spellStart"/>
            <w:r>
              <w:rPr>
                <w:rFonts w:eastAsia="SimSun" w:hint="eastAsia"/>
                <w:lang w:val="en-US"/>
              </w:rPr>
              <w:t>AoA</w:t>
            </w:r>
            <w:proofErr w:type="spellEnd"/>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w:t>
            </w:r>
            <w:proofErr w:type="spellStart"/>
            <w:r>
              <w:rPr>
                <w:rFonts w:eastAsia="SimSun" w:hint="eastAsia"/>
                <w:lang w:val="en-US"/>
              </w:rPr>
              <w:t>AoA</w:t>
            </w:r>
            <w:proofErr w:type="spellEnd"/>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w:t>
            </w:r>
            <w:proofErr w:type="spellStart"/>
            <w:r>
              <w:rPr>
                <w:rFonts w:eastAsia="SimSun" w:hint="eastAsia"/>
                <w:lang w:val="en-US"/>
              </w:rPr>
              <w:t>AoA</w:t>
            </w:r>
            <w:proofErr w:type="spellEnd"/>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w:t>
            </w:r>
            <w:proofErr w:type="spellStart"/>
            <w:r>
              <w:rPr>
                <w:rFonts w:eastAsia="SimSun" w:hint="eastAsia"/>
                <w:lang w:val="en-US"/>
              </w:rPr>
              <w:t>AoA</w:t>
            </w:r>
            <w:proofErr w:type="spellEnd"/>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w:t>
            </w:r>
            <w:proofErr w:type="spellStart"/>
            <w:r>
              <w:rPr>
                <w:rFonts w:eastAsia="SimSun" w:hint="eastAsia"/>
                <w:lang w:val="en-US"/>
              </w:rPr>
              <w:t>AoA</w:t>
            </w:r>
            <w:proofErr w:type="spellEnd"/>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w:t>
            </w:r>
            <w:proofErr w:type="spellStart"/>
            <w:r>
              <w:rPr>
                <w:rFonts w:eastAsia="SimSun" w:hint="eastAsia"/>
                <w:lang w:val="en-US"/>
              </w:rPr>
              <w:t>AoA</w:t>
            </w:r>
            <w:proofErr w:type="spellEnd"/>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w:t>
            </w:r>
            <w:proofErr w:type="spellStart"/>
            <w:r>
              <w:rPr>
                <w:rFonts w:eastAsia="SimSun" w:hint="eastAsia"/>
                <w:lang w:val="en-US"/>
              </w:rPr>
              <w:t>AoA</w:t>
            </w:r>
            <w:proofErr w:type="spellEnd"/>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w:t>
            </w:r>
            <w:proofErr w:type="spellStart"/>
            <w:r>
              <w:rPr>
                <w:rFonts w:eastAsia="SimSun" w:hint="eastAsia"/>
                <w:lang w:val="en-US"/>
              </w:rPr>
              <w:t>AoA</w:t>
            </w:r>
            <w:proofErr w:type="spellEnd"/>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w:t>
            </w:r>
            <w:proofErr w:type="spellStart"/>
            <w:r>
              <w:rPr>
                <w:rFonts w:eastAsia="SimSun" w:hint="eastAsia"/>
                <w:lang w:val="en-US"/>
              </w:rPr>
              <w:t>AoA</w:t>
            </w:r>
            <w:proofErr w:type="spellEnd"/>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w:t>
            </w:r>
            <w:proofErr w:type="spellStart"/>
            <w:r>
              <w:rPr>
                <w:rFonts w:eastAsia="SimSun" w:hint="eastAsia"/>
                <w:lang w:val="en-US"/>
              </w:rPr>
              <w:t>AoA</w:t>
            </w:r>
            <w:proofErr w:type="spellEnd"/>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w:t>
            </w:r>
            <w:r w:rsidRPr="00A97EAC">
              <w:rPr>
                <w:rFonts w:ascii="Arial" w:hAnsi="Arial" w:cs="Arial"/>
                <w:sz w:val="18"/>
                <w:vertAlign w:val="subscript"/>
              </w:rPr>
              <w:t>ADV</w:t>
            </w:r>
            <w:r w:rsidRPr="00A97EAC">
              <w:rPr>
                <w:rFonts w:ascii="Arial" w:hAnsi="Arial" w:cs="Arial"/>
                <w:sz w:val="18"/>
              </w:rPr>
              <w:t xml:space="preserve"> </w:t>
            </w:r>
            <w:r w:rsidRPr="00A97EAC">
              <w:rPr>
                <w:rFonts w:ascii="Arial" w:hAnsi="Arial" w:cs="Arial"/>
                <w:sz w:val="18"/>
              </w:rPr>
              <w:sym w:font="Symbol" w:char="003C"/>
            </w:r>
            <w:r w:rsidRPr="00A97EAC">
              <w:rPr>
                <w:rFonts w:ascii="Arial" w:hAnsi="Arial" w:cs="Arial"/>
                <w:sz w:val="18"/>
              </w:rPr>
              <w:t xml:space="preserve"> </w:t>
            </w:r>
            <w:r>
              <w:rPr>
                <w:rFonts w:ascii="Arial" w:hAnsi="Arial" w:cs="Arial"/>
                <w:sz w:val="18"/>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w:t>
            </w:r>
            <w:r>
              <w:rPr>
                <w:rFonts w:ascii="Arial" w:hAnsi="Arial" w:cs="Arial"/>
                <w:sz w:val="18"/>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128</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rPr>
              <w:t>T</w:t>
            </w:r>
            <w:r w:rsidRPr="00705043">
              <w:rPr>
                <w:rFonts w:ascii="Arial" w:hAnsi="Arial" w:cs="Arial"/>
                <w:sz w:val="18"/>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256</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rPr>
              <w:t>T</w:t>
            </w:r>
            <w:r w:rsidRPr="00705043">
              <w:rPr>
                <w:rFonts w:ascii="Arial" w:hAnsi="Arial" w:cs="Arial"/>
                <w:sz w:val="18"/>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261888</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rPr>
              <w:t>T</w:t>
            </w:r>
            <w:r w:rsidRPr="000E7D95">
              <w:rPr>
                <w:rFonts w:ascii="Arial" w:hAnsi="Arial" w:cs="Arial"/>
                <w:sz w:val="18"/>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 xml:space="preserve">262016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rPr>
              <w:t>T</w:t>
            </w:r>
            <w:r w:rsidRPr="000E7D95">
              <w:rPr>
                <w:rFonts w:ascii="Arial" w:hAnsi="Arial" w:cs="Arial"/>
                <w:sz w:val="18"/>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 xml:space="preserve">262144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rPr>
              <w:t>T</w:t>
            </w:r>
            <w:r w:rsidRPr="000E7D95">
              <w:rPr>
                <w:rFonts w:ascii="Arial" w:hAnsi="Arial" w:cs="Arial"/>
                <w:sz w:val="18"/>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 xml:space="preserve">262656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rPr>
              <w:t>T</w:t>
            </w:r>
            <w:r w:rsidRPr="000E7D95">
              <w:rPr>
                <w:rFonts w:ascii="Arial" w:hAnsi="Arial" w:cs="Arial"/>
                <w:sz w:val="18"/>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3149824</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rPr>
              <w:t>T</w:t>
            </w:r>
            <w:r w:rsidRPr="003F0F3E">
              <w:rPr>
                <w:rFonts w:ascii="Arial" w:hAnsi="Arial" w:cs="Arial"/>
                <w:sz w:val="18"/>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 xml:space="preserve">3150336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r w:rsidRPr="00A97EAC">
              <w:rPr>
                <w:rFonts w:ascii="Arial" w:hAnsi="Arial" w:cs="Arial"/>
                <w:sz w:val="18"/>
              </w:rPr>
              <w:t xml:space="preserve"> &lt; </w:t>
            </w:r>
            <w:r>
              <w:rPr>
                <w:rFonts w:ascii="Arial" w:hAnsi="Arial" w:cs="Arial"/>
                <w:sz w:val="18"/>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rPr>
              <w:t>T</w:t>
            </w:r>
            <w:r w:rsidRPr="003F0F3E">
              <w:rPr>
                <w:rFonts w:ascii="Arial" w:hAnsi="Arial" w:cs="Arial"/>
                <w:sz w:val="18"/>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rPr>
              <w:t>3150848</w:t>
            </w:r>
            <w:r w:rsidRPr="00A97EAC">
              <w:rPr>
                <w:rFonts w:ascii="Arial" w:hAnsi="Arial" w:cs="Arial"/>
                <w:sz w:val="18"/>
              </w:rPr>
              <w:t xml:space="preserve"> </w:t>
            </w:r>
            <w:r w:rsidRPr="00A97EAC">
              <w:rPr>
                <w:rFonts w:ascii="Arial" w:hAnsi="Arial" w:cs="Arial"/>
                <w:sz w:val="18"/>
              </w:rPr>
              <w:sym w:font="Symbol" w:char="00A3"/>
            </w:r>
            <w:r w:rsidRPr="00A97EAC">
              <w:rPr>
                <w:rFonts w:ascii="Arial" w:hAnsi="Arial" w:cs="Arial"/>
                <w:sz w:val="18"/>
              </w:rPr>
              <w:t xml:space="preserve"> T</w:t>
            </w:r>
            <w:r w:rsidRPr="00A97EAC">
              <w:rPr>
                <w:rFonts w:ascii="Arial" w:hAnsi="Arial" w:cs="Arial"/>
                <w:sz w:val="18"/>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rPr>
              <w:t>T</w:t>
            </w:r>
            <w:r w:rsidRPr="003F0F3E">
              <w:rPr>
                <w:rFonts w:ascii="Arial" w:hAnsi="Arial" w:cs="Arial"/>
                <w:sz w:val="18"/>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w:t>
      </w:r>
      <w:proofErr w:type="spellStart"/>
      <w:r w:rsidRPr="00A97EAC">
        <w:t>gNB</w:t>
      </w:r>
      <w:proofErr w:type="spellEnd"/>
      <w:r w:rsidRPr="00A97EAC">
        <w:t xml:space="preserve"> Rx – Tx time difference) + </w:t>
      </w:r>
      <w:proofErr w:type="spellStart"/>
      <w:r w:rsidRPr="00A97EAC">
        <w:t>N</w:t>
      </w:r>
      <w:r w:rsidRPr="00A97EAC">
        <w:rPr>
          <w:vertAlign w:val="subscript"/>
        </w:rPr>
        <w:t>TA_offset</w:t>
      </w:r>
      <w:proofErr w:type="spellEnd"/>
      <w:r w:rsidRPr="00A97EAC">
        <w:t xml:space="preserve">, where </w:t>
      </w:r>
      <w:proofErr w:type="spellStart"/>
      <w:r w:rsidRPr="00A97EAC">
        <w:t>N</w:t>
      </w:r>
      <w:r w:rsidRPr="00A97EAC">
        <w:rPr>
          <w:vertAlign w:val="subscript"/>
        </w:rPr>
        <w:t>TA_offset</w:t>
      </w:r>
      <w:proofErr w:type="spellEnd"/>
      <w:r w:rsidRPr="00A97EAC">
        <w:t xml:space="preserve"> is based on the information </w:t>
      </w:r>
      <w:r w:rsidRPr="00A97EAC">
        <w:rPr>
          <w:i/>
        </w:rPr>
        <w:t>n-</w:t>
      </w:r>
      <w:proofErr w:type="spellStart"/>
      <w:r w:rsidRPr="00A97EAC">
        <w:rPr>
          <w:i/>
        </w:rPr>
        <w:t>TimingAdvanceOffset</w:t>
      </w:r>
      <w:proofErr w:type="spellEnd"/>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r>
      <w:proofErr w:type="spellStart"/>
      <w:r w:rsidRPr="00607BFA">
        <w:t>gNB</w:t>
      </w:r>
      <w:proofErr w:type="spellEnd"/>
      <w:r w:rsidRPr="00607BFA">
        <w:t xml:space="preserve">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proofErr w:type="spellStart"/>
      <w:r w:rsidRPr="006F33F5">
        <w:t>gNB</w:t>
      </w:r>
      <w:proofErr w:type="spellEnd"/>
      <w:r w:rsidRPr="006F33F5">
        <w:t xml:space="preserve"> Rx-Tx time difference</w:t>
      </w:r>
      <w:r w:rsidRPr="006F33F5">
        <w:rPr>
          <w:lang w:val="en-US"/>
        </w:rPr>
        <w:t xml:space="preserve"> measurement in FR1 and FR2. The requirements are applicable for </w:t>
      </w:r>
      <w:proofErr w:type="spellStart"/>
      <w:r w:rsidRPr="006F33F5">
        <w:rPr>
          <w:lang w:val="en-US"/>
        </w:rPr>
        <w:t>gNB</w:t>
      </w:r>
      <w:proofErr w:type="spellEnd"/>
      <w:r w:rsidRPr="006F33F5">
        <w:rPr>
          <w:lang w:val="en-US"/>
        </w:rPr>
        <w:t xml:space="preserve"> supporting </w:t>
      </w:r>
      <w:proofErr w:type="spellStart"/>
      <w:r w:rsidRPr="006F33F5">
        <w:t>gNB</w:t>
      </w:r>
      <w:proofErr w:type="spellEnd"/>
      <w:r w:rsidRPr="006F33F5">
        <w:t xml:space="preserve">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 xml:space="preserve">The accuracy requirements for </w:t>
      </w:r>
      <w:proofErr w:type="spellStart"/>
      <w:r w:rsidRPr="006F33F5">
        <w:rPr>
          <w:lang w:val="en-US"/>
        </w:rPr>
        <w:t>gNB</w:t>
      </w:r>
      <w:proofErr w:type="spellEnd"/>
      <w:r w:rsidRPr="006F33F5">
        <w:rPr>
          <w:lang w:val="en-US"/>
        </w:rPr>
        <w:t xml:space="preserve">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w:t>
      </w:r>
      <w:proofErr w:type="spellStart"/>
      <w:r w:rsidRPr="006F33F5">
        <w:rPr>
          <w:lang w:val="en-US"/>
        </w:rPr>
        <w:t>gNB</w:t>
      </w:r>
      <w:proofErr w:type="spellEnd"/>
      <w:r w:rsidRPr="006F33F5">
        <w:rPr>
          <w:lang w:val="en-US"/>
        </w:rPr>
        <w:t xml:space="preserve">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w:t>
      </w:r>
      <w:proofErr w:type="spellStart"/>
      <w:r w:rsidRPr="006F33F5">
        <w:t>gNB</w:t>
      </w:r>
      <w:proofErr w:type="spellEnd"/>
      <w:r w:rsidRPr="006F33F5">
        <w:t xml:space="preserve"> types 1-C, 1-H and 1-O and in Table </w:t>
      </w:r>
      <w:r>
        <w:t>13.</w:t>
      </w:r>
      <w:r w:rsidR="00120CD0">
        <w:t>7</w:t>
      </w:r>
      <w:r w:rsidRPr="006F33F5">
        <w:t xml:space="preserve">.2.2-2 for </w:t>
      </w:r>
      <w:proofErr w:type="spellStart"/>
      <w:r w:rsidRPr="006F33F5">
        <w:t>gNB</w:t>
      </w:r>
      <w:proofErr w:type="spellEnd"/>
      <w:r w:rsidRPr="006F33F5">
        <w:t xml:space="preserve"> type 2-O.</w:t>
      </w:r>
    </w:p>
    <w:p w14:paraId="16FC1D36" w14:textId="77777777" w:rsidR="00FA29C7" w:rsidRPr="006F33F5" w:rsidRDefault="00FA29C7" w:rsidP="00FA29C7">
      <w:pPr>
        <w:pStyle w:val="B10"/>
      </w:pPr>
      <w:r w:rsidRPr="006F33F5">
        <w:t>-</w:t>
      </w:r>
      <w:r w:rsidRPr="006F33F5">
        <w:tab/>
        <w:t xml:space="preserve">Y is declared by manufacturer and can be different for different </w:t>
      </w:r>
      <w:proofErr w:type="spellStart"/>
      <w:r w:rsidRPr="006F33F5">
        <w:t>gNB</w:t>
      </w:r>
      <w:proofErr w:type="spellEnd"/>
      <w:r w:rsidRPr="006F33F5">
        <w:t xml:space="preserve">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 xml:space="preserve">.2.2-2 are defined under an assumption that </w:t>
      </w:r>
      <w:proofErr w:type="spellStart"/>
      <w:r w:rsidRPr="006F33F5">
        <w:rPr>
          <w:lang w:val="en-US"/>
        </w:rPr>
        <w:t>gNB</w:t>
      </w:r>
      <w:proofErr w:type="spellEnd"/>
      <w:r w:rsidRPr="006F33F5">
        <w:rPr>
          <w:lang w:val="en-US"/>
        </w:rPr>
        <w:t xml:space="preserve">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 xml:space="preserve">-1: </w:t>
      </w:r>
      <w:proofErr w:type="spellStart"/>
      <w:r w:rsidRPr="006F33F5">
        <w:t>gNB</w:t>
      </w:r>
      <w:proofErr w:type="spellEnd"/>
      <w:r w:rsidRPr="006F33F5">
        <w:t xml:space="preserve"> Rx-Tx time difference absolute accuracy in FR1 for </w:t>
      </w:r>
      <w:proofErr w:type="spellStart"/>
      <w:r w:rsidRPr="006F33F5">
        <w:t>gNB</w:t>
      </w:r>
      <w:proofErr w:type="spellEnd"/>
      <w:r w:rsidRPr="006F33F5">
        <w:t xml:space="preserve">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 xml:space="preserve">.2.2-2: </w:t>
      </w:r>
      <w:proofErr w:type="spellStart"/>
      <w:r w:rsidRPr="006F33F5">
        <w:t>gNB</w:t>
      </w:r>
      <w:proofErr w:type="spellEnd"/>
      <w:r w:rsidRPr="006F33F5">
        <w:t xml:space="preserve"> Rx-Tx time difference absolute accuracy in FR2 for </w:t>
      </w:r>
      <w:proofErr w:type="spellStart"/>
      <w:r w:rsidRPr="006F33F5">
        <w:t>gNB</w:t>
      </w:r>
      <w:proofErr w:type="spellEnd"/>
      <w:r w:rsidRPr="006F33F5">
        <w:t xml:space="preserve">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 xml:space="preserve">SRS </w:t>
            </w:r>
            <w:proofErr w:type="spellStart"/>
            <w:r w:rsidRPr="006F33F5">
              <w:t>Ês</w:t>
            </w:r>
            <w:proofErr w:type="spellEnd"/>
            <w:r w:rsidRPr="006F33F5">
              <w:t>/</w:t>
            </w:r>
            <w:proofErr w:type="spellStart"/>
            <w:r w:rsidRPr="006F33F5">
              <w:t>Iot</w:t>
            </w:r>
            <w:proofErr w:type="spellEnd"/>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Pr="008F66CD" w:rsidRDefault="00FA29C7" w:rsidP="00FA29C7">
      <w:pPr>
        <w:rPr>
          <w:rFonts w:eastAsia="SimSun"/>
          <w:noProof/>
          <w:highlight w:val="yellow"/>
        </w:rPr>
      </w:pPr>
    </w:p>
    <w:sectPr w:rsidR="00FA29C7" w:rsidRPr="008F66CD" w:rsidSect="0044351D">
      <w:headerReference w:type="default" r:id="rId25"/>
      <w:footerReference w:type="default" r:id="rId26"/>
      <w:footnotePr>
        <w:numRestart w:val="eachSect"/>
      </w:footnotePr>
      <w:pgSz w:w="11907" w:h="16840" w:code="9"/>
      <w:pgMar w:top="1418" w:right="1134" w:bottom="1134" w:left="1134" w:header="851" w:footer="340" w:gutter="0"/>
      <w:pgNumType w:start="105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B9176" w14:textId="77777777" w:rsidR="00C13627" w:rsidRDefault="00C13627">
      <w:r>
        <w:separator/>
      </w:r>
    </w:p>
  </w:endnote>
  <w:endnote w:type="continuationSeparator" w:id="0">
    <w:p w14:paraId="719D5FF2" w14:textId="77777777" w:rsidR="00C13627" w:rsidRDefault="00C13627">
      <w:r>
        <w:continuationSeparator/>
      </w:r>
    </w:p>
  </w:endnote>
  <w:endnote w:type="continuationNotice" w:id="1">
    <w:p w14:paraId="0F9C68D7" w14:textId="77777777" w:rsidR="00C13627" w:rsidRDefault="00C13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95EE3" w14:textId="77777777" w:rsidR="00C13627" w:rsidRDefault="00C13627">
      <w:r>
        <w:separator/>
      </w:r>
    </w:p>
  </w:footnote>
  <w:footnote w:type="continuationSeparator" w:id="0">
    <w:p w14:paraId="37A7E558" w14:textId="77777777" w:rsidR="00C13627" w:rsidRDefault="00C13627">
      <w:r>
        <w:continuationSeparator/>
      </w:r>
    </w:p>
  </w:footnote>
  <w:footnote w:type="continuationNotice" w:id="1">
    <w:p w14:paraId="4EDB96E9" w14:textId="77777777" w:rsidR="00C13627" w:rsidRDefault="00C13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D9CA" w14:textId="50849A6B" w:rsidR="00843331" w:rsidRPr="00512A44" w:rsidRDefault="00843331" w:rsidP="0084333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Pr>
        <w:rFonts w:ascii="Arial" w:hAnsi="Arial" w:cs="Arial"/>
        <w:b/>
        <w:sz w:val="18"/>
        <w:szCs w:val="18"/>
        <w:lang w:val="sv-FI"/>
      </w:rPr>
      <w:t>1</w:t>
    </w:r>
    <w:r w:rsidR="0044351D">
      <w:rPr>
        <w:rFonts w:ascii="Arial" w:hAnsi="Arial" w:cs="Arial"/>
        <w:b/>
        <w:sz w:val="18"/>
        <w:szCs w:val="18"/>
        <w:lang w:val="sv-FI"/>
      </w:rPr>
      <w:t>2</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sidR="0044351D">
      <w:rPr>
        <w:rFonts w:ascii="Arial" w:hAnsi="Arial" w:cs="Arial"/>
        <w:b/>
        <w:sz w:val="18"/>
        <w:szCs w:val="18"/>
        <w:lang w:val="sv-FI"/>
      </w:rPr>
      <w:t>12</w:t>
    </w:r>
    <w:r w:rsidRPr="00512A44">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AF2"/>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51D"/>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4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4351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435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4351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4351D"/>
    <w:pPr>
      <w:ind w:left="1701" w:hanging="1701"/>
      <w:outlineLvl w:val="4"/>
    </w:pPr>
    <w:rPr>
      <w:sz w:val="22"/>
    </w:rPr>
  </w:style>
  <w:style w:type="paragraph" w:styleId="Heading6">
    <w:name w:val="heading 6"/>
    <w:aliases w:val="T1,Header 6"/>
    <w:basedOn w:val="H6"/>
    <w:next w:val="Normal"/>
    <w:link w:val="Heading6Char"/>
    <w:qFormat/>
    <w:rsid w:val="0044351D"/>
    <w:pPr>
      <w:outlineLvl w:val="5"/>
    </w:pPr>
  </w:style>
  <w:style w:type="paragraph" w:styleId="Heading7">
    <w:name w:val="heading 7"/>
    <w:aliases w:val="L7,Header 7"/>
    <w:basedOn w:val="H6"/>
    <w:next w:val="Normal"/>
    <w:link w:val="Heading7Char"/>
    <w:qFormat/>
    <w:rsid w:val="0044351D"/>
    <w:pPr>
      <w:outlineLvl w:val="6"/>
    </w:pPr>
  </w:style>
  <w:style w:type="paragraph" w:styleId="Heading8">
    <w:name w:val="heading 8"/>
    <w:basedOn w:val="Heading1"/>
    <w:next w:val="Normal"/>
    <w:link w:val="Heading8Char"/>
    <w:qFormat/>
    <w:rsid w:val="0044351D"/>
    <w:pPr>
      <w:ind w:left="0" w:firstLine="0"/>
      <w:outlineLvl w:val="7"/>
    </w:pPr>
  </w:style>
  <w:style w:type="paragraph" w:styleId="Heading9">
    <w:name w:val="heading 9"/>
    <w:aliases w:val="Figure Heading,FH"/>
    <w:basedOn w:val="Heading8"/>
    <w:next w:val="Normal"/>
    <w:link w:val="Heading9Char"/>
    <w:qFormat/>
    <w:rsid w:val="0044351D"/>
    <w:pPr>
      <w:outlineLvl w:val="8"/>
    </w:pPr>
  </w:style>
  <w:style w:type="character" w:default="1" w:styleId="DefaultParagraphFont">
    <w:name w:val="Default Paragraph Font"/>
    <w:semiHidden/>
    <w:rsid w:val="004435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351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44351D"/>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44351D"/>
    <w:pPr>
      <w:ind w:left="1418" w:hanging="1418"/>
    </w:pPr>
  </w:style>
  <w:style w:type="paragraph" w:styleId="TOC8">
    <w:name w:val="toc 8"/>
    <w:basedOn w:val="TOC1"/>
    <w:rsid w:val="0044351D"/>
    <w:pPr>
      <w:spacing w:before="180"/>
      <w:ind w:left="2693" w:hanging="2693"/>
    </w:pPr>
    <w:rPr>
      <w:b/>
    </w:rPr>
  </w:style>
  <w:style w:type="paragraph" w:styleId="TOC1">
    <w:name w:val="toc 1"/>
    <w:rsid w:val="0044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EQ">
    <w:name w:val="EQ"/>
    <w:basedOn w:val="Normal"/>
    <w:next w:val="Normal"/>
    <w:link w:val="EQChar"/>
    <w:rsid w:val="0044351D"/>
    <w:pPr>
      <w:keepLines/>
      <w:tabs>
        <w:tab w:val="center" w:pos="4536"/>
        <w:tab w:val="right" w:pos="9072"/>
      </w:tabs>
    </w:pPr>
    <w:rPr>
      <w:noProof/>
    </w:rPr>
  </w:style>
  <w:style w:type="character" w:customStyle="1" w:styleId="ZGSM">
    <w:name w:val="ZGSM"/>
    <w:rsid w:val="0044351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4351D"/>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zh-CN"/>
    </w:rPr>
  </w:style>
  <w:style w:type="paragraph" w:customStyle="1" w:styleId="ZD">
    <w:name w:val="ZD"/>
    <w:rsid w:val="004435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rsid w:val="0044351D"/>
    <w:pPr>
      <w:ind w:left="1701" w:hanging="1701"/>
    </w:pPr>
  </w:style>
  <w:style w:type="paragraph" w:styleId="TOC4">
    <w:name w:val="toc 4"/>
    <w:basedOn w:val="TOC3"/>
    <w:rsid w:val="0044351D"/>
    <w:pPr>
      <w:ind w:left="1418" w:hanging="1418"/>
    </w:pPr>
  </w:style>
  <w:style w:type="paragraph" w:styleId="TOC3">
    <w:name w:val="toc 3"/>
    <w:basedOn w:val="TOC2"/>
    <w:rsid w:val="0044351D"/>
    <w:pPr>
      <w:ind w:left="1134" w:hanging="1134"/>
    </w:pPr>
  </w:style>
  <w:style w:type="paragraph" w:styleId="TOC2">
    <w:name w:val="toc 2"/>
    <w:basedOn w:val="TOC1"/>
    <w:rsid w:val="0044351D"/>
    <w:pPr>
      <w:keepNext w:val="0"/>
      <w:spacing w:before="0"/>
      <w:ind w:left="851" w:hanging="851"/>
    </w:pPr>
    <w:rPr>
      <w:sz w:val="20"/>
    </w:rPr>
  </w:style>
  <w:style w:type="paragraph" w:styleId="Footer">
    <w:name w:val="footer"/>
    <w:aliases w:val="footer odd,footer,fo,pie de página"/>
    <w:basedOn w:val="Header"/>
    <w:link w:val="FooterChar"/>
    <w:rsid w:val="0044351D"/>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zh-CN"/>
    </w:rPr>
  </w:style>
  <w:style w:type="paragraph" w:customStyle="1" w:styleId="TT">
    <w:name w:val="TT"/>
    <w:basedOn w:val="Heading1"/>
    <w:next w:val="Normal"/>
    <w:rsid w:val="0044351D"/>
    <w:pPr>
      <w:outlineLvl w:val="9"/>
    </w:pPr>
  </w:style>
  <w:style w:type="paragraph" w:customStyle="1" w:styleId="NF">
    <w:name w:val="NF"/>
    <w:basedOn w:val="NO"/>
    <w:rsid w:val="0044351D"/>
    <w:pPr>
      <w:keepNext/>
      <w:spacing w:after="0"/>
    </w:pPr>
    <w:rPr>
      <w:rFonts w:ascii="Arial" w:hAnsi="Arial"/>
      <w:sz w:val="18"/>
    </w:rPr>
  </w:style>
  <w:style w:type="paragraph" w:customStyle="1" w:styleId="NO">
    <w:name w:val="NO"/>
    <w:basedOn w:val="Normal"/>
    <w:link w:val="NOChar"/>
    <w:rsid w:val="0044351D"/>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44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44351D"/>
    <w:pPr>
      <w:jc w:val="right"/>
    </w:pPr>
  </w:style>
  <w:style w:type="paragraph" w:customStyle="1" w:styleId="TAL">
    <w:name w:val="TAL"/>
    <w:basedOn w:val="Normal"/>
    <w:link w:val="TALCar"/>
    <w:rsid w:val="0044351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44351D"/>
    <w:rPr>
      <w:b/>
    </w:rPr>
  </w:style>
  <w:style w:type="paragraph" w:customStyle="1" w:styleId="TAC">
    <w:name w:val="TAC"/>
    <w:basedOn w:val="TAL"/>
    <w:link w:val="TACChar"/>
    <w:rsid w:val="0044351D"/>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44351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link w:val="EXChar"/>
    <w:rsid w:val="0044351D"/>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44351D"/>
    <w:pPr>
      <w:spacing w:after="0"/>
    </w:pPr>
  </w:style>
  <w:style w:type="paragraph" w:customStyle="1" w:styleId="NW">
    <w:name w:val="NW"/>
    <w:basedOn w:val="NO"/>
    <w:rsid w:val="0044351D"/>
    <w:pPr>
      <w:spacing w:after="0"/>
    </w:pPr>
  </w:style>
  <w:style w:type="paragraph" w:customStyle="1" w:styleId="EW">
    <w:name w:val="EW"/>
    <w:basedOn w:val="EX"/>
    <w:rsid w:val="0044351D"/>
    <w:pPr>
      <w:spacing w:after="0"/>
    </w:pPr>
  </w:style>
  <w:style w:type="paragraph" w:customStyle="1" w:styleId="B10">
    <w:name w:val="B1"/>
    <w:basedOn w:val="List"/>
    <w:link w:val="B1Char"/>
    <w:rsid w:val="0044351D"/>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44351D"/>
    <w:pPr>
      <w:ind w:left="1985" w:hanging="1985"/>
    </w:pPr>
  </w:style>
  <w:style w:type="paragraph" w:styleId="TOC7">
    <w:name w:val="toc 7"/>
    <w:basedOn w:val="TOC6"/>
    <w:next w:val="Normal"/>
    <w:rsid w:val="0044351D"/>
    <w:pPr>
      <w:ind w:left="2268" w:hanging="2268"/>
    </w:pPr>
  </w:style>
  <w:style w:type="paragraph" w:customStyle="1" w:styleId="EditorsNote">
    <w:name w:val="Editor's Note"/>
    <w:aliases w:val="EN,Editor's Noteormal"/>
    <w:basedOn w:val="NO"/>
    <w:link w:val="EditorsNoteChar"/>
    <w:rsid w:val="0044351D"/>
    <w:rPr>
      <w:color w:val="FF0000"/>
    </w:rPr>
  </w:style>
  <w:style w:type="paragraph" w:customStyle="1" w:styleId="TH">
    <w:name w:val="TH"/>
    <w:basedOn w:val="Normal"/>
    <w:link w:val="THChar"/>
    <w:rsid w:val="0044351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44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44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4435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44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link w:val="TANChar"/>
    <w:rsid w:val="0044351D"/>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4435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aliases w:val="left"/>
    <w:basedOn w:val="TH"/>
    <w:link w:val="TFChar"/>
    <w:rsid w:val="0044351D"/>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4435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B20">
    <w:name w:val="B2"/>
    <w:basedOn w:val="List2"/>
    <w:link w:val="B2Char"/>
    <w:rsid w:val="0044351D"/>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44351D"/>
  </w:style>
  <w:style w:type="paragraph" w:customStyle="1" w:styleId="B4">
    <w:name w:val="B4"/>
    <w:basedOn w:val="List4"/>
    <w:link w:val="B4Char"/>
    <w:rsid w:val="0044351D"/>
  </w:style>
  <w:style w:type="character" w:customStyle="1" w:styleId="B4Char">
    <w:name w:val="B4 Char"/>
    <w:link w:val="B4"/>
    <w:qFormat/>
    <w:rsid w:val="00936A12"/>
    <w:rPr>
      <w:rFonts w:eastAsia="Times New Roman"/>
      <w:lang w:eastAsia="zh-CN"/>
    </w:rPr>
  </w:style>
  <w:style w:type="paragraph" w:customStyle="1" w:styleId="B5">
    <w:name w:val="B5"/>
    <w:basedOn w:val="List5"/>
    <w:rsid w:val="0044351D"/>
  </w:style>
  <w:style w:type="paragraph" w:customStyle="1" w:styleId="ZTD">
    <w:name w:val="ZTD"/>
    <w:basedOn w:val="ZB"/>
    <w:rsid w:val="0044351D"/>
    <w:pPr>
      <w:framePr w:hRule="auto" w:wrap="notBeside" w:y="852"/>
    </w:pPr>
    <w:rPr>
      <w:i w:val="0"/>
      <w:sz w:val="40"/>
    </w:rPr>
  </w:style>
  <w:style w:type="paragraph" w:customStyle="1" w:styleId="ZV">
    <w:name w:val="ZV"/>
    <w:basedOn w:val="ZU"/>
    <w:rsid w:val="0044351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44351D"/>
    <w:pPr>
      <w:keepLines/>
      <w:spacing w:after="0"/>
    </w:pPr>
  </w:style>
  <w:style w:type="paragraph" w:styleId="Index2">
    <w:name w:val="index 2"/>
    <w:basedOn w:val="Index1"/>
    <w:rsid w:val="0044351D"/>
    <w:pPr>
      <w:ind w:left="284"/>
    </w:pPr>
  </w:style>
  <w:style w:type="character" w:styleId="FootnoteReference">
    <w:name w:val="footnote reference"/>
    <w:aliases w:val="Appel note de bas de p,Nota,Footnote symbol,Footnote"/>
    <w:basedOn w:val="DefaultParagraphFont"/>
    <w:rsid w:val="004435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4351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44351D"/>
    <w:pPr>
      <w:ind w:left="851"/>
    </w:pPr>
  </w:style>
  <w:style w:type="paragraph" w:styleId="ListNumber">
    <w:name w:val="List Number"/>
    <w:basedOn w:val="List"/>
    <w:rsid w:val="0044351D"/>
  </w:style>
  <w:style w:type="paragraph" w:styleId="List">
    <w:name w:val="List"/>
    <w:basedOn w:val="Normal"/>
    <w:link w:val="ListChar"/>
    <w:rsid w:val="0044351D"/>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44351D"/>
    <w:pPr>
      <w:ind w:left="851"/>
    </w:pPr>
  </w:style>
  <w:style w:type="paragraph" w:styleId="ListBullet">
    <w:name w:val="List Bullet"/>
    <w:aliases w:val="UL"/>
    <w:basedOn w:val="List"/>
    <w:link w:val="ListBulletChar"/>
    <w:rsid w:val="0044351D"/>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44351D"/>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44351D"/>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44351D"/>
    <w:pPr>
      <w:ind w:left="1135"/>
    </w:pPr>
  </w:style>
  <w:style w:type="paragraph" w:styleId="List4">
    <w:name w:val="List 4"/>
    <w:basedOn w:val="List3"/>
    <w:rsid w:val="0044351D"/>
    <w:pPr>
      <w:ind w:left="1418"/>
    </w:pPr>
  </w:style>
  <w:style w:type="paragraph" w:styleId="List5">
    <w:name w:val="List 5"/>
    <w:basedOn w:val="List4"/>
    <w:rsid w:val="0044351D"/>
    <w:pPr>
      <w:ind w:left="1702"/>
    </w:pPr>
  </w:style>
  <w:style w:type="paragraph" w:styleId="ListBullet4">
    <w:name w:val="List Bullet 4"/>
    <w:basedOn w:val="ListBullet3"/>
    <w:rsid w:val="0044351D"/>
    <w:pPr>
      <w:ind w:left="1418"/>
    </w:pPr>
  </w:style>
  <w:style w:type="paragraph" w:styleId="ListBullet5">
    <w:name w:val="List Bullet 5"/>
    <w:basedOn w:val="ListBullet4"/>
    <w:rsid w:val="0044351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val="en-US"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771</TotalTime>
  <Pages>30</Pages>
  <Words>9224</Words>
  <Characters>52580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3721</cp:lastModifiedBy>
  <cp:revision>429</cp:revision>
  <dcterms:created xsi:type="dcterms:W3CDTF">2022-06-29T14:17:00Z</dcterms:created>
  <dcterms:modified xsi:type="dcterms:W3CDTF">2024-01-19T14:11:00Z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