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A832D3" w14:textId="56BFC169" w:rsidR="007A1D85" w:rsidRDefault="0014541E" w:rsidP="002B5634">
      <w:pPr>
        <w:pStyle w:val="Heading1"/>
      </w:pPr>
      <w:r w:rsidRPr="0014541E">
        <w:t xml:space="preserve">3GPP WG and TSG </w:t>
      </w:r>
      <w:r>
        <w:t xml:space="preserve">f2f </w:t>
      </w:r>
      <w:r w:rsidRPr="0014541E">
        <w:t>meetings,</w:t>
      </w:r>
      <w:r>
        <w:t xml:space="preserve"> allowing remote participation</w:t>
      </w:r>
    </w:p>
    <w:p w14:paraId="48AADD22" w14:textId="0561FFAD" w:rsidR="0014541E" w:rsidRDefault="0014541E" w:rsidP="002B5634">
      <w:pPr>
        <w:pStyle w:val="Heading2"/>
      </w:pPr>
      <w:r>
        <w:t>Introduction</w:t>
      </w:r>
    </w:p>
    <w:p w14:paraId="5F03EE04" w14:textId="3987B8FE" w:rsidR="0014541E" w:rsidRDefault="0014541E">
      <w:r>
        <w:t>The purpose of the document is analysing the opportunity to allow remote participation in 3GPP f2f meetings, the circumstances, and the conditions for such participation.</w:t>
      </w:r>
    </w:p>
    <w:p w14:paraId="5B8FDFC0" w14:textId="78F33018" w:rsidR="0014541E" w:rsidRDefault="0014541E" w:rsidP="002B5634">
      <w:pPr>
        <w:pStyle w:val="Heading2"/>
      </w:pPr>
      <w:r>
        <w:t>Reasons to allow remote participation in f2f meetings</w:t>
      </w:r>
    </w:p>
    <w:p w14:paraId="248906C0" w14:textId="39DD3A9C" w:rsidR="0014541E" w:rsidRDefault="0014541E">
      <w:r>
        <w:t>Allow a faster return to f2f meetings in 3GPP; if only a few geographies are restricted from travelling, then meetings might resume f2f -with the permission of those companies in the restricted geographies.</w:t>
      </w:r>
    </w:p>
    <w:p w14:paraId="771E56EC" w14:textId="22931213" w:rsidR="0014541E" w:rsidRDefault="0014541E">
      <w:r>
        <w:t xml:space="preserve">Allow stakeholders with interest in a limited, small number of 3GPP topics to participate just in the relevant slots, waiving them the burden of travelling </w:t>
      </w:r>
      <w:proofErr w:type="gramStart"/>
      <w:r>
        <w:t>and also</w:t>
      </w:r>
      <w:proofErr w:type="gramEnd"/>
      <w:r>
        <w:t xml:space="preserve"> allowing them higher participation in the areas of their specific interest.</w:t>
      </w:r>
    </w:p>
    <w:p w14:paraId="7F293253" w14:textId="53FEC4ED" w:rsidR="0014541E" w:rsidRDefault="0014541E" w:rsidP="002B5634">
      <w:pPr>
        <w:pStyle w:val="Heading2"/>
      </w:pPr>
      <w:r>
        <w:t>Matters to consider</w:t>
      </w:r>
    </w:p>
    <w:p w14:paraId="6FD58FC3" w14:textId="16B09B9F" w:rsidR="0014541E" w:rsidRDefault="0014541E" w:rsidP="002B5634">
      <w:pPr>
        <w:pStyle w:val="ListParagraph"/>
        <w:numPr>
          <w:ilvl w:val="0"/>
          <w:numId w:val="2"/>
        </w:numPr>
      </w:pPr>
      <w:r>
        <w:t>Once a participation model has been agreed, it won’t be easy to withdraw it -</w:t>
      </w:r>
      <w:proofErr w:type="gramStart"/>
      <w:r>
        <w:t>i.e.</w:t>
      </w:r>
      <w:proofErr w:type="gramEnd"/>
      <w:r>
        <w:t xml:space="preserve"> if we agree to allow remote participation in 3GPP f2f meetings, then we will have to support it all throughout the lifetime of the project.</w:t>
      </w:r>
    </w:p>
    <w:p w14:paraId="1AAF8D3D" w14:textId="0BBF91C4" w:rsidR="0014541E" w:rsidRDefault="0014541E" w:rsidP="002B5634">
      <w:pPr>
        <w:pStyle w:val="ListParagraph"/>
        <w:numPr>
          <w:ilvl w:val="0"/>
          <w:numId w:val="2"/>
        </w:numPr>
      </w:pPr>
      <w:r>
        <w:t>.</w:t>
      </w:r>
    </w:p>
    <w:p w14:paraId="7C7AFC67" w14:textId="481D22BF" w:rsidR="0061003E" w:rsidRDefault="0061003E" w:rsidP="002B5634">
      <w:pPr>
        <w:pStyle w:val="ListParagraph"/>
        <w:numPr>
          <w:ilvl w:val="0"/>
          <w:numId w:val="2"/>
        </w:numPr>
      </w:pPr>
      <w:r>
        <w:t>Meetings will be hosted following the normal f2f conditions, following the day schedule of the meeting based on the time zone of the host.</w:t>
      </w:r>
    </w:p>
    <w:p w14:paraId="20CAC5BE" w14:textId="70533DF6" w:rsidR="00653ACB" w:rsidRPr="00891DE4" w:rsidRDefault="00653ACB" w:rsidP="002B5634">
      <w:pPr>
        <w:pStyle w:val="ListParagraph"/>
        <w:numPr>
          <w:ilvl w:val="0"/>
          <w:numId w:val="2"/>
        </w:numPr>
      </w:pPr>
      <w:r w:rsidRPr="00891DE4">
        <w:t xml:space="preserve">Remote participation may help reduce delegation size. If experts can monitor from a distance and remain in contact with their colleagues present in the room, then the necessity to travel may be reduced.  </w:t>
      </w:r>
    </w:p>
    <w:p w14:paraId="1A476D09" w14:textId="77777777" w:rsidR="00AA51B6" w:rsidRDefault="0013238F" w:rsidP="00446EDB">
      <w:pPr>
        <w:pStyle w:val="ListParagraph"/>
        <w:numPr>
          <w:ilvl w:val="0"/>
          <w:numId w:val="2"/>
        </w:numPr>
      </w:pPr>
      <w:r>
        <w:t>Several scenarios may be considered:</w:t>
      </w:r>
    </w:p>
    <w:p w14:paraId="318F1E6A" w14:textId="24DC11C3" w:rsidR="00AA51B6" w:rsidRPr="00891DE4" w:rsidRDefault="00446EDB" w:rsidP="00446EDB">
      <w:pPr>
        <w:pStyle w:val="ListParagraph"/>
        <w:numPr>
          <w:ilvl w:val="1"/>
          <w:numId w:val="2"/>
        </w:numPr>
      </w:pPr>
      <w:r>
        <w:t>A simple broadcast of the meeting, where remote participants can follow the meeting but not interact nor actively participate in the discussions</w:t>
      </w:r>
      <w:r w:rsidRPr="00891DE4">
        <w:t>.</w:t>
      </w:r>
      <w:r w:rsidR="00A95076" w:rsidRPr="00891DE4">
        <w:t xml:space="preserve"> It may not be possible to cover all parallel sessions and breakouts of course, but the plenary sessions should be possible.  We can offer no </w:t>
      </w:r>
      <w:proofErr w:type="gramStart"/>
      <w:r w:rsidR="00A95076" w:rsidRPr="00891DE4">
        <w:t>guarantees</w:t>
      </w:r>
      <w:proofErr w:type="gramEnd"/>
      <w:r w:rsidR="00A95076" w:rsidRPr="00891DE4">
        <w:t xml:space="preserve"> nor will the meeting stop if the broadcast mechanism crashes</w:t>
      </w:r>
      <w:r w:rsidR="007E2A23" w:rsidRPr="00891DE4">
        <w:t>. We</w:t>
      </w:r>
      <w:r w:rsidR="00C12F62" w:rsidRPr="00891DE4">
        <w:t xml:space="preserve"> could take a first step and </w:t>
      </w:r>
      <w:r w:rsidR="00A95076" w:rsidRPr="00891DE4">
        <w:t>experiment with this mode and gain experience</w:t>
      </w:r>
      <w:r w:rsidR="00C12F62" w:rsidRPr="00891DE4">
        <w:t xml:space="preserve">, maybe </w:t>
      </w:r>
      <w:r w:rsidR="00063FBE" w:rsidRPr="00891DE4">
        <w:t>in a smaller group</w:t>
      </w:r>
      <w:r w:rsidR="00A95076" w:rsidRPr="00891DE4">
        <w:t xml:space="preserve"> before </w:t>
      </w:r>
      <w:proofErr w:type="gramStart"/>
      <w:r w:rsidR="00A95076" w:rsidRPr="00891DE4">
        <w:t>making a decision</w:t>
      </w:r>
      <w:proofErr w:type="gramEnd"/>
      <w:r w:rsidR="00A95076" w:rsidRPr="00891DE4">
        <w:t xml:space="preserve"> on its continued use.</w:t>
      </w:r>
    </w:p>
    <w:p w14:paraId="55077E4B" w14:textId="144F10CC" w:rsidR="00C5259E" w:rsidRPr="00891DE4" w:rsidRDefault="00446EDB" w:rsidP="00891DE4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rFonts w:eastAsia="Times New Roman"/>
        </w:rPr>
      </w:pPr>
      <w:r>
        <w:t>Meeting where remote participants have the same rights as those present in the meeting room: active participation in the discussions, possibility to object to approval of documents, etc</w:t>
      </w:r>
      <w:r w:rsidR="009B010F">
        <w:t xml:space="preserve">. </w:t>
      </w:r>
      <w:r w:rsidR="00C5259E">
        <w:t>In this case, delegates participating in remote need to be considered with equanimity, allowing them the same opportunities to participate and contribute to the meetings as any physically present delegate</w:t>
      </w:r>
    </w:p>
    <w:p w14:paraId="22B752BF" w14:textId="5454D1F5" w:rsidR="00446EDB" w:rsidRPr="00C5259E" w:rsidRDefault="00446EDB" w:rsidP="00891DE4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rFonts w:eastAsia="Times New Roman"/>
        </w:rPr>
      </w:pPr>
      <w:r w:rsidRPr="00C5259E">
        <w:rPr>
          <w:rFonts w:eastAsia="Times New Roman"/>
        </w:rPr>
        <w:t xml:space="preserve">Remote delegates can participate in the discussion freely but can only object to the approval of a document if their company have a voting right (which they would only acquire anyways if they had shown commitment to 3GPP). </w:t>
      </w:r>
    </w:p>
    <w:p w14:paraId="6DEE2BD8" w14:textId="77777777" w:rsidR="00446EDB" w:rsidRDefault="00446EDB" w:rsidP="00891DE4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Remote delegates can only participate in the discussion and/or object to the approval of a document if their company have a voting right</w:t>
      </w:r>
    </w:p>
    <w:p w14:paraId="04149CB2" w14:textId="7484E1DE" w:rsidR="0013238F" w:rsidRPr="00891DE4" w:rsidRDefault="00446EDB" w:rsidP="00891DE4">
      <w:pPr>
        <w:pStyle w:val="ListParagraph"/>
        <w:numPr>
          <w:ilvl w:val="1"/>
          <w:numId w:val="2"/>
        </w:numPr>
        <w:spacing w:after="0" w:line="240" w:lineRule="auto"/>
        <w:contextualSpacing w:val="0"/>
        <w:rPr>
          <w:rFonts w:eastAsia="Times New Roman"/>
        </w:rPr>
      </w:pPr>
      <w:r>
        <w:rPr>
          <w:rFonts w:eastAsia="Times New Roman"/>
        </w:rPr>
        <w:t>Remote delegates can participate in the discussion but cannot object to the approval of a document regardless of the voting rights.</w:t>
      </w:r>
    </w:p>
    <w:p w14:paraId="4CA9B0DE" w14:textId="4F47D5EF" w:rsidR="0061003E" w:rsidRDefault="00217371" w:rsidP="002B5634">
      <w:pPr>
        <w:pStyle w:val="ListParagraph"/>
        <w:numPr>
          <w:ilvl w:val="0"/>
          <w:numId w:val="2"/>
        </w:numPr>
      </w:pPr>
      <w:r>
        <w:t>Depending on the scenario, s</w:t>
      </w:r>
      <w:r w:rsidR="0061003E">
        <w:t>etting up the facilities to allow for this remote participation will raise some challenges, that we need to identify and solve</w:t>
      </w:r>
      <w:r w:rsidR="00430527">
        <w:t xml:space="preserve"> (mainly </w:t>
      </w:r>
      <w:r w:rsidR="00B44D4B">
        <w:t>GTM/GTW tools connected to audio</w:t>
      </w:r>
      <w:r w:rsidR="00773685">
        <w:t xml:space="preserve"> system</w:t>
      </w:r>
      <w:r w:rsidR="00B44D4B">
        <w:t xml:space="preserve"> and main screen of the room</w:t>
      </w:r>
      <w:r w:rsidR="00773685">
        <w:t>)</w:t>
      </w:r>
      <w:r w:rsidR="00CE5AAB">
        <w:t xml:space="preserve">; not sure we can facilitate access </w:t>
      </w:r>
      <w:r w:rsidR="00CE5AAB">
        <w:lastRenderedPageBreak/>
        <w:t>to more than one screen</w:t>
      </w:r>
      <w:r w:rsidR="00707A91">
        <w:t xml:space="preserve"> in remote</w:t>
      </w:r>
      <w:r w:rsidR="00CE5AAB">
        <w:t xml:space="preserve">, so a decision will have to be taken as to which screen should be </w:t>
      </w:r>
      <w:r w:rsidR="001A5861">
        <w:t>broadcast.</w:t>
      </w:r>
    </w:p>
    <w:p w14:paraId="1C464967" w14:textId="66305C04" w:rsidR="0061003E" w:rsidRDefault="0013238F" w:rsidP="002B5634">
      <w:pPr>
        <w:pStyle w:val="ListParagraph"/>
        <w:numPr>
          <w:ilvl w:val="0"/>
          <w:numId w:val="1"/>
        </w:numPr>
      </w:pPr>
      <w:r>
        <w:t>Again, depending on the scenario, t</w:t>
      </w:r>
      <w:r w:rsidR="0061003E">
        <w:t xml:space="preserve">he Chair </w:t>
      </w:r>
      <w:r>
        <w:t xml:space="preserve">may </w:t>
      </w:r>
      <w:r w:rsidR="0061003E">
        <w:t>face some additional challenges to manage the meeting, especially when opening the floor for discussion, where he will have two queues to handle (one physical, one remote). Some potential guidelines:</w:t>
      </w:r>
    </w:p>
    <w:p w14:paraId="739A11B7" w14:textId="731DB8D1" w:rsidR="0061003E" w:rsidRDefault="0061003E" w:rsidP="002B5634">
      <w:pPr>
        <w:pStyle w:val="ListParagraph"/>
        <w:numPr>
          <w:ilvl w:val="1"/>
          <w:numId w:val="1"/>
        </w:numPr>
      </w:pPr>
      <w:r>
        <w:t xml:space="preserve">All delegates to use an IT tool to ask for the </w:t>
      </w:r>
      <w:proofErr w:type="gramStart"/>
      <w:r>
        <w:t>floor;</w:t>
      </w:r>
      <w:proofErr w:type="gramEnd"/>
      <w:r>
        <w:t xml:space="preserve"> e.g. it may be easy to have everybody connected to </w:t>
      </w:r>
      <w:proofErr w:type="spellStart"/>
      <w:r>
        <w:t>Tohru</w:t>
      </w:r>
      <w:proofErr w:type="spellEnd"/>
      <w:r>
        <w:t xml:space="preserve"> and handle “hand-raising” from there (those physically present in the meeting can still queue at the microphones if so wanted -and allowed in this pandemic times-, but it is not strictly necessary).</w:t>
      </w:r>
    </w:p>
    <w:p w14:paraId="003F9870" w14:textId="78BE53EF" w:rsidR="0061003E" w:rsidRDefault="0061003E" w:rsidP="002B5634">
      <w:pPr>
        <w:pStyle w:val="ListParagraph"/>
        <w:numPr>
          <w:ilvl w:val="1"/>
          <w:numId w:val="1"/>
        </w:numPr>
      </w:pPr>
      <w:r>
        <w:t xml:space="preserve">All delegates to be mindful of their </w:t>
      </w:r>
      <w:r w:rsidR="002B5634">
        <w:t xml:space="preserve">participation when taking the floor </w:t>
      </w:r>
      <w:r>
        <w:t>(under the risk that “peer pressure” is not so high when contributing in remote, the Chair has a very powerful tool</w:t>
      </w:r>
      <w:r w:rsidR="002B5634">
        <w:t xml:space="preserve"> when he can mute a remote participant if needed and send some strong message).</w:t>
      </w:r>
    </w:p>
    <w:p w14:paraId="38A6E033" w14:textId="5C1D7DE9" w:rsidR="00707A91" w:rsidRDefault="00707A91" w:rsidP="00707A91">
      <w:pPr>
        <w:pStyle w:val="ListParagraph"/>
        <w:numPr>
          <w:ilvl w:val="0"/>
          <w:numId w:val="1"/>
        </w:numPr>
      </w:pPr>
      <w:r>
        <w:t xml:space="preserve">A decision should be taken as to how to consider </w:t>
      </w:r>
      <w:r w:rsidR="00AB1A39">
        <w:t xml:space="preserve">remote </w:t>
      </w:r>
      <w:r>
        <w:t xml:space="preserve">participation </w:t>
      </w:r>
      <w:r w:rsidR="00AB1A39">
        <w:t xml:space="preserve">to </w:t>
      </w:r>
      <w:r>
        <w:t>meetings</w:t>
      </w:r>
      <w:r w:rsidR="00E52DEA">
        <w:t>, and whether such participation grants voting rights.</w:t>
      </w:r>
      <w:r w:rsidR="002A3E1B">
        <w:t xml:space="preserve"> </w:t>
      </w:r>
      <w:r w:rsidR="00855EDE">
        <w:t xml:space="preserve">This might vary, depending on the scenario chosen. </w:t>
      </w:r>
      <w:r w:rsidR="002A3E1B">
        <w:t>If the answer is positive</w:t>
      </w:r>
      <w:r w:rsidR="00041F7F">
        <w:t xml:space="preserve"> to granting voting rights to remote participants</w:t>
      </w:r>
      <w:r w:rsidR="002A3E1B">
        <w:t>, then we need a way of confirming and validating</w:t>
      </w:r>
      <w:r w:rsidR="00A0761B">
        <w:t xml:space="preserve"> this participation (beyond checking the GTM/GTW list; maybe we need to implement something similar as what </w:t>
      </w:r>
      <w:r w:rsidR="00AB1A39">
        <w:t>we have done for ETSI GA).</w:t>
      </w:r>
    </w:p>
    <w:p w14:paraId="15236738" w14:textId="77777777" w:rsidR="002B5634" w:rsidRPr="0014541E" w:rsidRDefault="002B5634"/>
    <w:sectPr w:rsidR="002B5634" w:rsidRPr="001454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E3EEF"/>
    <w:multiLevelType w:val="hybridMultilevel"/>
    <w:tmpl w:val="AA54D7A0"/>
    <w:lvl w:ilvl="0" w:tplc="73CA91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16C0B"/>
    <w:multiLevelType w:val="hybridMultilevel"/>
    <w:tmpl w:val="CEDA38DA"/>
    <w:lvl w:ilvl="0" w:tplc="7D443B7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472634"/>
    <w:multiLevelType w:val="hybridMultilevel"/>
    <w:tmpl w:val="2AAA1A96"/>
    <w:lvl w:ilvl="0" w:tplc="C6F2A5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41E"/>
    <w:rsid w:val="00041F7F"/>
    <w:rsid w:val="00063FBE"/>
    <w:rsid w:val="0013238F"/>
    <w:rsid w:val="0014541E"/>
    <w:rsid w:val="001A5861"/>
    <w:rsid w:val="00217371"/>
    <w:rsid w:val="002A3E1B"/>
    <w:rsid w:val="002B5634"/>
    <w:rsid w:val="00430527"/>
    <w:rsid w:val="00446EDB"/>
    <w:rsid w:val="005159E1"/>
    <w:rsid w:val="0061003E"/>
    <w:rsid w:val="00653ACB"/>
    <w:rsid w:val="00707A91"/>
    <w:rsid w:val="00773685"/>
    <w:rsid w:val="007A1D85"/>
    <w:rsid w:val="007E2A23"/>
    <w:rsid w:val="00855EDE"/>
    <w:rsid w:val="00891DE4"/>
    <w:rsid w:val="00943A0E"/>
    <w:rsid w:val="009B010F"/>
    <w:rsid w:val="00A0761B"/>
    <w:rsid w:val="00A95076"/>
    <w:rsid w:val="00AA51B6"/>
    <w:rsid w:val="00AB1A39"/>
    <w:rsid w:val="00B44D4B"/>
    <w:rsid w:val="00C12F62"/>
    <w:rsid w:val="00C5259E"/>
    <w:rsid w:val="00CE5AAB"/>
    <w:rsid w:val="00E5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25DDA"/>
  <w15:chartTrackingRefBased/>
  <w15:docId w15:val="{96D21DCE-5ADD-4372-A233-ED726752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56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56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56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B56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B563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Jorge Romero</dc:creator>
  <cp:keywords/>
  <dc:description/>
  <cp:lastModifiedBy>Luis Jorge Romero</cp:lastModifiedBy>
  <cp:revision>27</cp:revision>
  <dcterms:created xsi:type="dcterms:W3CDTF">2022-01-13T15:27:00Z</dcterms:created>
  <dcterms:modified xsi:type="dcterms:W3CDTF">2022-01-14T09:38:00Z</dcterms:modified>
</cp:coreProperties>
</file>