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415F" w14:textId="5F17443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3GPP TSG-SA5 Meeting #158</w:t>
      </w:r>
      <w:r w:rsidRPr="008147CC">
        <w:rPr>
          <w:b/>
          <w:noProof/>
          <w:sz w:val="24"/>
        </w:rPr>
        <w:tab/>
        <w:t>S5-</w:t>
      </w:r>
      <w:ins w:id="0" w:author="Ericsson v1" w:date="2024-11-20T08:48:00Z">
        <w:r w:rsidR="00373BC1" w:rsidRPr="00373BC1">
          <w:rPr>
            <w:b/>
            <w:noProof/>
            <w:sz w:val="24"/>
          </w:rPr>
          <w:t>246949</w:t>
        </w:r>
      </w:ins>
      <w:del w:id="1" w:author="Ericsson v1" w:date="2024-11-20T08:48:00Z">
        <w:r w:rsidR="00375D93" w:rsidRPr="00375D93" w:rsidDel="00373BC1">
          <w:rPr>
            <w:b/>
            <w:noProof/>
            <w:sz w:val="24"/>
          </w:rPr>
          <w:delText>246834</w:delText>
        </w:r>
      </w:del>
    </w:p>
    <w:p w14:paraId="72C0ADF4" w14:textId="7777777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F2DE8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260E184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3631F" w:rsidRPr="00A3631F">
        <w:rPr>
          <w:rFonts w:ascii="Arial" w:hAnsi="Arial" w:cs="Arial"/>
          <w:b/>
        </w:rPr>
        <w:t>SCEF CDF/CGF based solution for S&amp;F with CP data transfer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4A5B242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1E9A" w:rsidRPr="00881E9A">
        <w:rPr>
          <w:rFonts w:ascii="Arial" w:hAnsi="Arial"/>
          <w:b/>
        </w:rPr>
        <w:t>7.5.1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6741A608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7A4EB3">
        <w:t>6</w:t>
      </w:r>
      <w:r w:rsidRPr="00E036E7">
        <w:t xml:space="preserve"> </w:t>
      </w:r>
      <w:r w:rsidR="00D50B6A" w:rsidRPr="00D50B6A">
        <w:t>Study on charging aspects of satellite access phase 3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FD4A399" w14:textId="5B3D4313" w:rsidR="00ED0010" w:rsidRPr="001E750F" w:rsidRDefault="00ED0010" w:rsidP="00ED0010">
      <w:pPr>
        <w:rPr>
          <w:iCs/>
        </w:rPr>
      </w:pPr>
      <w:r>
        <w:rPr>
          <w:iCs/>
        </w:rPr>
        <w:t xml:space="preserve">Addition of a new solution for topic #1 based on </w:t>
      </w:r>
      <w:r w:rsidR="00A3631F">
        <w:rPr>
          <w:iCs/>
        </w:rPr>
        <w:t>SCEF</w:t>
      </w:r>
      <w:r w:rsidRPr="00051E92">
        <w:rPr>
          <w:iCs/>
        </w:rPr>
        <w:t xml:space="preserve"> CDF/CGF for </w:t>
      </w:r>
      <w:r w:rsidRPr="00A93B44">
        <w:rPr>
          <w:iCs/>
        </w:rPr>
        <w:t>S&amp;F operation with CP data transfer</w:t>
      </w:r>
      <w:r>
        <w:rPr>
          <w:iCs/>
        </w:rPr>
        <w:t>.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7C8D4127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>
        <w:rPr>
          <w:iCs/>
        </w:rPr>
        <w:t>6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Pr="00BA24F6" w:rsidRDefault="00BA24F6" w:rsidP="00BA24F6">
      <w:pPr>
        <w:rPr>
          <w:lang w:eastAsia="zh-CN"/>
        </w:rPr>
      </w:pPr>
    </w:p>
    <w:p w14:paraId="145B8566" w14:textId="1AE08F3B" w:rsidR="006F77A2" w:rsidRPr="00E97C5A" w:rsidRDefault="006F77A2" w:rsidP="006F77A2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ins w:id="2" w:author="Ericsson" w:date="2024-11-05T16:52:00Z"/>
          <w:rFonts w:ascii="Arial" w:eastAsia="DengXian" w:hAnsi="Arial"/>
          <w:sz w:val="24"/>
          <w:lang w:eastAsia="zh-CN"/>
        </w:rPr>
      </w:pPr>
      <w:bookmarkStart w:id="3" w:name="_Toc180261078"/>
      <w:ins w:id="4" w:author="Ericsson" w:date="2024-11-05T16:52:00Z">
        <w:r w:rsidRPr="00E97C5A">
          <w:rPr>
            <w:rFonts w:ascii="Arial" w:eastAsia="Times New Roman" w:hAnsi="Arial"/>
            <w:sz w:val="24"/>
          </w:rPr>
          <w:t>6.1.4.</w:t>
        </w:r>
        <w:r>
          <w:rPr>
            <w:rFonts w:ascii="Arial" w:eastAsia="Times New Roman" w:hAnsi="Arial"/>
            <w:sz w:val="24"/>
          </w:rPr>
          <w:t>x</w:t>
        </w:r>
        <w:r w:rsidRPr="00E97C5A">
          <w:rPr>
            <w:rFonts w:ascii="Arial" w:eastAsia="Times New Roman" w:hAnsi="Arial"/>
            <w:sz w:val="24"/>
          </w:rPr>
          <w:tab/>
          <w:t>Solution #1.</w:t>
        </w:r>
        <w:r>
          <w:rPr>
            <w:rFonts w:ascii="Arial" w:eastAsia="Times New Roman" w:hAnsi="Arial"/>
            <w:sz w:val="24"/>
          </w:rPr>
          <w:t>x</w:t>
        </w:r>
        <w:r w:rsidRPr="00E97C5A">
          <w:rPr>
            <w:rFonts w:ascii="Arial" w:eastAsia="Times New Roman" w:hAnsi="Arial"/>
            <w:sz w:val="24"/>
          </w:rPr>
          <w:t xml:space="preserve">: </w:t>
        </w:r>
        <w:r>
          <w:rPr>
            <w:rFonts w:ascii="Arial" w:eastAsia="Times New Roman" w:hAnsi="Arial"/>
            <w:sz w:val="24"/>
          </w:rPr>
          <w:t>SCEF</w:t>
        </w:r>
        <w:r w:rsidRPr="00E97C5A">
          <w:rPr>
            <w:rFonts w:ascii="Arial" w:eastAsia="Times New Roman" w:hAnsi="Arial"/>
            <w:sz w:val="24"/>
          </w:rPr>
          <w:t xml:space="preserve"> </w:t>
        </w:r>
        <w:r>
          <w:rPr>
            <w:rFonts w:ascii="Arial" w:eastAsia="Times New Roman" w:hAnsi="Arial"/>
            <w:sz w:val="24"/>
          </w:rPr>
          <w:t>CDF/CGF</w:t>
        </w:r>
        <w:r w:rsidRPr="00E97C5A">
          <w:rPr>
            <w:rFonts w:ascii="Arial" w:eastAsia="Times New Roman" w:hAnsi="Arial"/>
            <w:sz w:val="24"/>
          </w:rPr>
          <w:t xml:space="preserve"> based solution for </w:t>
        </w:r>
        <w:r w:rsidRPr="00E97C5A">
          <w:rPr>
            <w:rFonts w:ascii="Arial" w:eastAsia="DengXian" w:hAnsi="Arial" w:hint="eastAsia"/>
            <w:sz w:val="24"/>
            <w:lang w:eastAsia="zh-CN"/>
          </w:rPr>
          <w:t>S&amp;F</w:t>
        </w:r>
        <w:r w:rsidRPr="00E97C5A">
          <w:rPr>
            <w:rFonts w:ascii="Arial" w:eastAsia="Times New Roman" w:hAnsi="Arial"/>
            <w:sz w:val="24"/>
          </w:rPr>
          <w:t xml:space="preserve"> </w:t>
        </w:r>
      </w:ins>
      <w:bookmarkEnd w:id="3"/>
      <w:ins w:id="5" w:author="Ericsson" w:date="2024-11-05T16:53:00Z">
        <w:r w:rsidR="007E1DDF" w:rsidRPr="007E1DDF">
          <w:rPr>
            <w:rFonts w:ascii="Arial" w:eastAsia="Times New Roman" w:hAnsi="Arial"/>
            <w:sz w:val="24"/>
          </w:rPr>
          <w:t xml:space="preserve">with CP data </w:t>
        </w:r>
        <w:proofErr w:type="gramStart"/>
        <w:r w:rsidR="007E1DDF" w:rsidRPr="007E1DDF">
          <w:rPr>
            <w:rFonts w:ascii="Arial" w:eastAsia="Times New Roman" w:hAnsi="Arial"/>
            <w:sz w:val="24"/>
          </w:rPr>
          <w:t>transfer</w:t>
        </w:r>
      </w:ins>
      <w:proofErr w:type="gramEnd"/>
    </w:p>
    <w:p w14:paraId="161953AD" w14:textId="77777777" w:rsidR="006F77A2" w:rsidRPr="00E97C5A" w:rsidRDefault="006F77A2" w:rsidP="006F77A2">
      <w:pPr>
        <w:rPr>
          <w:ins w:id="6" w:author="Ericsson" w:date="2024-11-05T16:52:00Z"/>
          <w:rFonts w:eastAsia="Times New Roman"/>
          <w:lang w:eastAsia="zh-CN"/>
        </w:rPr>
      </w:pPr>
      <w:ins w:id="7" w:author="Ericsson" w:date="2024-11-05T16:52:00Z">
        <w:r w:rsidRPr="00E97C5A">
          <w:rPr>
            <w:rFonts w:eastAsia="Times New Roman"/>
            <w:lang w:eastAsia="zh-CN"/>
          </w:rPr>
          <w:t xml:space="preserve">This </w:t>
        </w:r>
        <w:r w:rsidRPr="00E97C5A">
          <w:rPr>
            <w:rFonts w:eastAsia="Times New Roman" w:hint="eastAsia"/>
            <w:lang w:eastAsia="zh-CN"/>
          </w:rPr>
          <w:t xml:space="preserve">solution </w:t>
        </w:r>
        <w:r w:rsidRPr="00E97C5A">
          <w:rPr>
            <w:rFonts w:eastAsia="Times New Roman"/>
            <w:lang w:eastAsia="zh-CN"/>
          </w:rPr>
          <w:t xml:space="preserve">which relying on </w:t>
        </w:r>
        <w:r w:rsidRPr="00E97C5A">
          <w:rPr>
            <w:rFonts w:eastAsia="Times New Roman" w:hint="eastAsia"/>
            <w:lang w:eastAsia="zh-CN"/>
          </w:rPr>
          <w:t xml:space="preserve">EPC </w:t>
        </w:r>
        <w:r>
          <w:rPr>
            <w:rFonts w:eastAsia="Times New Roman"/>
            <w:lang w:eastAsia="zh-CN"/>
          </w:rPr>
          <w:t>CDF/CGF</w:t>
        </w:r>
        <w:r w:rsidRPr="00E97C5A">
          <w:rPr>
            <w:rFonts w:eastAsia="Times New Roman"/>
            <w:lang w:eastAsia="zh-CN"/>
          </w:rPr>
          <w:t xml:space="preserve"> for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store and forward satellite operation charging</w:t>
        </w:r>
        <w:r w:rsidRPr="00E97C5A">
          <w:rPr>
            <w:rFonts w:eastAsia="Times New Roman" w:hint="eastAsia"/>
            <w:lang w:eastAsia="zh-CN"/>
          </w:rPr>
          <w:t xml:space="preserve">, </w:t>
        </w:r>
        <w:r w:rsidRPr="00E97C5A">
          <w:rPr>
            <w:rFonts w:eastAsia="Times New Roman"/>
            <w:lang w:eastAsia="zh-CN"/>
          </w:rPr>
          <w:t>addresses the Key Issue#1</w:t>
        </w:r>
        <w:r w:rsidRPr="00E97C5A">
          <w:rPr>
            <w:rFonts w:eastAsia="Times New Roman" w:hint="eastAsia"/>
            <w:lang w:eastAsia="zh-CN"/>
          </w:rPr>
          <w:t>.</w:t>
        </w:r>
        <w:r w:rsidRPr="00E97C5A">
          <w:rPr>
            <w:rFonts w:eastAsia="Times New Roman"/>
            <w:lang w:eastAsia="zh-CN"/>
          </w:rPr>
          <w:t>1</w:t>
        </w:r>
        <w:r w:rsidRPr="00E97C5A">
          <w:rPr>
            <w:rFonts w:eastAsia="Times New Roman" w:hint="eastAsia"/>
            <w:lang w:eastAsia="zh-CN"/>
          </w:rPr>
          <w:t xml:space="preserve"> and </w:t>
        </w:r>
        <w:r w:rsidRPr="00E97C5A">
          <w:rPr>
            <w:rFonts w:eastAsia="Times New Roman"/>
            <w:lang w:eastAsia="zh-CN"/>
          </w:rPr>
          <w:t>Key Issue#1</w:t>
        </w:r>
        <w:r w:rsidRPr="00E97C5A">
          <w:rPr>
            <w:rFonts w:eastAsia="Times New Roman" w:hint="eastAsia"/>
            <w:lang w:eastAsia="zh-CN"/>
          </w:rPr>
          <w:t>.2.</w:t>
        </w:r>
      </w:ins>
    </w:p>
    <w:p w14:paraId="64ABE179" w14:textId="77777777" w:rsidR="006F77A2" w:rsidRDefault="006F77A2" w:rsidP="006F77A2">
      <w:pPr>
        <w:rPr>
          <w:ins w:id="8" w:author="Ericsson" w:date="2024-11-05T16:52:00Z"/>
          <w:rFonts w:eastAsia="Times New Roman"/>
          <w:lang w:eastAsia="zh-CN"/>
        </w:rPr>
      </w:pPr>
      <w:ins w:id="9" w:author="Ericsson" w:date="2024-11-05T16:52:00Z">
        <w:r w:rsidRPr="006F77A2">
          <w:rPr>
            <w:rFonts w:eastAsia="Times New Roman"/>
            <w:lang w:eastAsia="zh-CN"/>
          </w:rPr>
          <w:t xml:space="preserve">As specified in the clause 5.3.4B of TS 23.401 [5], when the UE accesses the network with Control Plane </w:t>
        </w:r>
        <w:proofErr w:type="spellStart"/>
        <w:r w:rsidRPr="006F77A2">
          <w:rPr>
            <w:rFonts w:eastAsia="Times New Roman"/>
            <w:lang w:eastAsia="zh-CN"/>
          </w:rPr>
          <w:t>CIoT</w:t>
        </w:r>
        <w:proofErr w:type="spellEnd"/>
        <w:r w:rsidRPr="006F77A2">
          <w:rPr>
            <w:rFonts w:eastAsia="Times New Roman"/>
            <w:lang w:eastAsia="zh-CN"/>
          </w:rPr>
          <w:t xml:space="preserve"> EPS Optimisation, the data is stored in the MME onboard. The UE registers in S&amp;F mode to access S&amp;F-based services from E-UTRAN satellite access running in S&amp;F mode. The attach and service request procedure for S&amp;F-based services may use one or more satellites, depending on the deployment and implementation options. On-board MME determines a list of satellites (i.e. S&amp;F Monitoring list) from the same (UE selected) PLMN with which UE can attempt to use to finish the attach and service request procedure.</w:t>
        </w:r>
      </w:ins>
    </w:p>
    <w:p w14:paraId="7DC675E3" w14:textId="77777777" w:rsidR="005A4367" w:rsidRPr="00E97C5A" w:rsidRDefault="005A4367" w:rsidP="005A4367">
      <w:pPr>
        <w:rPr>
          <w:ins w:id="10" w:author="Ericsson v1" w:date="2024-11-20T08:38:00Z"/>
          <w:rFonts w:eastAsia="Times New Roman"/>
          <w:lang w:eastAsia="zh-CN"/>
        </w:rPr>
      </w:pPr>
      <w:ins w:id="11" w:author="Ericsson v1" w:date="2024-11-20T08:38:00Z">
        <w:r w:rsidRPr="00E97C5A">
          <w:rPr>
            <w:rFonts w:eastAsia="Times New Roman"/>
            <w:lang w:eastAsia="zh-CN"/>
          </w:rPr>
          <w:t>For</w:t>
        </w:r>
        <w:r w:rsidRPr="00E97C5A">
          <w:rPr>
            <w:rFonts w:eastAsia="Times New Roman" w:hint="eastAsia"/>
            <w:lang w:eastAsia="zh-CN"/>
          </w:rPr>
          <w:t xml:space="preserve"> the MME split architecture, the </w:t>
        </w:r>
        <w:r>
          <w:rPr>
            <w:rFonts w:eastAsia="Times New Roman"/>
            <w:lang w:eastAsia="zh-CN"/>
          </w:rPr>
          <w:t>CDF/CGF</w:t>
        </w:r>
        <w:r w:rsidRPr="00E97C5A">
          <w:rPr>
            <w:rFonts w:eastAsia="Times New Roman" w:hint="eastAsia"/>
            <w:lang w:eastAsia="zh-CN"/>
          </w:rPr>
          <w:t xml:space="preserve"> may be deployed on the ground. </w:t>
        </w:r>
        <w:r w:rsidRPr="00E97C5A">
          <w:rPr>
            <w:rFonts w:eastAsia="Times New Roman"/>
            <w:lang w:eastAsia="zh-CN"/>
          </w:rPr>
          <w:t>The MME</w:t>
        </w:r>
        <w:r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/>
            <w:lang w:eastAsia="zh-CN"/>
          </w:rPr>
          <w:t>ground together with the MME</w:t>
        </w:r>
        <w:r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/>
            <w:lang w:eastAsia="zh-CN"/>
          </w:rPr>
          <w:t xml:space="preserve">onboard behaves jointly as a single MME entity and the UE context is synchronized between them. Each MME-onboard is associated with a different Satellite ID identifier. </w:t>
        </w:r>
        <w:r w:rsidRPr="00E97C5A">
          <w:rPr>
            <w:rFonts w:eastAsia="Times New Roman" w:hint="eastAsia"/>
            <w:lang w:eastAsia="zh-CN"/>
          </w:rPr>
          <w:t>The high level of the MME split architecture is shown below:</w:t>
        </w:r>
      </w:ins>
    </w:p>
    <w:p w14:paraId="41A58238" w14:textId="5215883E" w:rsidR="005A4367" w:rsidRPr="00E97C5A" w:rsidRDefault="00B675D1" w:rsidP="005A4367">
      <w:pPr>
        <w:jc w:val="center"/>
        <w:rPr>
          <w:ins w:id="12" w:author="Ericsson v1" w:date="2024-11-20T08:38:00Z"/>
          <w:rFonts w:eastAsia="Times New Roman"/>
          <w:lang w:eastAsia="zh-CN"/>
        </w:rPr>
      </w:pPr>
      <w:ins w:id="13" w:author="Ericsson v1" w:date="2024-11-20T08:38:00Z">
        <w:r w:rsidRPr="00424394">
          <w:rPr>
            <w:lang w:bidi="ar-IQ"/>
          </w:rPr>
          <w:object w:dxaOrig="11571" w:dyaOrig="5561" w14:anchorId="3D18DC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80" type="#_x0000_t75" style="width:521.55pt;height:250.45pt" o:ole="">
              <v:imagedata r:id="rId9" o:title=""/>
            </v:shape>
            <o:OLEObject Type="Embed" ProgID="Visio.Drawing.11" ShapeID="_x0000_i1080" DrawAspect="Content" ObjectID="_1793597833" r:id="rId10"/>
          </w:object>
        </w:r>
      </w:ins>
    </w:p>
    <w:p w14:paraId="058188D2" w14:textId="77777777" w:rsidR="005A4367" w:rsidRPr="00E97C5A" w:rsidRDefault="005A4367" w:rsidP="005A4367">
      <w:pPr>
        <w:keepLines/>
        <w:spacing w:after="240"/>
        <w:jc w:val="center"/>
        <w:rPr>
          <w:ins w:id="14" w:author="Ericsson v1" w:date="2024-11-20T08:38:00Z"/>
          <w:rFonts w:ascii="Arial" w:eastAsia="Times New Roman" w:hAnsi="Arial"/>
          <w:b/>
          <w:lang w:eastAsia="zh-CN"/>
        </w:rPr>
      </w:pPr>
      <w:ins w:id="15" w:author="Ericsson v1" w:date="2024-11-20T08:38:00Z">
        <w:r w:rsidRPr="00E97C5A">
          <w:rPr>
            <w:rFonts w:ascii="Arial" w:eastAsia="Times New Roman" w:hAnsi="Arial"/>
            <w:b/>
          </w:rPr>
          <w:t xml:space="preserve">Figure </w:t>
        </w:r>
        <w:r w:rsidRPr="00E97C5A">
          <w:rPr>
            <w:rFonts w:ascii="Arial" w:eastAsia="Times New Roman" w:hAnsi="Arial" w:hint="eastAsia"/>
            <w:b/>
            <w:lang w:eastAsia="zh-CN"/>
          </w:rPr>
          <w:t>6</w:t>
        </w:r>
        <w:r w:rsidRPr="00E97C5A">
          <w:rPr>
            <w:rFonts w:ascii="Arial" w:eastAsia="Times New Roman" w:hAnsi="Arial"/>
            <w:b/>
          </w:rPr>
          <w:t>.</w:t>
        </w:r>
        <w:r w:rsidRPr="00E97C5A">
          <w:rPr>
            <w:rFonts w:ascii="Arial" w:eastAsia="Times New Roman" w:hAnsi="Arial" w:hint="eastAsia"/>
            <w:b/>
            <w:lang w:eastAsia="zh-CN"/>
          </w:rPr>
          <w:t>1.4.</w:t>
        </w:r>
        <w:r>
          <w:rPr>
            <w:rFonts w:ascii="Arial" w:eastAsia="DengXian" w:hAnsi="Arial"/>
            <w:b/>
            <w:lang w:eastAsia="zh-CN"/>
          </w:rPr>
          <w:t>x</w:t>
        </w:r>
        <w:r w:rsidRPr="00E97C5A">
          <w:rPr>
            <w:rFonts w:ascii="Arial" w:eastAsia="Times New Roman" w:hAnsi="Arial" w:hint="eastAsia"/>
            <w:b/>
            <w:lang w:eastAsia="zh-CN"/>
          </w:rPr>
          <w:t>-1</w:t>
        </w:r>
        <w:r w:rsidRPr="00E97C5A">
          <w:rPr>
            <w:rFonts w:ascii="Arial" w:eastAsia="Times New Roman" w:hAnsi="Arial"/>
            <w:b/>
          </w:rPr>
          <w:t xml:space="preserve">: MME split </w:t>
        </w:r>
        <w:r w:rsidRPr="00E97C5A">
          <w:rPr>
            <w:rFonts w:ascii="Arial" w:eastAsia="Times New Roman" w:hAnsi="Arial" w:hint="eastAsia"/>
            <w:b/>
            <w:lang w:eastAsia="zh-CN"/>
          </w:rPr>
          <w:t>charging</w:t>
        </w:r>
        <w:r w:rsidRPr="00E97C5A">
          <w:rPr>
            <w:rFonts w:ascii="Arial" w:eastAsia="Times New Roman" w:hAnsi="Arial"/>
            <w:b/>
          </w:rPr>
          <w:t xml:space="preserve"> architecture</w:t>
        </w:r>
      </w:ins>
    </w:p>
    <w:p w14:paraId="7624E57C" w14:textId="77777777" w:rsidR="00CF5E86" w:rsidRPr="00E97C5A" w:rsidRDefault="00CF5E86" w:rsidP="00CF5E86">
      <w:pPr>
        <w:rPr>
          <w:ins w:id="16" w:author="Ericsson v1" w:date="2024-11-20T08:46:00Z"/>
          <w:rFonts w:eastAsia="Times New Roman"/>
          <w:lang w:eastAsia="zh-CN"/>
        </w:rPr>
      </w:pPr>
      <w:ins w:id="17" w:author="Ericsson v1" w:date="2024-11-20T08:46:00Z">
        <w:r w:rsidRPr="00E97C5A">
          <w:rPr>
            <w:rFonts w:eastAsia="Times New Roman" w:hint="eastAsia"/>
            <w:lang w:eastAsia="zh-CN"/>
          </w:rPr>
          <w:t>T</w:t>
        </w:r>
        <w:r w:rsidRPr="00E97C5A">
          <w:rPr>
            <w:rFonts w:eastAsia="Times New Roman"/>
            <w:lang w:eastAsia="zh-CN"/>
          </w:rPr>
          <w:t xml:space="preserve">he </w:t>
        </w:r>
        <w:r>
          <w:rPr>
            <w:rFonts w:eastAsia="Times New Roman"/>
            <w:lang w:eastAsia="zh-CN"/>
          </w:rPr>
          <w:t>SCEF</w:t>
        </w:r>
        <w:r w:rsidRPr="00E97C5A">
          <w:rPr>
            <w:rFonts w:eastAsia="Times New Roman"/>
            <w:lang w:eastAsia="zh-CN"/>
          </w:rPr>
          <w:t xml:space="preserve"> reports charging information to </w:t>
        </w:r>
        <w:r>
          <w:rPr>
            <w:rFonts w:eastAsia="Times New Roman"/>
            <w:lang w:eastAsia="zh-CN"/>
          </w:rPr>
          <w:t>CGF or Billing Domain</w:t>
        </w:r>
        <w:r w:rsidRPr="00E97C5A">
          <w:rPr>
            <w:rFonts w:eastAsia="Times New Roman"/>
            <w:lang w:eastAsia="zh-CN"/>
          </w:rPr>
          <w:t xml:space="preserve"> about satellite access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running in S&amp;F mode</w:t>
        </w:r>
        <w:r w:rsidRPr="00E97C5A">
          <w:rPr>
            <w:rFonts w:eastAsia="Times New Roman" w:hint="eastAsia"/>
            <w:lang w:eastAsia="zh-CN"/>
          </w:rPr>
          <w:t xml:space="preserve"> with</w:t>
        </w:r>
        <w:r w:rsidRPr="00E97C5A"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 w:hint="eastAsia"/>
            <w:lang w:eastAsia="zh-CN"/>
          </w:rPr>
          <w:t xml:space="preserve">the following trigger </w:t>
        </w:r>
        <w:r w:rsidRPr="00E97C5A">
          <w:rPr>
            <w:rFonts w:eastAsia="Times New Roman"/>
            <w:lang w:eastAsia="zh-CN"/>
          </w:rPr>
          <w:t>events:</w:t>
        </w:r>
      </w:ins>
    </w:p>
    <w:p w14:paraId="0084BADD" w14:textId="77777777" w:rsidR="00CF5E86" w:rsidRDefault="00CF5E86" w:rsidP="00CF5E86">
      <w:pPr>
        <w:ind w:left="568" w:hanging="284"/>
        <w:rPr>
          <w:ins w:id="18" w:author="Ericsson v1" w:date="2024-11-20T08:46:00Z"/>
          <w:rFonts w:eastAsia="Times New Roman"/>
          <w:lang w:bidi="ar-IQ"/>
        </w:rPr>
      </w:pPr>
      <w:ins w:id="19" w:author="Ericsson v1" w:date="2024-11-20T08:46:00Z">
        <w:r w:rsidRPr="00E97C5A">
          <w:rPr>
            <w:rFonts w:eastAsia="Times New Roman"/>
            <w:lang w:bidi="ar-IQ"/>
          </w:rPr>
          <w:t>-</w:t>
        </w:r>
        <w:r w:rsidRPr="00E97C5A">
          <w:rPr>
            <w:rFonts w:eastAsia="Times New Roman"/>
            <w:lang w:bidi="ar-IQ"/>
          </w:rPr>
          <w:tab/>
        </w:r>
        <w:r w:rsidRPr="007A648C">
          <w:rPr>
            <w:rFonts w:eastAsia="Times New Roman"/>
            <w:lang w:bidi="ar-IQ"/>
          </w:rPr>
          <w:t xml:space="preserve">PDN connection creation/release via the </w:t>
        </w:r>
        <w:r>
          <w:rPr>
            <w:rFonts w:eastAsia="Times New Roman"/>
            <w:lang w:bidi="ar-IQ"/>
          </w:rPr>
          <w:t>SCEF</w:t>
        </w:r>
        <w:r w:rsidRPr="007A648C">
          <w:rPr>
            <w:rFonts w:eastAsia="Times New Roman"/>
            <w:lang w:bidi="ar-IQ"/>
          </w:rPr>
          <w:t xml:space="preserve"> for the Control Plane (CP) data transfer.</w:t>
        </w:r>
      </w:ins>
    </w:p>
    <w:p w14:paraId="30F5BFB1" w14:textId="73C20ACA" w:rsidR="006F77A2" w:rsidDel="008B6DB5" w:rsidRDefault="006F77A2" w:rsidP="006F77A2">
      <w:pPr>
        <w:rPr>
          <w:del w:id="20" w:author="Ericsson v1" w:date="2024-11-20T08:46:00Z"/>
          <w:rFonts w:eastAsia="Times New Roman"/>
          <w:lang w:eastAsia="zh-CN"/>
        </w:rPr>
      </w:pPr>
      <w:ins w:id="21" w:author="Ericsson" w:date="2024-11-05T16:52:00Z">
        <w:del w:id="22" w:author="Ericsson v1" w:date="2024-11-20T08:46:00Z">
          <w:r w:rsidDel="00CF5E86">
            <w:rPr>
              <w:rFonts w:eastAsia="Times New Roman"/>
              <w:lang w:eastAsia="zh-CN"/>
            </w:rPr>
            <w:delText xml:space="preserve">Independent of </w:delText>
          </w:r>
          <w:r w:rsidRPr="00E97C5A" w:rsidDel="00CF5E86">
            <w:rPr>
              <w:rFonts w:eastAsia="Times New Roman" w:hint="eastAsia"/>
              <w:lang w:eastAsia="zh-CN"/>
            </w:rPr>
            <w:delText>MME split architecture</w:delText>
          </w:r>
          <w:r w:rsidDel="00CF5E86">
            <w:rPr>
              <w:rFonts w:eastAsia="Times New Roman"/>
              <w:lang w:eastAsia="zh-CN"/>
            </w:rPr>
            <w:delText xml:space="preserve"> or whole EPC onboard</w:delText>
          </w:r>
          <w:r w:rsidRPr="00E97C5A" w:rsidDel="00CF5E86">
            <w:rPr>
              <w:rFonts w:eastAsia="Times New Roman" w:hint="eastAsia"/>
              <w:lang w:eastAsia="zh-CN"/>
            </w:rPr>
            <w:delText xml:space="preserve">, the </w:delText>
          </w:r>
          <w:r w:rsidDel="00CF5E86">
            <w:rPr>
              <w:rFonts w:eastAsia="Times New Roman"/>
              <w:lang w:eastAsia="zh-CN"/>
            </w:rPr>
            <w:delText>SCEF with CDF/CGF</w:delText>
          </w:r>
          <w:r w:rsidRPr="00E97C5A" w:rsidDel="00CF5E86">
            <w:rPr>
              <w:rFonts w:eastAsia="Times New Roman" w:hint="eastAsia"/>
              <w:lang w:eastAsia="zh-CN"/>
            </w:rPr>
            <w:delText xml:space="preserve"> may be deployed on the ground.</w:delText>
          </w:r>
          <w:r w:rsidRPr="00C304CE" w:rsidDel="00CF5E86">
            <w:rPr>
              <w:rFonts w:eastAsia="Times New Roman"/>
              <w:lang w:eastAsia="zh-CN"/>
            </w:rPr>
            <w:delText xml:space="preserve"> The high level of </w:delText>
          </w:r>
          <w:r w:rsidDel="00CF5E86">
            <w:rPr>
              <w:rFonts w:eastAsia="Times New Roman"/>
              <w:lang w:eastAsia="zh-CN"/>
            </w:rPr>
            <w:delText>SCEF</w:delText>
          </w:r>
          <w:r w:rsidRPr="00C304CE" w:rsidDel="00CF5E86">
            <w:rPr>
              <w:rFonts w:eastAsia="Times New Roman"/>
              <w:lang w:eastAsia="zh-CN"/>
            </w:rPr>
            <w:delText xml:space="preserve"> architecture is shown below:</w:delText>
          </w:r>
        </w:del>
      </w:ins>
    </w:p>
    <w:p w14:paraId="586F27DD" w14:textId="286E91E4" w:rsidR="008B6DB5" w:rsidRPr="00E97C5A" w:rsidRDefault="008B6DB5" w:rsidP="006F77A2">
      <w:pPr>
        <w:rPr>
          <w:ins w:id="23" w:author="Ericsson v1" w:date="2024-11-20T08:47:00Z"/>
          <w:rFonts w:eastAsia="Times New Roman"/>
          <w:lang w:eastAsia="zh-CN"/>
        </w:rPr>
      </w:pPr>
      <w:ins w:id="24" w:author="Ericsson v1" w:date="2024-11-20T08:47:00Z">
        <w:r w:rsidRPr="008B6DB5">
          <w:rPr>
            <w:rFonts w:eastAsia="Times New Roman"/>
            <w:lang w:eastAsia="zh-CN"/>
          </w:rPr>
          <w:t>For the whole EPC onboard architecture, the CDF/CGF may be deployed on the satellite. The high level of the whole EPC onboard architecture is shown below:</w:t>
        </w:r>
      </w:ins>
    </w:p>
    <w:p w14:paraId="5EC7AFE2" w14:textId="0397E1FD" w:rsidR="006F77A2" w:rsidRPr="00E97C5A" w:rsidRDefault="008B6DB5" w:rsidP="006F77A2">
      <w:pPr>
        <w:jc w:val="center"/>
        <w:rPr>
          <w:ins w:id="25" w:author="Ericsson" w:date="2024-11-05T16:52:00Z"/>
          <w:rFonts w:eastAsia="Times New Roman"/>
          <w:lang w:eastAsia="zh-CN"/>
        </w:rPr>
      </w:pPr>
      <w:ins w:id="26" w:author="Ericsson" w:date="2024-11-05T16:52:00Z">
        <w:r w:rsidRPr="00424394">
          <w:rPr>
            <w:lang w:bidi="ar-IQ"/>
          </w:rPr>
          <w:object w:dxaOrig="9050" w:dyaOrig="5561" w14:anchorId="6D529643">
            <v:shape id="_x0000_i1083" type="#_x0000_t75" style="width:452.65pt;height:278pt" o:ole="">
              <v:imagedata r:id="rId11" o:title=""/>
            </v:shape>
            <o:OLEObject Type="Embed" ProgID="Visio.Drawing.11" ShapeID="_x0000_i1083" DrawAspect="Content" ObjectID="_1793597834" r:id="rId12"/>
          </w:object>
        </w:r>
      </w:ins>
    </w:p>
    <w:p w14:paraId="2DB34EFD" w14:textId="7D224095" w:rsidR="006F77A2" w:rsidRPr="00E97C5A" w:rsidRDefault="006F77A2" w:rsidP="006F77A2">
      <w:pPr>
        <w:keepLines/>
        <w:spacing w:after="240"/>
        <w:jc w:val="center"/>
        <w:rPr>
          <w:ins w:id="27" w:author="Ericsson" w:date="2024-11-05T16:52:00Z"/>
          <w:rFonts w:ascii="Arial" w:eastAsia="Times New Roman" w:hAnsi="Arial"/>
          <w:b/>
          <w:lang w:eastAsia="zh-CN"/>
        </w:rPr>
      </w:pPr>
      <w:ins w:id="28" w:author="Ericsson" w:date="2024-11-05T16:52:00Z">
        <w:r w:rsidRPr="00E97C5A">
          <w:rPr>
            <w:rFonts w:ascii="Arial" w:eastAsia="Times New Roman" w:hAnsi="Arial"/>
            <w:b/>
          </w:rPr>
          <w:t xml:space="preserve">Figure </w:t>
        </w:r>
        <w:r w:rsidRPr="00E97C5A">
          <w:rPr>
            <w:rFonts w:ascii="Arial" w:eastAsia="Times New Roman" w:hAnsi="Arial" w:hint="eastAsia"/>
            <w:b/>
            <w:lang w:eastAsia="zh-CN"/>
          </w:rPr>
          <w:t>6</w:t>
        </w:r>
        <w:r w:rsidRPr="00E97C5A">
          <w:rPr>
            <w:rFonts w:ascii="Arial" w:eastAsia="Times New Roman" w:hAnsi="Arial"/>
            <w:b/>
          </w:rPr>
          <w:t>.</w:t>
        </w:r>
        <w:r w:rsidRPr="00E97C5A">
          <w:rPr>
            <w:rFonts w:ascii="Arial" w:eastAsia="Times New Roman" w:hAnsi="Arial" w:hint="eastAsia"/>
            <w:b/>
            <w:lang w:eastAsia="zh-CN"/>
          </w:rPr>
          <w:t>1.4.</w:t>
        </w:r>
        <w:r>
          <w:rPr>
            <w:rFonts w:ascii="Arial" w:eastAsia="Times New Roman" w:hAnsi="Arial"/>
            <w:b/>
            <w:lang w:eastAsia="zh-CN"/>
          </w:rPr>
          <w:t>x</w:t>
        </w:r>
        <w:r w:rsidRPr="00E97C5A">
          <w:rPr>
            <w:rFonts w:ascii="Arial" w:eastAsia="Times New Roman" w:hAnsi="Arial" w:hint="eastAsia"/>
            <w:b/>
            <w:lang w:eastAsia="zh-CN"/>
          </w:rPr>
          <w:t>-1</w:t>
        </w:r>
        <w:r w:rsidRPr="00E97C5A">
          <w:rPr>
            <w:rFonts w:ascii="Arial" w:eastAsia="Times New Roman" w:hAnsi="Arial"/>
            <w:b/>
          </w:rPr>
          <w:t xml:space="preserve">: </w:t>
        </w:r>
        <w:del w:id="29" w:author="Ericsson v1" w:date="2024-11-20T08:47:00Z">
          <w:r w:rsidRPr="00E97C5A" w:rsidDel="008B6DB5">
            <w:rPr>
              <w:rFonts w:ascii="Arial" w:eastAsia="Times New Roman" w:hAnsi="Arial"/>
              <w:b/>
            </w:rPr>
            <w:delText xml:space="preserve">MME split </w:delText>
          </w:r>
          <w:r w:rsidDel="008B6DB5">
            <w:rPr>
              <w:rFonts w:ascii="Arial" w:eastAsia="Times New Roman" w:hAnsi="Arial"/>
              <w:b/>
            </w:rPr>
            <w:delText>and w</w:delText>
          </w:r>
        </w:del>
      </w:ins>
      <w:ins w:id="30" w:author="Ericsson v1" w:date="2024-11-20T08:47:00Z">
        <w:r w:rsidR="008B6DB5">
          <w:rPr>
            <w:rFonts w:ascii="Arial" w:eastAsia="Times New Roman" w:hAnsi="Arial"/>
            <w:b/>
          </w:rPr>
          <w:t>W</w:t>
        </w:r>
      </w:ins>
      <w:ins w:id="31" w:author="Ericsson" w:date="2024-11-05T16:52:00Z">
        <w:r>
          <w:rPr>
            <w:rFonts w:ascii="Arial" w:eastAsia="Times New Roman" w:hAnsi="Arial"/>
            <w:b/>
          </w:rPr>
          <w:t xml:space="preserve">hole EPC </w:t>
        </w:r>
        <w:r w:rsidRPr="00E97C5A">
          <w:rPr>
            <w:rFonts w:ascii="Arial" w:eastAsia="Times New Roman" w:hAnsi="Arial" w:hint="eastAsia"/>
            <w:b/>
            <w:lang w:eastAsia="zh-CN"/>
          </w:rPr>
          <w:t>charging</w:t>
        </w:r>
        <w:r w:rsidRPr="00E97C5A">
          <w:rPr>
            <w:rFonts w:ascii="Arial" w:eastAsia="Times New Roman" w:hAnsi="Arial"/>
            <w:b/>
          </w:rPr>
          <w:t xml:space="preserve"> </w:t>
        </w:r>
        <w:proofErr w:type="gramStart"/>
        <w:r w:rsidRPr="00E97C5A">
          <w:rPr>
            <w:rFonts w:ascii="Arial" w:eastAsia="Times New Roman" w:hAnsi="Arial"/>
            <w:b/>
          </w:rPr>
          <w:t>architecture</w:t>
        </w:r>
        <w:proofErr w:type="gramEnd"/>
      </w:ins>
    </w:p>
    <w:p w14:paraId="52EA0A3D" w14:textId="77777777" w:rsidR="006F77A2" w:rsidRPr="00E97C5A" w:rsidRDefault="006F77A2" w:rsidP="006F77A2">
      <w:pPr>
        <w:rPr>
          <w:ins w:id="32" w:author="Ericsson" w:date="2024-11-05T16:52:00Z"/>
          <w:rFonts w:eastAsia="Times New Roman"/>
          <w:lang w:eastAsia="zh-CN"/>
        </w:rPr>
      </w:pPr>
      <w:ins w:id="33" w:author="Ericsson" w:date="2024-11-05T16:52:00Z">
        <w:r w:rsidRPr="00E97C5A">
          <w:rPr>
            <w:rFonts w:eastAsia="Times New Roman" w:hint="eastAsia"/>
            <w:lang w:eastAsia="zh-CN"/>
          </w:rPr>
          <w:t>T</w:t>
        </w:r>
        <w:r w:rsidRPr="00E97C5A">
          <w:rPr>
            <w:rFonts w:eastAsia="Times New Roman"/>
            <w:lang w:eastAsia="zh-CN"/>
          </w:rPr>
          <w:t xml:space="preserve">he </w:t>
        </w:r>
        <w:r>
          <w:rPr>
            <w:rFonts w:eastAsia="Times New Roman"/>
            <w:lang w:eastAsia="zh-CN"/>
          </w:rPr>
          <w:t>SCEF</w:t>
        </w:r>
        <w:r w:rsidRPr="00E97C5A">
          <w:rPr>
            <w:rFonts w:eastAsia="Times New Roman"/>
            <w:lang w:eastAsia="zh-CN"/>
          </w:rPr>
          <w:t xml:space="preserve"> reports charging information to </w:t>
        </w:r>
        <w:r>
          <w:rPr>
            <w:rFonts w:eastAsia="Times New Roman"/>
            <w:lang w:eastAsia="zh-CN"/>
          </w:rPr>
          <w:t>CGF or Billing Domain</w:t>
        </w:r>
        <w:r w:rsidRPr="00E97C5A">
          <w:rPr>
            <w:rFonts w:eastAsia="Times New Roman"/>
            <w:lang w:eastAsia="zh-CN"/>
          </w:rPr>
          <w:t xml:space="preserve"> about satellite access</w:t>
        </w:r>
        <w:r w:rsidRPr="00E97C5A">
          <w:rPr>
            <w:rFonts w:eastAsia="Times New Roman"/>
          </w:rPr>
          <w:t xml:space="preserve"> </w:t>
        </w:r>
        <w:r w:rsidRPr="00E97C5A">
          <w:rPr>
            <w:rFonts w:eastAsia="Times New Roman"/>
            <w:lang w:eastAsia="zh-CN"/>
          </w:rPr>
          <w:t>running in S&amp;F mode</w:t>
        </w:r>
        <w:r w:rsidRPr="00E97C5A">
          <w:rPr>
            <w:rFonts w:eastAsia="Times New Roman" w:hint="eastAsia"/>
            <w:lang w:eastAsia="zh-CN"/>
          </w:rPr>
          <w:t xml:space="preserve"> with</w:t>
        </w:r>
        <w:r w:rsidRPr="00E97C5A">
          <w:rPr>
            <w:rFonts w:eastAsia="Times New Roman"/>
            <w:lang w:eastAsia="zh-CN"/>
          </w:rPr>
          <w:t xml:space="preserve"> </w:t>
        </w:r>
        <w:r w:rsidRPr="00E97C5A">
          <w:rPr>
            <w:rFonts w:eastAsia="Times New Roman" w:hint="eastAsia"/>
            <w:lang w:eastAsia="zh-CN"/>
          </w:rPr>
          <w:t xml:space="preserve">the following trigger </w:t>
        </w:r>
        <w:r w:rsidRPr="00E97C5A">
          <w:rPr>
            <w:rFonts w:eastAsia="Times New Roman"/>
            <w:lang w:eastAsia="zh-CN"/>
          </w:rPr>
          <w:t>events:</w:t>
        </w:r>
      </w:ins>
    </w:p>
    <w:p w14:paraId="7797A730" w14:textId="77777777" w:rsidR="006F77A2" w:rsidRDefault="006F77A2" w:rsidP="006F77A2">
      <w:pPr>
        <w:ind w:left="568" w:hanging="284"/>
        <w:rPr>
          <w:ins w:id="34" w:author="Ericsson" w:date="2024-11-05T16:52:00Z"/>
          <w:rFonts w:eastAsia="Times New Roman"/>
          <w:lang w:bidi="ar-IQ"/>
        </w:rPr>
      </w:pPr>
      <w:ins w:id="35" w:author="Ericsson" w:date="2024-11-05T16:52:00Z">
        <w:r w:rsidRPr="00E97C5A">
          <w:rPr>
            <w:rFonts w:eastAsia="Times New Roman"/>
            <w:lang w:bidi="ar-IQ"/>
          </w:rPr>
          <w:t>-</w:t>
        </w:r>
        <w:r w:rsidRPr="00E97C5A">
          <w:rPr>
            <w:rFonts w:eastAsia="Times New Roman"/>
            <w:lang w:bidi="ar-IQ"/>
          </w:rPr>
          <w:tab/>
        </w:r>
        <w:r w:rsidRPr="007A648C">
          <w:rPr>
            <w:rFonts w:eastAsia="Times New Roman"/>
            <w:lang w:bidi="ar-IQ"/>
          </w:rPr>
          <w:t xml:space="preserve">PDN connection creation/release via the </w:t>
        </w:r>
        <w:r>
          <w:rPr>
            <w:rFonts w:eastAsia="Times New Roman"/>
            <w:lang w:bidi="ar-IQ"/>
          </w:rPr>
          <w:t>SCEF</w:t>
        </w:r>
        <w:r w:rsidRPr="007A648C">
          <w:rPr>
            <w:rFonts w:eastAsia="Times New Roman"/>
            <w:lang w:bidi="ar-IQ"/>
          </w:rPr>
          <w:t xml:space="preserve"> for the Control Plane (CP) data transfer.</w:t>
        </w:r>
      </w:ins>
    </w:p>
    <w:p w14:paraId="17B4155D" w14:textId="7800588B" w:rsidR="00C5722F" w:rsidRDefault="00800CF0" w:rsidP="00C5722F">
      <w:pPr>
        <w:rPr>
          <w:lang w:eastAsia="zh-CN"/>
        </w:rPr>
      </w:pPr>
      <w:ins w:id="36" w:author="Ericsson v1" w:date="2024-11-20T08:47:00Z">
        <w:r>
          <w:rPr>
            <w:lang w:eastAsia="zh-CN"/>
          </w:rPr>
          <w:t>There is no enhancement required for the SCEF</w:t>
        </w:r>
      </w:ins>
      <w:ins w:id="37" w:author="Ericsson v1" w:date="2024-11-20T08:48:00Z">
        <w:r w:rsidR="006812E4">
          <w:rPr>
            <w:lang w:eastAsia="zh-CN"/>
          </w:rPr>
          <w:t xml:space="preserve"> CDRs needed.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</w:t>
            </w:r>
          </w:p>
        </w:tc>
      </w:tr>
    </w:tbl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A751" w14:textId="77777777" w:rsidR="007B26BB" w:rsidRDefault="007B26BB">
      <w:r>
        <w:separator/>
      </w:r>
    </w:p>
  </w:endnote>
  <w:endnote w:type="continuationSeparator" w:id="0">
    <w:p w14:paraId="7575086E" w14:textId="77777777" w:rsidR="007B26BB" w:rsidRDefault="007B26BB">
      <w:r>
        <w:continuationSeparator/>
      </w:r>
    </w:p>
  </w:endnote>
  <w:endnote w:type="continuationNotice" w:id="1">
    <w:p w14:paraId="6E190446" w14:textId="77777777" w:rsidR="007B26BB" w:rsidRDefault="007B26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74A6" w14:textId="77777777" w:rsidR="007B26BB" w:rsidRDefault="007B26BB">
      <w:r>
        <w:separator/>
      </w:r>
    </w:p>
  </w:footnote>
  <w:footnote w:type="continuationSeparator" w:id="0">
    <w:p w14:paraId="4147B230" w14:textId="77777777" w:rsidR="007B26BB" w:rsidRDefault="007B26BB">
      <w:r>
        <w:continuationSeparator/>
      </w:r>
    </w:p>
  </w:footnote>
  <w:footnote w:type="continuationNotice" w:id="1">
    <w:p w14:paraId="693A7083" w14:textId="77777777" w:rsidR="007B26BB" w:rsidRDefault="007B26B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DD20C3"/>
    <w:multiLevelType w:val="hybridMultilevel"/>
    <w:tmpl w:val="E5F46C5E"/>
    <w:lvl w:ilvl="0" w:tplc="2B522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30527778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01A4"/>
    <w:rsid w:val="00001EC4"/>
    <w:rsid w:val="00012515"/>
    <w:rsid w:val="0002249F"/>
    <w:rsid w:val="000230A3"/>
    <w:rsid w:val="00025B17"/>
    <w:rsid w:val="00027ABF"/>
    <w:rsid w:val="0003262B"/>
    <w:rsid w:val="00045B63"/>
    <w:rsid w:val="00046389"/>
    <w:rsid w:val="00051C78"/>
    <w:rsid w:val="00052EB3"/>
    <w:rsid w:val="00054F57"/>
    <w:rsid w:val="000567A6"/>
    <w:rsid w:val="00061486"/>
    <w:rsid w:val="00067871"/>
    <w:rsid w:val="000727D8"/>
    <w:rsid w:val="00074722"/>
    <w:rsid w:val="0008083D"/>
    <w:rsid w:val="000819D8"/>
    <w:rsid w:val="00085D0B"/>
    <w:rsid w:val="000875E7"/>
    <w:rsid w:val="000934A6"/>
    <w:rsid w:val="00096D3D"/>
    <w:rsid w:val="000A0F55"/>
    <w:rsid w:val="000A2A12"/>
    <w:rsid w:val="000A2C6C"/>
    <w:rsid w:val="000A32E3"/>
    <w:rsid w:val="000A4660"/>
    <w:rsid w:val="000B61B3"/>
    <w:rsid w:val="000C0E2F"/>
    <w:rsid w:val="000C77E2"/>
    <w:rsid w:val="000D1B5B"/>
    <w:rsid w:val="000D1C27"/>
    <w:rsid w:val="000E0949"/>
    <w:rsid w:val="000E626A"/>
    <w:rsid w:val="000F152D"/>
    <w:rsid w:val="000F50B7"/>
    <w:rsid w:val="001026B7"/>
    <w:rsid w:val="0010401F"/>
    <w:rsid w:val="00112FC3"/>
    <w:rsid w:val="001343B4"/>
    <w:rsid w:val="00140FC7"/>
    <w:rsid w:val="00141C1A"/>
    <w:rsid w:val="00143268"/>
    <w:rsid w:val="00143DD5"/>
    <w:rsid w:val="001449EB"/>
    <w:rsid w:val="00147E06"/>
    <w:rsid w:val="00150068"/>
    <w:rsid w:val="00157769"/>
    <w:rsid w:val="0015785C"/>
    <w:rsid w:val="00161FA6"/>
    <w:rsid w:val="001622BF"/>
    <w:rsid w:val="00164661"/>
    <w:rsid w:val="00165615"/>
    <w:rsid w:val="00173FA3"/>
    <w:rsid w:val="001836CF"/>
    <w:rsid w:val="00184B6F"/>
    <w:rsid w:val="00185638"/>
    <w:rsid w:val="001861E5"/>
    <w:rsid w:val="0019426B"/>
    <w:rsid w:val="00194E62"/>
    <w:rsid w:val="00196007"/>
    <w:rsid w:val="001969DA"/>
    <w:rsid w:val="00197930"/>
    <w:rsid w:val="001A0394"/>
    <w:rsid w:val="001A18BD"/>
    <w:rsid w:val="001A4EFA"/>
    <w:rsid w:val="001A795F"/>
    <w:rsid w:val="001B0B44"/>
    <w:rsid w:val="001B1384"/>
    <w:rsid w:val="001B1652"/>
    <w:rsid w:val="001B167D"/>
    <w:rsid w:val="001B2D88"/>
    <w:rsid w:val="001B6E06"/>
    <w:rsid w:val="001C3EC8"/>
    <w:rsid w:val="001D2BD4"/>
    <w:rsid w:val="001D4258"/>
    <w:rsid w:val="001D6911"/>
    <w:rsid w:val="001E4833"/>
    <w:rsid w:val="001E750F"/>
    <w:rsid w:val="001F487C"/>
    <w:rsid w:val="001F58EC"/>
    <w:rsid w:val="001F6A38"/>
    <w:rsid w:val="00201769"/>
    <w:rsid w:val="00201947"/>
    <w:rsid w:val="0020395B"/>
    <w:rsid w:val="002046CB"/>
    <w:rsid w:val="00204DC9"/>
    <w:rsid w:val="002062C0"/>
    <w:rsid w:val="0020730F"/>
    <w:rsid w:val="00210F07"/>
    <w:rsid w:val="00212C47"/>
    <w:rsid w:val="00215130"/>
    <w:rsid w:val="00217D16"/>
    <w:rsid w:val="002215D4"/>
    <w:rsid w:val="00230002"/>
    <w:rsid w:val="0023083F"/>
    <w:rsid w:val="0023500B"/>
    <w:rsid w:val="00244C9A"/>
    <w:rsid w:val="00247216"/>
    <w:rsid w:val="0025094D"/>
    <w:rsid w:val="0025573F"/>
    <w:rsid w:val="00263F3A"/>
    <w:rsid w:val="00265770"/>
    <w:rsid w:val="00266700"/>
    <w:rsid w:val="00271B05"/>
    <w:rsid w:val="00274477"/>
    <w:rsid w:val="0028689D"/>
    <w:rsid w:val="002919E7"/>
    <w:rsid w:val="002A1857"/>
    <w:rsid w:val="002B032A"/>
    <w:rsid w:val="002B4D76"/>
    <w:rsid w:val="002C7F38"/>
    <w:rsid w:val="002D0C96"/>
    <w:rsid w:val="0030628A"/>
    <w:rsid w:val="0031357B"/>
    <w:rsid w:val="0032242B"/>
    <w:rsid w:val="0033019D"/>
    <w:rsid w:val="00337858"/>
    <w:rsid w:val="0035122B"/>
    <w:rsid w:val="00353451"/>
    <w:rsid w:val="00353BC9"/>
    <w:rsid w:val="003573C8"/>
    <w:rsid w:val="003612BE"/>
    <w:rsid w:val="00365672"/>
    <w:rsid w:val="003659F4"/>
    <w:rsid w:val="00365C2F"/>
    <w:rsid w:val="00371032"/>
    <w:rsid w:val="00371B44"/>
    <w:rsid w:val="00373BC1"/>
    <w:rsid w:val="00375129"/>
    <w:rsid w:val="00375D93"/>
    <w:rsid w:val="003800C5"/>
    <w:rsid w:val="0038690E"/>
    <w:rsid w:val="00387557"/>
    <w:rsid w:val="0039089E"/>
    <w:rsid w:val="003A0936"/>
    <w:rsid w:val="003C00D0"/>
    <w:rsid w:val="003C122B"/>
    <w:rsid w:val="003C4713"/>
    <w:rsid w:val="003C4C3D"/>
    <w:rsid w:val="003C5A97"/>
    <w:rsid w:val="003C7A04"/>
    <w:rsid w:val="003D095A"/>
    <w:rsid w:val="003D546B"/>
    <w:rsid w:val="003D6069"/>
    <w:rsid w:val="003E24EC"/>
    <w:rsid w:val="003E4EBB"/>
    <w:rsid w:val="003E7AAC"/>
    <w:rsid w:val="003F4F58"/>
    <w:rsid w:val="003F52B2"/>
    <w:rsid w:val="00400CDA"/>
    <w:rsid w:val="0041632F"/>
    <w:rsid w:val="0042090C"/>
    <w:rsid w:val="00421102"/>
    <w:rsid w:val="00430DF6"/>
    <w:rsid w:val="004344E6"/>
    <w:rsid w:val="00440414"/>
    <w:rsid w:val="004439FB"/>
    <w:rsid w:val="00451E87"/>
    <w:rsid w:val="004558E9"/>
    <w:rsid w:val="0045777E"/>
    <w:rsid w:val="00490C94"/>
    <w:rsid w:val="00492253"/>
    <w:rsid w:val="00492C68"/>
    <w:rsid w:val="004A179F"/>
    <w:rsid w:val="004A409A"/>
    <w:rsid w:val="004A49D7"/>
    <w:rsid w:val="004B3753"/>
    <w:rsid w:val="004B3BAC"/>
    <w:rsid w:val="004C025D"/>
    <w:rsid w:val="004C24A1"/>
    <w:rsid w:val="004C31D2"/>
    <w:rsid w:val="004C37BB"/>
    <w:rsid w:val="004C43D7"/>
    <w:rsid w:val="004C764E"/>
    <w:rsid w:val="004D55C2"/>
    <w:rsid w:val="004E2291"/>
    <w:rsid w:val="004E3436"/>
    <w:rsid w:val="004E488E"/>
    <w:rsid w:val="004E700D"/>
    <w:rsid w:val="004F072E"/>
    <w:rsid w:val="004F5157"/>
    <w:rsid w:val="004F5A0A"/>
    <w:rsid w:val="00504504"/>
    <w:rsid w:val="0050553D"/>
    <w:rsid w:val="00506A09"/>
    <w:rsid w:val="00521131"/>
    <w:rsid w:val="00527C0B"/>
    <w:rsid w:val="005303AF"/>
    <w:rsid w:val="005321CF"/>
    <w:rsid w:val="00536FC6"/>
    <w:rsid w:val="005410F6"/>
    <w:rsid w:val="00543DB3"/>
    <w:rsid w:val="0055384A"/>
    <w:rsid w:val="0055412D"/>
    <w:rsid w:val="0056178E"/>
    <w:rsid w:val="005729C4"/>
    <w:rsid w:val="00577BC6"/>
    <w:rsid w:val="00582408"/>
    <w:rsid w:val="0058493B"/>
    <w:rsid w:val="00585545"/>
    <w:rsid w:val="0059227B"/>
    <w:rsid w:val="005A37A5"/>
    <w:rsid w:val="005A4367"/>
    <w:rsid w:val="005A5503"/>
    <w:rsid w:val="005B0966"/>
    <w:rsid w:val="005B2FBD"/>
    <w:rsid w:val="005B795D"/>
    <w:rsid w:val="005C11FC"/>
    <w:rsid w:val="005C3E27"/>
    <w:rsid w:val="005C4B44"/>
    <w:rsid w:val="005C7889"/>
    <w:rsid w:val="005D0657"/>
    <w:rsid w:val="005D23EE"/>
    <w:rsid w:val="005D3D60"/>
    <w:rsid w:val="005D573D"/>
    <w:rsid w:val="005D62AF"/>
    <w:rsid w:val="005E45AA"/>
    <w:rsid w:val="005E47AD"/>
    <w:rsid w:val="006030F8"/>
    <w:rsid w:val="00605566"/>
    <w:rsid w:val="00610508"/>
    <w:rsid w:val="00613820"/>
    <w:rsid w:val="00613A0F"/>
    <w:rsid w:val="00617A62"/>
    <w:rsid w:val="006404EA"/>
    <w:rsid w:val="0064154B"/>
    <w:rsid w:val="00642DA9"/>
    <w:rsid w:val="00645C90"/>
    <w:rsid w:val="00646B2A"/>
    <w:rsid w:val="00652248"/>
    <w:rsid w:val="00657209"/>
    <w:rsid w:val="00657B80"/>
    <w:rsid w:val="00667E81"/>
    <w:rsid w:val="00667EAA"/>
    <w:rsid w:val="0067465E"/>
    <w:rsid w:val="00675B3C"/>
    <w:rsid w:val="00681242"/>
    <w:rsid w:val="006812E4"/>
    <w:rsid w:val="006907EF"/>
    <w:rsid w:val="0069495C"/>
    <w:rsid w:val="006A5482"/>
    <w:rsid w:val="006A71F1"/>
    <w:rsid w:val="006A7A57"/>
    <w:rsid w:val="006B7EC9"/>
    <w:rsid w:val="006D313E"/>
    <w:rsid w:val="006D340A"/>
    <w:rsid w:val="006D40FF"/>
    <w:rsid w:val="006D5884"/>
    <w:rsid w:val="006E66FB"/>
    <w:rsid w:val="006F77A2"/>
    <w:rsid w:val="00715514"/>
    <w:rsid w:val="00715A1D"/>
    <w:rsid w:val="007211B3"/>
    <w:rsid w:val="00723AC4"/>
    <w:rsid w:val="0072534E"/>
    <w:rsid w:val="00732A93"/>
    <w:rsid w:val="00753816"/>
    <w:rsid w:val="0075605A"/>
    <w:rsid w:val="007577C8"/>
    <w:rsid w:val="00757A9B"/>
    <w:rsid w:val="00760BB0"/>
    <w:rsid w:val="0076157A"/>
    <w:rsid w:val="00767050"/>
    <w:rsid w:val="00784593"/>
    <w:rsid w:val="007908C3"/>
    <w:rsid w:val="00796889"/>
    <w:rsid w:val="007A00EF"/>
    <w:rsid w:val="007A4EB3"/>
    <w:rsid w:val="007A648C"/>
    <w:rsid w:val="007B19EA"/>
    <w:rsid w:val="007B26BB"/>
    <w:rsid w:val="007C0A2D"/>
    <w:rsid w:val="007C20E6"/>
    <w:rsid w:val="007C27B0"/>
    <w:rsid w:val="007C3B49"/>
    <w:rsid w:val="007D3329"/>
    <w:rsid w:val="007D34F7"/>
    <w:rsid w:val="007D3D5A"/>
    <w:rsid w:val="007D6B47"/>
    <w:rsid w:val="007E1DDF"/>
    <w:rsid w:val="007E5DE6"/>
    <w:rsid w:val="007F0574"/>
    <w:rsid w:val="007F300B"/>
    <w:rsid w:val="00800CF0"/>
    <w:rsid w:val="008014C3"/>
    <w:rsid w:val="008100AC"/>
    <w:rsid w:val="008104AB"/>
    <w:rsid w:val="00812587"/>
    <w:rsid w:val="00812CC1"/>
    <w:rsid w:val="008147CC"/>
    <w:rsid w:val="008167A2"/>
    <w:rsid w:val="00822B06"/>
    <w:rsid w:val="0082443C"/>
    <w:rsid w:val="00827FA3"/>
    <w:rsid w:val="00835E96"/>
    <w:rsid w:val="008360C7"/>
    <w:rsid w:val="00837686"/>
    <w:rsid w:val="00850812"/>
    <w:rsid w:val="0086133B"/>
    <w:rsid w:val="00871F5F"/>
    <w:rsid w:val="00876B9A"/>
    <w:rsid w:val="00881E9A"/>
    <w:rsid w:val="00886CBD"/>
    <w:rsid w:val="008933BF"/>
    <w:rsid w:val="008A10C4"/>
    <w:rsid w:val="008B0248"/>
    <w:rsid w:val="008B1C2A"/>
    <w:rsid w:val="008B6DB5"/>
    <w:rsid w:val="008C60D9"/>
    <w:rsid w:val="008D045A"/>
    <w:rsid w:val="008D191D"/>
    <w:rsid w:val="008E3D5E"/>
    <w:rsid w:val="008E61D9"/>
    <w:rsid w:val="008F5F33"/>
    <w:rsid w:val="0090576B"/>
    <w:rsid w:val="009061E1"/>
    <w:rsid w:val="0091046A"/>
    <w:rsid w:val="00910595"/>
    <w:rsid w:val="00913E80"/>
    <w:rsid w:val="00914E0B"/>
    <w:rsid w:val="00922694"/>
    <w:rsid w:val="009265A6"/>
    <w:rsid w:val="00926ABD"/>
    <w:rsid w:val="00941DD7"/>
    <w:rsid w:val="00947AE6"/>
    <w:rsid w:val="00947F4E"/>
    <w:rsid w:val="00951240"/>
    <w:rsid w:val="0096441C"/>
    <w:rsid w:val="009646BD"/>
    <w:rsid w:val="00966D47"/>
    <w:rsid w:val="00987F8F"/>
    <w:rsid w:val="009922EB"/>
    <w:rsid w:val="00992312"/>
    <w:rsid w:val="009930B2"/>
    <w:rsid w:val="009C0DED"/>
    <w:rsid w:val="009C2B48"/>
    <w:rsid w:val="009D2EA0"/>
    <w:rsid w:val="009F4F2F"/>
    <w:rsid w:val="009F5DDB"/>
    <w:rsid w:val="00A004B4"/>
    <w:rsid w:val="00A11B06"/>
    <w:rsid w:val="00A20ED6"/>
    <w:rsid w:val="00A228A7"/>
    <w:rsid w:val="00A260CF"/>
    <w:rsid w:val="00A27069"/>
    <w:rsid w:val="00A3631F"/>
    <w:rsid w:val="00A37D7F"/>
    <w:rsid w:val="00A46410"/>
    <w:rsid w:val="00A473B8"/>
    <w:rsid w:val="00A57688"/>
    <w:rsid w:val="00A6313B"/>
    <w:rsid w:val="00A65C9C"/>
    <w:rsid w:val="00A819B8"/>
    <w:rsid w:val="00A842E9"/>
    <w:rsid w:val="00A84A94"/>
    <w:rsid w:val="00A864F6"/>
    <w:rsid w:val="00A92B8D"/>
    <w:rsid w:val="00A9409A"/>
    <w:rsid w:val="00A940AF"/>
    <w:rsid w:val="00A967A4"/>
    <w:rsid w:val="00AA7414"/>
    <w:rsid w:val="00AB4B14"/>
    <w:rsid w:val="00AB4C75"/>
    <w:rsid w:val="00AB6ED0"/>
    <w:rsid w:val="00AD0F09"/>
    <w:rsid w:val="00AD1DAA"/>
    <w:rsid w:val="00AD3030"/>
    <w:rsid w:val="00AD4339"/>
    <w:rsid w:val="00AE2CB2"/>
    <w:rsid w:val="00AE2E67"/>
    <w:rsid w:val="00AF1E23"/>
    <w:rsid w:val="00AF7F81"/>
    <w:rsid w:val="00B01AFF"/>
    <w:rsid w:val="00B03CB5"/>
    <w:rsid w:val="00B05CC7"/>
    <w:rsid w:val="00B07365"/>
    <w:rsid w:val="00B15DCD"/>
    <w:rsid w:val="00B20FFE"/>
    <w:rsid w:val="00B211D2"/>
    <w:rsid w:val="00B21321"/>
    <w:rsid w:val="00B27E39"/>
    <w:rsid w:val="00B350D8"/>
    <w:rsid w:val="00B3537D"/>
    <w:rsid w:val="00B428A4"/>
    <w:rsid w:val="00B627D6"/>
    <w:rsid w:val="00B652F0"/>
    <w:rsid w:val="00B675D1"/>
    <w:rsid w:val="00B76763"/>
    <w:rsid w:val="00B7732B"/>
    <w:rsid w:val="00B879F0"/>
    <w:rsid w:val="00B93395"/>
    <w:rsid w:val="00B93EDD"/>
    <w:rsid w:val="00BA24F6"/>
    <w:rsid w:val="00BB306A"/>
    <w:rsid w:val="00BC25AA"/>
    <w:rsid w:val="00BE2AFB"/>
    <w:rsid w:val="00BE3064"/>
    <w:rsid w:val="00BE37D7"/>
    <w:rsid w:val="00BF5C17"/>
    <w:rsid w:val="00BF682E"/>
    <w:rsid w:val="00C022E3"/>
    <w:rsid w:val="00C13B78"/>
    <w:rsid w:val="00C22D17"/>
    <w:rsid w:val="00C24F57"/>
    <w:rsid w:val="00C26BB2"/>
    <w:rsid w:val="00C304CE"/>
    <w:rsid w:val="00C35346"/>
    <w:rsid w:val="00C41084"/>
    <w:rsid w:val="00C422CB"/>
    <w:rsid w:val="00C44373"/>
    <w:rsid w:val="00C4712D"/>
    <w:rsid w:val="00C47F01"/>
    <w:rsid w:val="00C53EC0"/>
    <w:rsid w:val="00C555C9"/>
    <w:rsid w:val="00C5722F"/>
    <w:rsid w:val="00C61BB0"/>
    <w:rsid w:val="00C62B4D"/>
    <w:rsid w:val="00C81132"/>
    <w:rsid w:val="00C8295F"/>
    <w:rsid w:val="00C82A3A"/>
    <w:rsid w:val="00C94F55"/>
    <w:rsid w:val="00C965E2"/>
    <w:rsid w:val="00C979DC"/>
    <w:rsid w:val="00CA4A0A"/>
    <w:rsid w:val="00CA4BA1"/>
    <w:rsid w:val="00CA7D62"/>
    <w:rsid w:val="00CB07A8"/>
    <w:rsid w:val="00CB2178"/>
    <w:rsid w:val="00CC1106"/>
    <w:rsid w:val="00CC6CBE"/>
    <w:rsid w:val="00CC7906"/>
    <w:rsid w:val="00CD4A57"/>
    <w:rsid w:val="00CE3523"/>
    <w:rsid w:val="00CE4D1F"/>
    <w:rsid w:val="00CE5AB4"/>
    <w:rsid w:val="00CE7ECE"/>
    <w:rsid w:val="00CF12BA"/>
    <w:rsid w:val="00CF5E86"/>
    <w:rsid w:val="00D10957"/>
    <w:rsid w:val="00D13058"/>
    <w:rsid w:val="00D14081"/>
    <w:rsid w:val="00D146F1"/>
    <w:rsid w:val="00D14B2E"/>
    <w:rsid w:val="00D20895"/>
    <w:rsid w:val="00D33604"/>
    <w:rsid w:val="00D37B08"/>
    <w:rsid w:val="00D40019"/>
    <w:rsid w:val="00D437FF"/>
    <w:rsid w:val="00D50B6A"/>
    <w:rsid w:val="00D5130C"/>
    <w:rsid w:val="00D5450D"/>
    <w:rsid w:val="00D56327"/>
    <w:rsid w:val="00D62265"/>
    <w:rsid w:val="00D6586C"/>
    <w:rsid w:val="00D720DF"/>
    <w:rsid w:val="00D73770"/>
    <w:rsid w:val="00D8512E"/>
    <w:rsid w:val="00D85524"/>
    <w:rsid w:val="00D93E9D"/>
    <w:rsid w:val="00DA1E58"/>
    <w:rsid w:val="00DA5339"/>
    <w:rsid w:val="00DB11DF"/>
    <w:rsid w:val="00DB75B8"/>
    <w:rsid w:val="00DC1055"/>
    <w:rsid w:val="00DD5910"/>
    <w:rsid w:val="00DE05E7"/>
    <w:rsid w:val="00DE4EF2"/>
    <w:rsid w:val="00DF0F93"/>
    <w:rsid w:val="00DF2C0E"/>
    <w:rsid w:val="00E036E7"/>
    <w:rsid w:val="00E04DB6"/>
    <w:rsid w:val="00E05ECD"/>
    <w:rsid w:val="00E06FFB"/>
    <w:rsid w:val="00E13C4A"/>
    <w:rsid w:val="00E14372"/>
    <w:rsid w:val="00E24FAE"/>
    <w:rsid w:val="00E262FD"/>
    <w:rsid w:val="00E30155"/>
    <w:rsid w:val="00E317D5"/>
    <w:rsid w:val="00E32B3F"/>
    <w:rsid w:val="00E33BF1"/>
    <w:rsid w:val="00E340DD"/>
    <w:rsid w:val="00E549CA"/>
    <w:rsid w:val="00E64FDE"/>
    <w:rsid w:val="00E651A0"/>
    <w:rsid w:val="00E66BD6"/>
    <w:rsid w:val="00E7314F"/>
    <w:rsid w:val="00E73333"/>
    <w:rsid w:val="00E87294"/>
    <w:rsid w:val="00E91FE1"/>
    <w:rsid w:val="00E92925"/>
    <w:rsid w:val="00E93EC7"/>
    <w:rsid w:val="00E97C5A"/>
    <w:rsid w:val="00EA5E95"/>
    <w:rsid w:val="00EA7F59"/>
    <w:rsid w:val="00EC1154"/>
    <w:rsid w:val="00EC2924"/>
    <w:rsid w:val="00ED0010"/>
    <w:rsid w:val="00ED3142"/>
    <w:rsid w:val="00ED345B"/>
    <w:rsid w:val="00ED4954"/>
    <w:rsid w:val="00ED5A43"/>
    <w:rsid w:val="00EE0943"/>
    <w:rsid w:val="00EE33A2"/>
    <w:rsid w:val="00F20880"/>
    <w:rsid w:val="00F22406"/>
    <w:rsid w:val="00F311C1"/>
    <w:rsid w:val="00F368F6"/>
    <w:rsid w:val="00F41DFE"/>
    <w:rsid w:val="00F458B8"/>
    <w:rsid w:val="00F46E5A"/>
    <w:rsid w:val="00F526B6"/>
    <w:rsid w:val="00F552BE"/>
    <w:rsid w:val="00F646D9"/>
    <w:rsid w:val="00F67A1C"/>
    <w:rsid w:val="00F70849"/>
    <w:rsid w:val="00F74F44"/>
    <w:rsid w:val="00F829D5"/>
    <w:rsid w:val="00F82C5B"/>
    <w:rsid w:val="00F840C9"/>
    <w:rsid w:val="00F852B4"/>
    <w:rsid w:val="00F85325"/>
    <w:rsid w:val="00F8555F"/>
    <w:rsid w:val="00FA007B"/>
    <w:rsid w:val="00FA0793"/>
    <w:rsid w:val="00FA38DD"/>
    <w:rsid w:val="00FB0B3F"/>
    <w:rsid w:val="00FB3E36"/>
    <w:rsid w:val="00FB49C6"/>
    <w:rsid w:val="00FC29A8"/>
    <w:rsid w:val="00FD58E8"/>
    <w:rsid w:val="00FE6F70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236E970A"/>
  <w15:chartTrackingRefBased/>
  <w15:docId w15:val="{CFBEE224-0490-4A47-B3B8-3B5B496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Microsoft_Visio_2003-2010_Drawing1.vsd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291</TotalTime>
  <Pages>3</Pages>
  <Words>411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330</cp:revision>
  <cp:lastPrinted>1900-01-01T17:00:00Z</cp:lastPrinted>
  <dcterms:created xsi:type="dcterms:W3CDTF">2024-10-02T21:21:00Z</dcterms:created>
  <dcterms:modified xsi:type="dcterms:W3CDTF">2024-11-20T07:48:00Z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