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DB51" w14:textId="4D1E9795" w:rsidR="006A4E65" w:rsidRPr="006A4E65" w:rsidRDefault="006A4E65" w:rsidP="006A4E65">
      <w:pPr>
        <w:pStyle w:val="a4"/>
        <w:tabs>
          <w:tab w:val="right" w:pos="9498"/>
        </w:tabs>
        <w:rPr>
          <w:rFonts w:eastAsia="Batang"/>
          <w:noProof w:val="0"/>
          <w:sz w:val="24"/>
          <w:szCs w:val="24"/>
          <w:lang w:val="sv-SE" w:eastAsia="en-US"/>
        </w:rPr>
      </w:pPr>
      <w:r w:rsidRPr="006A4E65">
        <w:rPr>
          <w:rFonts w:eastAsia="Batang"/>
          <w:noProof w:val="0"/>
          <w:sz w:val="24"/>
          <w:szCs w:val="24"/>
          <w:lang w:val="sv-SE" w:eastAsia="en-US"/>
        </w:rPr>
        <w:t>3GPP TSG SA WG4#130</w:t>
      </w:r>
      <w:r w:rsidRPr="006A4E65">
        <w:rPr>
          <w:rFonts w:eastAsia="Batang"/>
          <w:noProof w:val="0"/>
          <w:sz w:val="24"/>
          <w:szCs w:val="24"/>
          <w:lang w:val="sv-SE" w:eastAsia="en-US"/>
        </w:rPr>
        <w:tab/>
        <w:t xml:space="preserve">Tdoc </w:t>
      </w:r>
      <w:r w:rsidR="00D06AF5" w:rsidRPr="00D06AF5">
        <w:rPr>
          <w:rFonts w:eastAsia="Batang"/>
          <w:noProof w:val="0"/>
          <w:sz w:val="24"/>
          <w:szCs w:val="24"/>
          <w:lang w:val="sv-SE" w:eastAsia="en-US"/>
        </w:rPr>
        <w:t>S4-242133</w:t>
      </w:r>
    </w:p>
    <w:p w14:paraId="0B901976" w14:textId="18957EA1" w:rsidR="004E7137" w:rsidRPr="0082659B" w:rsidRDefault="006A4E65" w:rsidP="006A4E65">
      <w:pPr>
        <w:pStyle w:val="a4"/>
        <w:tabs>
          <w:tab w:val="right" w:pos="9498"/>
        </w:tabs>
        <w:rPr>
          <w:sz w:val="24"/>
          <w:szCs w:val="24"/>
          <w:lang w:val="sv-SE" w:eastAsia="zh-CN"/>
        </w:rPr>
      </w:pPr>
      <w:r w:rsidRPr="006A4E65">
        <w:rPr>
          <w:rFonts w:eastAsia="Batang"/>
          <w:noProof w:val="0"/>
          <w:sz w:val="24"/>
          <w:szCs w:val="24"/>
          <w:lang w:val="sv-SE" w:eastAsia="en-US"/>
        </w:rPr>
        <w:t>Orlando, USA, 18-22 November 2024</w:t>
      </w:r>
      <w:r w:rsidR="005C4507" w:rsidRPr="0082659B">
        <w:rPr>
          <w:rFonts w:eastAsia="Batang"/>
          <w:sz w:val="24"/>
          <w:szCs w:val="24"/>
          <w:lang w:val="sv-SE"/>
        </w:rPr>
        <w:tab/>
      </w:r>
    </w:p>
    <w:p w14:paraId="322D8BCD" w14:textId="77777777" w:rsidR="004E7137" w:rsidRPr="0082659B" w:rsidRDefault="004E7137" w:rsidP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  <w:lang w:val="sv-SE"/>
        </w:rPr>
      </w:pPr>
    </w:p>
    <w:p w14:paraId="1858F956" w14:textId="49E99BEB" w:rsidR="004E7137" w:rsidRDefault="004E7137" w:rsidP="004E7137">
      <w:pPr>
        <w:pStyle w:val="a4"/>
        <w:tabs>
          <w:tab w:val="right" w:pos="9498"/>
        </w:tabs>
        <w:rPr>
          <w:rFonts w:cs="Arial"/>
          <w:bCs/>
          <w:sz w:val="22"/>
          <w:lang w:val="sv-SE"/>
        </w:rPr>
      </w:pPr>
      <w:r>
        <w:rPr>
          <w:rFonts w:cs="Arial"/>
          <w:bCs/>
          <w:sz w:val="22"/>
          <w:lang w:val="sv-SE"/>
        </w:rPr>
        <w:t>3GPP TSG SA Plenary #10</w:t>
      </w:r>
      <w:r w:rsidR="003A3A70">
        <w:rPr>
          <w:rFonts w:cs="Arial"/>
          <w:bCs/>
          <w:sz w:val="22"/>
          <w:lang w:val="sv-SE" w:eastAsia="zh-CN"/>
        </w:rPr>
        <w:t>6</w:t>
      </w:r>
      <w:r>
        <w:rPr>
          <w:rFonts w:cs="Arial"/>
          <w:bCs/>
          <w:sz w:val="22"/>
          <w:lang w:val="sv-SE"/>
        </w:rPr>
        <w:tab/>
        <w:t>Tdoc SP-24</w:t>
      </w:r>
      <w:r>
        <w:rPr>
          <w:rFonts w:cs="Arial"/>
          <w:bCs/>
          <w:sz w:val="22"/>
          <w:highlight w:val="yellow"/>
          <w:lang w:val="sv-SE"/>
        </w:rPr>
        <w:t>xxxx</w:t>
      </w:r>
    </w:p>
    <w:p w14:paraId="37374B55" w14:textId="4F8F3E82" w:rsidR="000F7ECB" w:rsidRPr="00DC278D" w:rsidRDefault="003A3A70" w:rsidP="004E7137">
      <w:pPr>
        <w:pStyle w:val="a4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sz w:val="22"/>
          <w:lang w:eastAsia="zh-CN"/>
        </w:rPr>
        <w:t>M</w:t>
      </w:r>
      <w:r>
        <w:rPr>
          <w:rFonts w:cs="Arial" w:hint="eastAsia"/>
          <w:bCs/>
          <w:sz w:val="22"/>
          <w:lang w:eastAsia="zh-CN"/>
        </w:rPr>
        <w:t>ad</w:t>
      </w:r>
      <w:r>
        <w:rPr>
          <w:rFonts w:cs="Arial"/>
          <w:bCs/>
          <w:sz w:val="22"/>
          <w:lang w:eastAsia="zh-CN"/>
        </w:rPr>
        <w:t>rid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  <w:lang w:eastAsia="zh-CN"/>
        </w:rPr>
        <w:t>Spain</w:t>
      </w:r>
      <w:r w:rsidR="004E7137">
        <w:rPr>
          <w:rFonts w:cs="Arial"/>
          <w:bCs/>
          <w:sz w:val="22"/>
        </w:rPr>
        <w:t>, 1</w:t>
      </w:r>
      <w:r>
        <w:rPr>
          <w:rFonts w:cs="Arial"/>
          <w:bCs/>
          <w:sz w:val="22"/>
          <w:lang w:eastAsia="zh-CN"/>
        </w:rPr>
        <w:t>0</w:t>
      </w:r>
      <w:r w:rsidR="004E7137">
        <w:rPr>
          <w:rFonts w:cs="Arial"/>
          <w:bCs/>
          <w:sz w:val="22"/>
          <w:vertAlign w:val="superscript"/>
        </w:rPr>
        <w:t>th</w:t>
      </w:r>
      <w:r w:rsidR="004E7137">
        <w:rPr>
          <w:rFonts w:cs="Arial"/>
          <w:bCs/>
          <w:sz w:val="22"/>
        </w:rPr>
        <w:t xml:space="preserve"> – </w:t>
      </w:r>
      <w:r>
        <w:rPr>
          <w:rFonts w:cs="Arial"/>
          <w:bCs/>
          <w:sz w:val="22"/>
        </w:rPr>
        <w:t>13</w:t>
      </w:r>
      <w:r>
        <w:rPr>
          <w:rFonts w:cs="Arial"/>
          <w:bCs/>
          <w:sz w:val="22"/>
          <w:vertAlign w:val="superscript"/>
          <w:lang w:eastAsia="zh-CN"/>
        </w:rPr>
        <w:t>rd</w:t>
      </w:r>
      <w:r w:rsidR="004E7137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>December</w:t>
      </w:r>
      <w:r w:rsidR="004E7137">
        <w:rPr>
          <w:rFonts w:cs="Arial"/>
          <w:bCs/>
          <w:sz w:val="22"/>
        </w:rPr>
        <w:t xml:space="preserve"> 2024</w:t>
      </w:r>
      <w:r w:rsidR="004E7137">
        <w:rPr>
          <w:rFonts w:cs="Arial"/>
          <w:bCs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F51CADA" w14:textId="05863949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4E7137" w:rsidRPr="002771C4">
        <w:rPr>
          <w:rFonts w:ascii="Arial" w:hAnsi="Arial" w:cs="Arial"/>
          <w:b/>
        </w:rPr>
        <w:t>T</w:t>
      </w:r>
      <w:r w:rsidR="004E7137">
        <w:rPr>
          <w:rFonts w:ascii="Arial" w:hAnsi="Arial" w:cs="Arial"/>
          <w:b/>
        </w:rPr>
        <w:t>R</w:t>
      </w:r>
      <w:r w:rsidR="004E7137" w:rsidRPr="002771C4">
        <w:rPr>
          <w:rFonts w:ascii="Arial" w:hAnsi="Arial" w:cs="Arial"/>
          <w:b/>
        </w:rPr>
        <w:t>26.</w:t>
      </w:r>
      <w:r w:rsidR="009128DC">
        <w:rPr>
          <w:rFonts w:ascii="Arial" w:hAnsi="Arial" w:cs="Arial" w:hint="eastAsia"/>
          <w:b/>
          <w:lang w:eastAsia="zh-CN"/>
        </w:rPr>
        <w:t>933</w:t>
      </w:r>
      <w:r w:rsidR="004E7137" w:rsidRPr="002771C4">
        <w:rPr>
          <w:rFonts w:ascii="Arial" w:hAnsi="Arial" w:cs="Arial"/>
          <w:b/>
        </w:rPr>
        <w:t xml:space="preserve">, Version </w:t>
      </w:r>
      <w:r w:rsidR="003A3A70">
        <w:rPr>
          <w:rFonts w:ascii="Arial" w:hAnsi="Arial" w:cs="Arial"/>
          <w:b/>
        </w:rPr>
        <w:t>2</w:t>
      </w:r>
      <w:r w:rsidR="004E7137" w:rsidRPr="002771C4">
        <w:rPr>
          <w:rFonts w:ascii="Arial" w:hAnsi="Arial" w:cs="Arial"/>
          <w:b/>
        </w:rPr>
        <w:t>.</w:t>
      </w:r>
      <w:r w:rsidR="004E7137">
        <w:rPr>
          <w:rFonts w:ascii="Arial" w:hAnsi="Arial" w:cs="Arial"/>
          <w:b/>
        </w:rPr>
        <w:t>0</w:t>
      </w:r>
      <w:r w:rsidR="004E7137" w:rsidRPr="002771C4">
        <w:rPr>
          <w:rFonts w:ascii="Arial" w:hAnsi="Arial" w:cs="Arial"/>
          <w:b/>
        </w:rPr>
        <w:t>.</w:t>
      </w:r>
      <w:r w:rsidR="004E7137">
        <w:rPr>
          <w:rFonts w:ascii="Arial" w:hAnsi="Arial" w:cs="Arial"/>
          <w:b/>
        </w:rPr>
        <w:t>0</w:t>
      </w:r>
      <w:r w:rsidR="00222D66">
        <w:rPr>
          <w:rFonts w:ascii="Arial" w:hAnsi="Arial" w:cs="Arial"/>
          <w:b/>
          <w:color w:val="0000FF"/>
        </w:rPr>
        <w:br/>
      </w:r>
    </w:p>
    <w:p w14:paraId="5FDFF844" w14:textId="66A3F2D1" w:rsidR="002B09A1" w:rsidRPr="004E7137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Source:</w:t>
      </w:r>
      <w:r w:rsidRPr="004E7137">
        <w:rPr>
          <w:rFonts w:ascii="Arial" w:hAnsi="Arial" w:cs="Arial"/>
          <w:b/>
        </w:rPr>
        <w:tab/>
      </w:r>
      <w:r w:rsidR="004E7137" w:rsidRPr="004E7137">
        <w:rPr>
          <w:rFonts w:ascii="Arial" w:hAnsi="Arial" w:cs="Arial"/>
          <w:b/>
        </w:rPr>
        <w:t>S4</w:t>
      </w:r>
      <w:r w:rsidR="00201520" w:rsidRPr="004E7137">
        <w:rPr>
          <w:rFonts w:ascii="Arial" w:hAnsi="Arial" w:cs="Arial"/>
          <w:b/>
        </w:rPr>
        <w:br/>
      </w:r>
    </w:p>
    <w:p w14:paraId="2E443833" w14:textId="727E1105" w:rsidR="00222D66" w:rsidRPr="004E7137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Document for:</w:t>
      </w:r>
      <w:r w:rsidRPr="004E7137">
        <w:rPr>
          <w:rFonts w:ascii="Arial" w:hAnsi="Arial" w:cs="Arial"/>
          <w:b/>
        </w:rPr>
        <w:tab/>
      </w:r>
      <w:r w:rsidR="00D961A6" w:rsidRPr="00D961A6">
        <w:rPr>
          <w:rFonts w:ascii="Arial" w:hAnsi="Arial" w:cs="Arial"/>
          <w:b/>
        </w:rPr>
        <w:t>A</w:t>
      </w:r>
      <w:r w:rsidR="00D961A6" w:rsidRPr="00D961A6">
        <w:rPr>
          <w:rFonts w:ascii="Arial" w:hAnsi="Arial" w:cs="Arial" w:hint="eastAsia"/>
          <w:b/>
          <w:lang w:eastAsia="zh-CN"/>
        </w:rPr>
        <w:t>pproval</w:t>
      </w:r>
    </w:p>
    <w:p w14:paraId="0A2CBAC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106D56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49100C3" w14:textId="78269F2C" w:rsidR="00514218" w:rsidRDefault="0082659B" w:rsidP="002A1156">
      <w:pPr>
        <w:jc w:val="both"/>
        <w:rPr>
          <w:lang w:eastAsia="zh-CN"/>
        </w:rPr>
      </w:pPr>
      <w:r>
        <w:rPr>
          <w:rFonts w:hint="eastAsia"/>
          <w:lang w:eastAsia="zh-CN"/>
        </w:rPr>
        <w:t>P</w:t>
      </w:r>
      <w:r>
        <w:t>roviding i</w:t>
      </w:r>
      <w:r w:rsidRPr="00D406C3">
        <w:t>mmersive voice and audio service</w:t>
      </w:r>
      <w:r>
        <w:t xml:space="preserve">s by end-user devices is becoming more and more practicable with the development of </w:t>
      </w:r>
      <w:r w:rsidRPr="00D406C3">
        <w:t>4G/5G</w:t>
      </w:r>
      <w:r w:rsidRPr="006C50EA">
        <w:t xml:space="preserve"> </w:t>
      </w:r>
      <w:r>
        <w:t>technologies</w:t>
      </w:r>
      <w:r>
        <w:rPr>
          <w:rFonts w:hint="eastAsia"/>
          <w:lang w:eastAsia="zh-CN"/>
        </w:rPr>
        <w:t>,</w:t>
      </w:r>
      <w:r w:rsidR="00940218">
        <w:rPr>
          <w:rFonts w:hint="eastAsia"/>
          <w:lang w:eastAsia="zh-CN"/>
        </w:rPr>
        <w:t xml:space="preserve"> however, the devices generally can only have the capability of generating mono audio signals, so, </w:t>
      </w:r>
      <w:r w:rsidRPr="006C50EA">
        <w:t>the</w:t>
      </w:r>
      <w:r w:rsidR="00940218">
        <w:rPr>
          <w:rFonts w:hint="eastAsia"/>
          <w:lang w:eastAsia="zh-CN"/>
        </w:rPr>
        <w:t xml:space="preserve"> spatial </w:t>
      </w:r>
      <w:r>
        <w:t xml:space="preserve">audio </w:t>
      </w:r>
      <w:r w:rsidRPr="006C50EA">
        <w:t xml:space="preserve">capturing system </w:t>
      </w:r>
      <w:r w:rsidR="00940218">
        <w:rPr>
          <w:rFonts w:hint="eastAsia"/>
          <w:lang w:eastAsia="zh-CN"/>
        </w:rPr>
        <w:t xml:space="preserve">should be </w:t>
      </w:r>
      <w:r w:rsidRPr="006C50EA">
        <w:t xml:space="preserve">considered. </w:t>
      </w:r>
      <w:r>
        <w:t>Due to physical constraints on their outline shapes and sizes, the end-user devices are usually configured with different numbers of microphones and</w:t>
      </w:r>
      <w:r w:rsidR="00F9643B">
        <w:rPr>
          <w:rFonts w:hint="eastAsia"/>
          <w:lang w:eastAsia="zh-CN"/>
        </w:rPr>
        <w:t xml:space="preserve"> </w:t>
      </w:r>
      <w:r>
        <w:t>different microphone setup configurations, hence different audio capturing capabilities are expected.</w:t>
      </w:r>
      <w:r w:rsidRPr="000F5092">
        <w:rPr>
          <w:rFonts w:hint="eastAsia"/>
          <w:lang w:eastAsia="zh-CN"/>
        </w:rPr>
        <w:t xml:space="preserve"> </w:t>
      </w:r>
    </w:p>
    <w:p w14:paraId="232963FA" w14:textId="15D8342B" w:rsidR="0082659B" w:rsidRPr="0082659B" w:rsidRDefault="00E92ADB" w:rsidP="002A1156">
      <w:pPr>
        <w:jc w:val="both"/>
        <w:rPr>
          <w:lang w:eastAsia="zh-CN"/>
        </w:rPr>
      </w:pPr>
      <w:r w:rsidRPr="00E92ADB">
        <w:rPr>
          <w:lang w:eastAsia="zh-CN"/>
        </w:rPr>
        <w:t>T</w:t>
      </w:r>
      <w:r>
        <w:rPr>
          <w:rFonts w:hint="eastAsia"/>
          <w:lang w:eastAsia="zh-CN"/>
        </w:rPr>
        <w:t>R</w:t>
      </w:r>
      <w:r w:rsidRPr="00E92ADB">
        <w:rPr>
          <w:lang w:eastAsia="zh-CN"/>
        </w:rPr>
        <w:t xml:space="preserve"> 26.</w:t>
      </w:r>
      <w:r w:rsidR="0082659B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933 </w:t>
      </w:r>
      <w:r w:rsidR="00A82405">
        <w:rPr>
          <w:rFonts w:hint="eastAsia"/>
          <w:lang w:eastAsia="zh-CN"/>
        </w:rPr>
        <w:t xml:space="preserve">covers various UE </w:t>
      </w:r>
      <w:r w:rsidR="00A82405">
        <w:rPr>
          <w:lang w:eastAsia="zh-CN"/>
        </w:rPr>
        <w:t>categor</w:t>
      </w:r>
      <w:r w:rsidR="00A82405">
        <w:rPr>
          <w:rFonts w:hint="eastAsia"/>
          <w:lang w:eastAsia="zh-CN"/>
        </w:rPr>
        <w:t>ies including mobile phones, headphones, tablets, laptops, watches, XR devices and cars.</w:t>
      </w:r>
      <w:r w:rsidR="00A82405" w:rsidRPr="003C6C31">
        <w:rPr>
          <w:rFonts w:hint="eastAsia"/>
          <w:lang w:eastAsia="zh-CN"/>
        </w:rPr>
        <w:t xml:space="preserve"> </w:t>
      </w:r>
      <w:r w:rsidR="008D6587">
        <w:rPr>
          <w:lang w:eastAsia="zh-CN"/>
        </w:rPr>
        <w:t>The TR</w:t>
      </w:r>
      <w:r w:rsidR="00514218">
        <w:rPr>
          <w:rFonts w:hint="eastAsia"/>
          <w:lang w:eastAsia="zh-CN"/>
        </w:rPr>
        <w:t xml:space="preserve"> </w:t>
      </w:r>
      <w:r w:rsidR="008D6587">
        <w:rPr>
          <w:lang w:eastAsia="zh-CN"/>
        </w:rPr>
        <w:t xml:space="preserve">presents </w:t>
      </w:r>
      <w:r w:rsidR="00C820DA">
        <w:rPr>
          <w:lang w:eastAsia="zh-CN"/>
        </w:rPr>
        <w:t xml:space="preserve">high level </w:t>
      </w:r>
      <w:r w:rsidR="008D6587">
        <w:rPr>
          <w:lang w:eastAsia="zh-CN"/>
        </w:rPr>
        <w:t>general example audio capture processing solutions</w:t>
      </w:r>
      <w:r w:rsidR="00C820DA">
        <w:rPr>
          <w:lang w:eastAsia="zh-CN"/>
        </w:rPr>
        <w:t>.</w:t>
      </w:r>
      <w:r w:rsidR="008D6587">
        <w:rPr>
          <w:rFonts w:hint="eastAsia"/>
          <w:lang w:eastAsia="zh-CN"/>
        </w:rPr>
        <w:t xml:space="preserve"> </w:t>
      </w:r>
      <w:r w:rsidR="00A82405">
        <w:rPr>
          <w:lang w:eastAsia="zh-CN"/>
        </w:rPr>
        <w:t xml:space="preserve">It addresses </w:t>
      </w:r>
      <w:r w:rsidR="00A82405" w:rsidRPr="007622F5">
        <w:rPr>
          <w:lang w:eastAsia="zh-CN"/>
        </w:rPr>
        <w:t>the needs for immersive audio capture</w:t>
      </w:r>
      <w:r w:rsidR="00514218">
        <w:rPr>
          <w:rFonts w:hint="eastAsia"/>
          <w:lang w:eastAsia="zh-CN"/>
        </w:rPr>
        <w:t xml:space="preserve">, </w:t>
      </w:r>
      <w:r w:rsidR="00A82405" w:rsidRPr="007622F5">
        <w:rPr>
          <w:lang w:eastAsia="zh-CN"/>
        </w:rPr>
        <w:t xml:space="preserve">it is recommended to </w:t>
      </w:r>
      <w:r w:rsidR="00A82405" w:rsidRPr="009B2357">
        <w:rPr>
          <w:rFonts w:hint="eastAsia"/>
          <w:lang w:eastAsia="zh-CN"/>
        </w:rPr>
        <w:t xml:space="preserve">launch work to </w:t>
      </w:r>
      <w:r w:rsidR="00A82405" w:rsidRPr="003C6C31">
        <w:rPr>
          <w:lang w:eastAsia="zh-CN"/>
        </w:rPr>
        <w:t>spec</w:t>
      </w:r>
      <w:r w:rsidR="00A82405" w:rsidRPr="007622F5">
        <w:rPr>
          <w:lang w:eastAsia="zh-CN"/>
        </w:rPr>
        <w:t>ify minimum performance requirements or performance objectives on</w:t>
      </w:r>
      <w:r w:rsidR="00A82405" w:rsidRPr="003C6C31">
        <w:rPr>
          <w:lang w:eastAsia="zh-CN"/>
        </w:rPr>
        <w:t xml:space="preserve"> raw microphone signals for</w:t>
      </w:r>
      <w:r w:rsidR="00A82405" w:rsidRPr="007622F5">
        <w:rPr>
          <w:lang w:eastAsia="zh-CN"/>
        </w:rPr>
        <w:t xml:space="preserve"> immersive audio capture</w:t>
      </w:r>
      <w:r w:rsidR="003C6C31">
        <w:rPr>
          <w:lang w:eastAsia="zh-CN"/>
        </w:rPr>
        <w:t xml:space="preserve"> and design </w:t>
      </w:r>
      <w:r w:rsidR="003C6C31" w:rsidRPr="003C6C31">
        <w:rPr>
          <w:lang w:eastAsia="zh-CN"/>
        </w:rPr>
        <w:t>example solutions of converting raw and/or compensated microphone signals into at least one IVAS encoder input format</w:t>
      </w:r>
      <w:r w:rsidR="003C6C31">
        <w:rPr>
          <w:lang w:eastAsia="zh-CN"/>
        </w:rPr>
        <w:t>.</w:t>
      </w:r>
    </w:p>
    <w:p w14:paraId="408138D8" w14:textId="77777777" w:rsidR="00617DAA" w:rsidRPr="00830474" w:rsidRDefault="00617DAA" w:rsidP="00830474"/>
    <w:p w14:paraId="3CBC6B85" w14:textId="5782DABB" w:rsidR="0045428D" w:rsidRDefault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2771C4">
        <w:rPr>
          <w:b/>
          <w:sz w:val="24"/>
        </w:rPr>
        <w:t>Changes since last presentation to SA Meeting</w:t>
      </w:r>
      <w:r w:rsidR="0045428D">
        <w:rPr>
          <w:b/>
          <w:sz w:val="24"/>
        </w:rPr>
        <w:t>:</w:t>
      </w:r>
    </w:p>
    <w:p w14:paraId="1657929B" w14:textId="55983C19" w:rsidR="008D6587" w:rsidRPr="00F82B8D" w:rsidRDefault="008D6587">
      <w:pPr>
        <w:tabs>
          <w:tab w:val="left" w:pos="3119"/>
        </w:tabs>
        <w:rPr>
          <w:lang w:eastAsia="zh-CN"/>
        </w:rPr>
      </w:pPr>
      <w:r w:rsidRPr="00F82B8D">
        <w:rPr>
          <w:lang w:eastAsia="zh-CN"/>
        </w:rPr>
        <w:t xml:space="preserve">New contents of “microphone </w:t>
      </w:r>
      <w:r w:rsidRPr="00F82B8D">
        <w:rPr>
          <w:rFonts w:hint="eastAsia"/>
          <w:lang w:eastAsia="zh-CN"/>
        </w:rPr>
        <w:t>design for</w:t>
      </w:r>
      <w:r w:rsidRPr="00F82B8D">
        <w:rPr>
          <w:lang w:eastAsia="zh-CN"/>
        </w:rPr>
        <w:t xml:space="preserve"> UE</w:t>
      </w:r>
      <w:r w:rsidR="00E52DDB">
        <w:rPr>
          <w:lang w:eastAsia="zh-CN"/>
        </w:rPr>
        <w:t>”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Pr="00F82B8D">
        <w:rPr>
          <w:lang w:eastAsia="zh-CN"/>
        </w:rPr>
        <w:t xml:space="preserve">update contents for “HOA”, </w:t>
      </w:r>
      <w:r w:rsidR="00E52DDB">
        <w:rPr>
          <w:lang w:eastAsia="zh-CN"/>
        </w:rPr>
        <w:t>“</w:t>
      </w:r>
      <w:r w:rsidRPr="00F82B8D">
        <w:rPr>
          <w:lang w:eastAsia="zh-CN"/>
        </w:rPr>
        <w:t>foldable mobile phones</w:t>
      </w:r>
      <w:r w:rsidR="00E32D10">
        <w:rPr>
          <w:lang w:eastAsia="zh-CN"/>
        </w:rPr>
        <w:t>”</w:t>
      </w:r>
      <w:r w:rsidR="00C31D45">
        <w:rPr>
          <w:lang w:eastAsia="zh-CN"/>
        </w:rPr>
        <w:t xml:space="preserve"> </w:t>
      </w:r>
      <w:r w:rsidRPr="00F82B8D">
        <w:rPr>
          <w:lang w:eastAsia="zh-CN"/>
        </w:rPr>
        <w:t>and “conclusion” clause</w:t>
      </w:r>
      <w:r w:rsidR="00F26F06">
        <w:rPr>
          <w:lang w:eastAsia="zh-CN"/>
        </w:rPr>
        <w:t>. It gives conclusion of la</w:t>
      </w:r>
      <w:r w:rsidR="00C31D45">
        <w:rPr>
          <w:lang w:eastAsia="zh-CN"/>
        </w:rPr>
        <w:t>unching work in the following.</w:t>
      </w:r>
      <w:r w:rsidR="00F26F06">
        <w:rPr>
          <w:lang w:eastAsia="zh-CN"/>
        </w:rPr>
        <w:t xml:space="preserve"> 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2BA54B58" w:rsidR="0045428D" w:rsidRDefault="00A84A32">
      <w:pPr>
        <w:tabs>
          <w:tab w:val="left" w:pos="3119"/>
        </w:tabs>
        <w:rPr>
          <w:color w:val="0000FF"/>
          <w:sz w:val="24"/>
        </w:rPr>
      </w:pPr>
      <w:r>
        <w:rPr>
          <w:lang w:eastAsia="zh-CN"/>
        </w:rPr>
        <w:t>None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CCC31E6" w14:textId="77777777" w:rsidR="004E7137" w:rsidRDefault="004E7137" w:rsidP="004E7137">
      <w:r>
        <w:t>None.</w:t>
      </w:r>
    </w:p>
    <w:p w14:paraId="1EF681A7" w14:textId="4A9BF9D5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896C" w14:textId="77777777" w:rsidR="009156A9" w:rsidRDefault="009156A9" w:rsidP="004E7137">
      <w:pPr>
        <w:spacing w:after="0"/>
      </w:pPr>
      <w:r>
        <w:separator/>
      </w:r>
    </w:p>
  </w:endnote>
  <w:endnote w:type="continuationSeparator" w:id="0">
    <w:p w14:paraId="58498BE6" w14:textId="77777777" w:rsidR="009156A9" w:rsidRDefault="009156A9" w:rsidP="004E7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1F47" w14:textId="77777777" w:rsidR="009156A9" w:rsidRDefault="009156A9" w:rsidP="004E7137">
      <w:pPr>
        <w:spacing w:after="0"/>
      </w:pPr>
      <w:r>
        <w:separator/>
      </w:r>
    </w:p>
  </w:footnote>
  <w:footnote w:type="continuationSeparator" w:id="0">
    <w:p w14:paraId="7C140619" w14:textId="77777777" w:rsidR="009156A9" w:rsidRDefault="009156A9" w:rsidP="004E7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D"/>
    <w:rsid w:val="000F6C6D"/>
    <w:rsid w:val="000F7ECB"/>
    <w:rsid w:val="00114EA9"/>
    <w:rsid w:val="001159C1"/>
    <w:rsid w:val="001241AA"/>
    <w:rsid w:val="00152451"/>
    <w:rsid w:val="001E0329"/>
    <w:rsid w:val="001F10C2"/>
    <w:rsid w:val="00201520"/>
    <w:rsid w:val="00222D66"/>
    <w:rsid w:val="002A1156"/>
    <w:rsid w:val="002B09A1"/>
    <w:rsid w:val="00335E78"/>
    <w:rsid w:val="003A3A70"/>
    <w:rsid w:val="003C6C31"/>
    <w:rsid w:val="003E3B8A"/>
    <w:rsid w:val="00440593"/>
    <w:rsid w:val="0045428D"/>
    <w:rsid w:val="004E7137"/>
    <w:rsid w:val="00514218"/>
    <w:rsid w:val="005916A6"/>
    <w:rsid w:val="005A0806"/>
    <w:rsid w:val="005B4293"/>
    <w:rsid w:val="005C4507"/>
    <w:rsid w:val="00617DAA"/>
    <w:rsid w:val="006A4E65"/>
    <w:rsid w:val="00756FDB"/>
    <w:rsid w:val="007C5CF4"/>
    <w:rsid w:val="0082659B"/>
    <w:rsid w:val="00830474"/>
    <w:rsid w:val="00890883"/>
    <w:rsid w:val="008D6587"/>
    <w:rsid w:val="008F5F8B"/>
    <w:rsid w:val="008F7E28"/>
    <w:rsid w:val="009128DC"/>
    <w:rsid w:val="009156A9"/>
    <w:rsid w:val="00940218"/>
    <w:rsid w:val="009E2F1C"/>
    <w:rsid w:val="00A82405"/>
    <w:rsid w:val="00A84A32"/>
    <w:rsid w:val="00AF7C0D"/>
    <w:rsid w:val="00B60A76"/>
    <w:rsid w:val="00BB6096"/>
    <w:rsid w:val="00C31D45"/>
    <w:rsid w:val="00C4449F"/>
    <w:rsid w:val="00C67289"/>
    <w:rsid w:val="00C820DA"/>
    <w:rsid w:val="00CC358C"/>
    <w:rsid w:val="00CD59A6"/>
    <w:rsid w:val="00D06AF5"/>
    <w:rsid w:val="00D961A6"/>
    <w:rsid w:val="00DC278D"/>
    <w:rsid w:val="00E14221"/>
    <w:rsid w:val="00E32D10"/>
    <w:rsid w:val="00E40998"/>
    <w:rsid w:val="00E52DDB"/>
    <w:rsid w:val="00E92ADB"/>
    <w:rsid w:val="00F01FB7"/>
    <w:rsid w:val="00F16CA0"/>
    <w:rsid w:val="00F265F3"/>
    <w:rsid w:val="00F26F06"/>
    <w:rsid w:val="00F5478A"/>
    <w:rsid w:val="00F82B8D"/>
    <w:rsid w:val="00F9643B"/>
    <w:rsid w:val="00FD4C95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autoRedefine/>
    <w:semiHidden/>
    <w:pPr>
      <w:ind w:left="284"/>
    </w:pPr>
  </w:style>
  <w:style w:type="paragraph" w:styleId="10">
    <w:name w:val="index 1"/>
    <w:basedOn w:val="a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autoRedefine/>
    <w:semiHidden/>
    <w:pPr>
      <w:ind w:left="1985" w:hanging="1985"/>
    </w:pPr>
  </w:style>
  <w:style w:type="paragraph" w:styleId="TOC7">
    <w:name w:val="toc 7"/>
    <w:basedOn w:val="TOC6"/>
    <w:next w:val="a"/>
    <w:autoRedefine/>
    <w:semiHidden/>
    <w:pPr>
      <w:ind w:left="2268" w:hanging="2268"/>
    </w:pPr>
  </w:style>
  <w:style w:type="paragraph" w:styleId="22">
    <w:name w:val="List Bullet 2"/>
    <w:basedOn w:val="a8"/>
    <w:autoRedefine/>
    <w:pPr>
      <w:ind w:left="851"/>
    </w:pPr>
  </w:style>
  <w:style w:type="paragraph" w:styleId="30">
    <w:name w:val="List Bullet 3"/>
    <w:basedOn w:val="22"/>
    <w:autoRedefine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  <w:autoRedefine/>
  </w:style>
  <w:style w:type="paragraph" w:styleId="41">
    <w:name w:val="List Bullet 4"/>
    <w:basedOn w:val="30"/>
    <w:autoRedefine/>
    <w:pPr>
      <w:ind w:left="1418"/>
    </w:pPr>
  </w:style>
  <w:style w:type="paragraph" w:styleId="51">
    <w:name w:val="List Bullet 5"/>
    <w:basedOn w:val="41"/>
    <w:autoRedefine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5">
    <w:name w:val="页眉 字符"/>
    <w:link w:val="a4"/>
    <w:rsid w:val="000F7ECB"/>
    <w:rPr>
      <w:rFonts w:ascii="Arial" w:hAnsi="Arial"/>
      <w:b/>
      <w:noProof/>
      <w:sz w:val="18"/>
      <w:lang w:eastAsia="ko-KR"/>
    </w:rPr>
  </w:style>
  <w:style w:type="paragraph" w:styleId="ab">
    <w:name w:val="annotation text"/>
    <w:basedOn w:val="a"/>
    <w:link w:val="ac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ac">
    <w:name w:val="批注文字 字符"/>
    <w:link w:val="ab"/>
    <w:rsid w:val="000F7ECB"/>
    <w:rPr>
      <w:rFonts w:ascii="Arial" w:hAnsi="Arial"/>
      <w:lang w:eastAsia="en-US"/>
    </w:rPr>
  </w:style>
  <w:style w:type="character" w:styleId="ad">
    <w:name w:val="annotation reference"/>
    <w:rsid w:val="000F7ECB"/>
    <w:rPr>
      <w:sz w:val="16"/>
    </w:rPr>
  </w:style>
  <w:style w:type="paragraph" w:styleId="ae">
    <w:name w:val="Balloon Text"/>
    <w:basedOn w:val="a"/>
    <w:link w:val="af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link w:val="ae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Wang Bin 王宾</cp:lastModifiedBy>
  <cp:revision>39</cp:revision>
  <dcterms:created xsi:type="dcterms:W3CDTF">2024-02-01T10:42:00Z</dcterms:created>
  <dcterms:modified xsi:type="dcterms:W3CDTF">2024-11-21T16:24:00Z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8e06ae0a79011ef800053a2000052a2">
    <vt:lpwstr>CWMuu02QhuOvRgvbEE7cVc1lKmhN1255R2z3pKuvNwP9WeCJoS/OVgxKI8bJEiRjJMkMQ8iwGtmH6g8q96svvLtyg==</vt:lpwstr>
  </property>
</Properties>
</file>