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48BD" w14:textId="77777777" w:rsidR="008111D6" w:rsidRDefault="008111D6" w:rsidP="008111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S2-2411287</w:t>
      </w:r>
    </w:p>
    <w:p w14:paraId="306A03A8" w14:textId="77777777" w:rsidR="008111D6" w:rsidRDefault="008111D6" w:rsidP="008111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1D8EBF63" w14:textId="50C854CC" w:rsidR="008111D6" w:rsidRPr="008111D6" w:rsidRDefault="008111D6" w:rsidP="008111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5B363E5" w14:textId="77777777" w:rsidR="008111D6" w:rsidRDefault="008111D6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850FAD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471442" w:rsidRPr="00471442">
        <w:rPr>
          <w:b/>
          <w:noProof/>
          <w:sz w:val="24"/>
        </w:rPr>
        <w:t>C1-245500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798217" w:rsidR="00463675" w:rsidRPr="007B4C4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4C4C">
        <w:t>L</w:t>
      </w:r>
      <w:r w:rsidRPr="007B4C4C">
        <w:t>S on</w:t>
      </w:r>
      <w:r w:rsidR="00E46366">
        <w:t xml:space="preserve"> the potential</w:t>
      </w:r>
      <w:r w:rsidRPr="007B4C4C">
        <w:t xml:space="preserve"> </w:t>
      </w:r>
      <w:r w:rsidR="00E46366">
        <w:t>impact on RAN2 specifications due to supporting ProSe in NPN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48A3A4E0" w:rsidR="00463675" w:rsidRPr="007B4C4C" w:rsidRDefault="00463675" w:rsidP="00603B5A">
      <w:pPr>
        <w:pStyle w:val="Title"/>
      </w:pPr>
      <w:r w:rsidRPr="007B4C4C">
        <w:t>Work Item:</w:t>
      </w:r>
      <w:r w:rsidRPr="007B4C4C">
        <w:tab/>
      </w:r>
      <w:r w:rsidR="00603B5A" w:rsidRPr="007B4C4C">
        <w:t>TEI19_ProSe_NPN</w:t>
      </w:r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07AD3A50" w:rsidR="00463675" w:rsidRPr="007B4C4C" w:rsidRDefault="00463675" w:rsidP="000F4E43">
      <w:pPr>
        <w:pStyle w:val="Source"/>
      </w:pPr>
      <w:r w:rsidRPr="007B4C4C">
        <w:t>To:</w:t>
      </w:r>
      <w:r w:rsidRPr="007B4C4C">
        <w:tab/>
      </w:r>
      <w:r w:rsidR="007B4F36" w:rsidRPr="007B4C4C">
        <w:rPr>
          <w:b w:val="0"/>
        </w:rPr>
        <w:t>RAN2</w:t>
      </w:r>
    </w:p>
    <w:p w14:paraId="033E954A" w14:textId="2C948DC1" w:rsidR="00463675" w:rsidRPr="007B4C4C" w:rsidRDefault="00463675" w:rsidP="000F4E43">
      <w:pPr>
        <w:pStyle w:val="Source"/>
      </w:pPr>
      <w:r w:rsidRPr="007B4C4C">
        <w:t>Cc:</w:t>
      </w:r>
      <w:r w:rsidRPr="007B4C4C">
        <w:tab/>
      </w:r>
      <w:r w:rsidR="007B4F36" w:rsidRPr="007B4C4C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E3C963" w:rsidR="00463675" w:rsidRPr="000F4E43" w:rsidRDefault="00463675" w:rsidP="00FB21B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21B9" w:rsidRPr="00FB21B9">
        <w:rPr>
          <w:bCs/>
        </w:rPr>
        <w:t>Mohamed Amin Nassar</w:t>
      </w:r>
    </w:p>
    <w:p w14:paraId="5836C680" w14:textId="45EA3D4C" w:rsidR="00463675" w:rsidRPr="00496347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96347">
        <w:rPr>
          <w:color w:val="0000FF"/>
          <w:lang w:val="fr-FR"/>
        </w:rPr>
        <w:t>E-mail Address:</w:t>
      </w:r>
      <w:r w:rsidRPr="00496347">
        <w:rPr>
          <w:bCs/>
          <w:color w:val="0000FF"/>
          <w:lang w:val="fr-FR"/>
        </w:rPr>
        <w:tab/>
      </w:r>
      <w:hyperlink r:id="rId7" w:history="1">
        <w:r w:rsidR="00FB21B9" w:rsidRPr="00496347">
          <w:rPr>
            <w:rStyle w:val="Hyperlink"/>
            <w:bCs/>
            <w:lang w:val="fr-FR"/>
          </w:rPr>
          <w:t>mohamed.a.nassar@nokia.com</w:t>
        </w:r>
      </w:hyperlink>
    </w:p>
    <w:p w14:paraId="486A119D" w14:textId="77777777" w:rsidR="00463675" w:rsidRPr="0049634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2D3BA29D" w14:textId="07874485" w:rsidR="00463675" w:rsidRDefault="002021EC" w:rsidP="0090647B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>
        <w:rPr>
          <w:rFonts w:ascii="Arial" w:hAnsi="Arial" w:cs="Arial"/>
        </w:rPr>
        <w:t xml:space="preserve"> </w:t>
      </w:r>
      <w:r w:rsidRPr="002021EC">
        <w:rPr>
          <w:rFonts w:ascii="Arial" w:hAnsi="Arial" w:cs="Arial"/>
        </w:rPr>
        <w:t>TEI19_ProSe_NPN</w:t>
      </w:r>
      <w:r w:rsidR="0090647B">
        <w:rPr>
          <w:rFonts w:ascii="Arial" w:hAnsi="Arial" w:cs="Arial"/>
        </w:rPr>
        <w:t xml:space="preserve"> which introduces the </w:t>
      </w:r>
      <w:r w:rsidR="0090647B" w:rsidRPr="0090647B">
        <w:rPr>
          <w:rFonts w:ascii="Arial" w:hAnsi="Arial" w:cs="Arial"/>
        </w:rPr>
        <w:t>ProSe support in NPN</w:t>
      </w:r>
      <w:r>
        <w:rPr>
          <w:rFonts w:ascii="Arial" w:hAnsi="Arial" w:cs="Arial"/>
        </w:rPr>
        <w:t xml:space="preserve">, CT1 has observed that </w:t>
      </w:r>
      <w:r w:rsidR="00FA7955">
        <w:rPr>
          <w:rFonts w:ascii="Arial" w:hAnsi="Arial" w:cs="Arial"/>
        </w:rPr>
        <w:t xml:space="preserve">some statements in </w:t>
      </w:r>
      <w:r w:rsidR="00FA7955" w:rsidRPr="00FA7955">
        <w:rPr>
          <w:rFonts w:ascii="Arial" w:hAnsi="Arial" w:cs="Arial"/>
          <w:lang w:val="en-US"/>
        </w:rPr>
        <w:t xml:space="preserve">RAN2 specifications </w:t>
      </w:r>
      <w:r w:rsidR="00FA7955">
        <w:rPr>
          <w:rFonts w:ascii="Arial" w:hAnsi="Arial" w:cs="Arial"/>
          <w:lang w:val="en-US"/>
        </w:rPr>
        <w:t>assume that</w:t>
      </w:r>
      <w:r w:rsidR="00FA7955" w:rsidRPr="00FA7955">
        <w:rPr>
          <w:rFonts w:ascii="Arial" w:hAnsi="Arial" w:cs="Arial"/>
          <w:lang w:val="en-US"/>
        </w:rPr>
        <w:t xml:space="preserve"> ProSe</w:t>
      </w:r>
      <w:r w:rsidR="000B0417">
        <w:rPr>
          <w:rFonts w:ascii="Arial" w:hAnsi="Arial" w:cs="Arial"/>
          <w:lang w:val="en-US"/>
        </w:rPr>
        <w:t xml:space="preserve"> (Sidelink)</w:t>
      </w:r>
      <w:r w:rsidR="00FA7955" w:rsidRPr="00FA7955">
        <w:rPr>
          <w:rFonts w:ascii="Arial" w:hAnsi="Arial" w:cs="Arial"/>
          <w:lang w:val="en-US"/>
        </w:rPr>
        <w:t xml:space="preserve"> communication can only happen in PLMNs</w:t>
      </w:r>
      <w:r w:rsidR="00273063">
        <w:rPr>
          <w:rFonts w:ascii="Arial" w:hAnsi="Arial" w:cs="Arial"/>
          <w:lang w:val="en-US"/>
        </w:rPr>
        <w:t>. For example,</w:t>
      </w:r>
      <w:r w:rsidR="00FA7955" w:rsidRPr="00FA7955">
        <w:rPr>
          <w:rFonts w:ascii="Arial" w:hAnsi="Arial" w:cs="Arial"/>
          <w:lang w:val="en-US"/>
        </w:rPr>
        <w:t xml:space="preserve"> </w:t>
      </w:r>
      <w:r w:rsidR="00FA7955">
        <w:rPr>
          <w:rFonts w:ascii="Arial" w:hAnsi="Arial" w:cs="Arial"/>
          <w:lang w:val="en-US"/>
        </w:rPr>
        <w:t xml:space="preserve">clause </w:t>
      </w:r>
      <w:r w:rsidR="00FA7955" w:rsidRPr="00FA7955">
        <w:rPr>
          <w:rFonts w:ascii="Arial" w:hAnsi="Arial" w:cs="Arial"/>
          <w:lang w:val="en-US"/>
        </w:rPr>
        <w:t xml:space="preserve">5.8.2 </w:t>
      </w:r>
      <w:r w:rsidR="00FA7955">
        <w:rPr>
          <w:rFonts w:ascii="Arial" w:hAnsi="Arial" w:cs="Arial"/>
          <w:lang w:val="en-US"/>
        </w:rPr>
        <w:t>in TS</w:t>
      </w:r>
      <w:r w:rsidR="00FA7955" w:rsidRPr="00FA7955">
        <w:rPr>
          <w:rFonts w:ascii="Arial" w:hAnsi="Arial" w:cs="Arial"/>
          <w:lang w:val="en-US"/>
        </w:rPr>
        <w:t xml:space="preserve"> 38.331</w:t>
      </w:r>
      <w:r w:rsidR="00FA7955">
        <w:rPr>
          <w:rFonts w:ascii="Arial" w:hAnsi="Arial" w:cs="Arial"/>
          <w:lang w:val="en-US"/>
        </w:rPr>
        <w:t xml:space="preserve"> states:</w:t>
      </w:r>
    </w:p>
    <w:p w14:paraId="3F357107" w14:textId="77777777" w:rsidR="000B0417" w:rsidRDefault="000B0417" w:rsidP="0090647B">
      <w:pPr>
        <w:rPr>
          <w:rFonts w:ascii="Arial" w:hAnsi="Arial" w:cs="Arial"/>
          <w:lang w:val="en-US"/>
        </w:rPr>
      </w:pPr>
    </w:p>
    <w:p w14:paraId="73BA0526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The UE shall perform NR sidelink communication/positioning operation only if the conditions defined in this clause are met:</w:t>
      </w:r>
    </w:p>
    <w:p w14:paraId="426484F5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1&gt;</w:t>
      </w:r>
      <w:r w:rsidRPr="000B0417">
        <w:rPr>
          <w:i/>
          <w:iCs/>
          <w:lang w:eastAsia="zh-CN"/>
        </w:rPr>
        <w:tab/>
        <w:t xml:space="preserve">if the UE's serving cell is suitable (RRC_IDLE or RRC_INACTIVE or RRC_CONNECTED); and if either the selected cell on the frequency used for NR sidelink communication/discovery/positioning operation </w:t>
      </w:r>
      <w:r w:rsidRPr="000B0417">
        <w:rPr>
          <w:i/>
          <w:iCs/>
          <w:highlight w:val="yellow"/>
          <w:lang w:eastAsia="zh-CN"/>
        </w:rPr>
        <w:t>belongs to the registered or equivalent PLMN</w:t>
      </w:r>
      <w:r w:rsidRPr="000B0417">
        <w:rPr>
          <w:i/>
          <w:iCs/>
          <w:lang w:eastAsia="zh-CN"/>
        </w:rPr>
        <w:t xml:space="preserve"> as specified in TS 24.587 [57] or TS 24.554 [72] or the UE is out of coverage on the frequency used for NR sidelink communication/discovery/positioning operation as defined in TS 38.304 [20] and TS 36.304 [27]; or</w:t>
      </w:r>
    </w:p>
    <w:p w14:paraId="0A46DA3A" w14:textId="77777777" w:rsidR="000B0417" w:rsidRDefault="000B0417" w:rsidP="0090647B">
      <w:pPr>
        <w:rPr>
          <w:rFonts w:ascii="Arial" w:hAnsi="Arial" w:cs="Arial"/>
        </w:rPr>
      </w:pPr>
    </w:p>
    <w:p w14:paraId="60E22C54" w14:textId="2A94E9AB" w:rsidR="00384917" w:rsidRPr="00907677" w:rsidRDefault="00542BCC" w:rsidP="00542B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0B0417">
        <w:rPr>
          <w:rFonts w:ascii="Arial" w:hAnsi="Arial" w:cs="Arial"/>
        </w:rPr>
        <w:t>CT1</w:t>
      </w:r>
      <w:r w:rsidR="00384917">
        <w:rPr>
          <w:rFonts w:ascii="Arial" w:hAnsi="Arial" w:cs="Arial"/>
        </w:rPr>
        <w:t xml:space="preserve"> understanding that the above statement needs to be </w:t>
      </w:r>
      <w:r w:rsidR="00273063">
        <w:rPr>
          <w:rFonts w:ascii="Arial" w:hAnsi="Arial" w:cs="Arial"/>
        </w:rPr>
        <w:t>updated</w:t>
      </w:r>
      <w:r w:rsidR="00384917">
        <w:rPr>
          <w:rFonts w:ascii="Arial" w:hAnsi="Arial" w:cs="Arial"/>
        </w:rPr>
        <w:t xml:space="preserve"> to consider the NPN as well.</w:t>
      </w:r>
      <w:r>
        <w:rPr>
          <w:rFonts w:ascii="Arial" w:hAnsi="Arial" w:cs="Arial"/>
        </w:rPr>
        <w:t xml:space="preserve"> </w:t>
      </w:r>
      <w:r w:rsidR="00384917">
        <w:rPr>
          <w:rFonts w:ascii="Arial" w:hAnsi="Arial" w:cs="Arial"/>
        </w:rPr>
        <w:t xml:space="preserve">Hence CT1 would like to ask RAN2 to </w:t>
      </w:r>
      <w:r w:rsidR="00FE0CFB">
        <w:rPr>
          <w:rFonts w:ascii="Arial" w:hAnsi="Arial" w:cs="Arial"/>
        </w:rPr>
        <w:t xml:space="preserve">check and </w:t>
      </w:r>
      <w:r w:rsidR="00384917">
        <w:rPr>
          <w:rFonts w:ascii="Arial" w:hAnsi="Arial" w:cs="Arial"/>
        </w:rPr>
        <w:t>consider performing any needed updates</w:t>
      </w:r>
      <w:r w:rsidR="00FE0CFB">
        <w:rPr>
          <w:rFonts w:ascii="Arial" w:hAnsi="Arial" w:cs="Arial"/>
        </w:rPr>
        <w:t xml:space="preserve"> in their specifications</w:t>
      </w:r>
      <w:r w:rsidR="00384917">
        <w:rPr>
          <w:rFonts w:ascii="Arial" w:hAnsi="Arial" w:cs="Arial"/>
        </w:rPr>
        <w:t xml:space="preserve"> to support </w:t>
      </w:r>
      <w:r w:rsidR="00384917" w:rsidRPr="00384917">
        <w:rPr>
          <w:rFonts w:ascii="Arial" w:hAnsi="Arial" w:cs="Arial"/>
        </w:rPr>
        <w:t>TEI19_ProSe_NPN</w:t>
      </w:r>
      <w:r w:rsidR="00415210">
        <w:rPr>
          <w:rFonts w:ascii="Arial" w:hAnsi="Arial" w:cs="Arial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63DA267E" w14:textId="77777777" w:rsidR="00463675" w:rsidRPr="0090767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4EC6EEB0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064BE3" w:rsidRPr="00907677">
        <w:rPr>
          <w:rFonts w:ascii="Arial" w:hAnsi="Arial" w:cs="Arial"/>
          <w:b/>
        </w:rPr>
        <w:t xml:space="preserve">RAN2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4CFA2AD2" w14:textId="49748161" w:rsidR="00463675" w:rsidRPr="00907677" w:rsidRDefault="00463675" w:rsidP="00955F56">
      <w:pPr>
        <w:spacing w:after="120"/>
        <w:ind w:left="993" w:hanging="993"/>
        <w:rPr>
          <w:rFonts w:ascii="Arial" w:hAnsi="Arial" w:cs="Arial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955F56">
        <w:rPr>
          <w:rFonts w:ascii="Arial" w:hAnsi="Arial" w:cs="Arial"/>
        </w:rPr>
        <w:t xml:space="preserve">CT1 </w:t>
      </w:r>
      <w:r w:rsidR="00955F56" w:rsidRPr="00955F56">
        <w:rPr>
          <w:rFonts w:ascii="Arial" w:hAnsi="Arial" w:cs="Arial"/>
        </w:rPr>
        <w:t>would like to ask RAN2 to check and consider performing any needed updates in their specifications to support TEI19_ProSe_NPN</w:t>
      </w:r>
      <w:r w:rsidR="00F80431">
        <w:rPr>
          <w:rFonts w:ascii="Arial" w:hAnsi="Arial" w:cs="Arial"/>
        </w:rPr>
        <w:t>.</w:t>
      </w:r>
    </w:p>
    <w:p w14:paraId="3449AB35" w14:textId="290F6D16" w:rsidR="00463675" w:rsidRPr="00907677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907677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52E370F7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96347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B78FD" w14:textId="77777777" w:rsidR="000125CF" w:rsidRDefault="000125CF">
      <w:r>
        <w:separator/>
      </w:r>
    </w:p>
  </w:endnote>
  <w:endnote w:type="continuationSeparator" w:id="0">
    <w:p w14:paraId="7DF59A31" w14:textId="77777777" w:rsidR="000125CF" w:rsidRDefault="000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0790" w14:textId="77777777" w:rsidR="000125CF" w:rsidRDefault="000125CF">
      <w:r>
        <w:separator/>
      </w:r>
    </w:p>
  </w:footnote>
  <w:footnote w:type="continuationSeparator" w:id="0">
    <w:p w14:paraId="677902CA" w14:textId="77777777" w:rsidR="000125CF" w:rsidRDefault="0001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0F0"/>
    <w:rsid w:val="000125CF"/>
    <w:rsid w:val="000138DC"/>
    <w:rsid w:val="00027ACA"/>
    <w:rsid w:val="00033FA1"/>
    <w:rsid w:val="00056FC2"/>
    <w:rsid w:val="00061460"/>
    <w:rsid w:val="00064BE3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479A6"/>
    <w:rsid w:val="001608BF"/>
    <w:rsid w:val="00160E89"/>
    <w:rsid w:val="00165C82"/>
    <w:rsid w:val="00173005"/>
    <w:rsid w:val="001734EB"/>
    <w:rsid w:val="001848F5"/>
    <w:rsid w:val="001A4AF7"/>
    <w:rsid w:val="001E60FD"/>
    <w:rsid w:val="001F6498"/>
    <w:rsid w:val="00200FCC"/>
    <w:rsid w:val="002021EC"/>
    <w:rsid w:val="00241727"/>
    <w:rsid w:val="00273063"/>
    <w:rsid w:val="00275FF1"/>
    <w:rsid w:val="00295A7B"/>
    <w:rsid w:val="002D6F56"/>
    <w:rsid w:val="002E5688"/>
    <w:rsid w:val="002F5CEA"/>
    <w:rsid w:val="00324107"/>
    <w:rsid w:val="00326409"/>
    <w:rsid w:val="00326B06"/>
    <w:rsid w:val="00347947"/>
    <w:rsid w:val="003621C9"/>
    <w:rsid w:val="003663C4"/>
    <w:rsid w:val="00367678"/>
    <w:rsid w:val="00384917"/>
    <w:rsid w:val="003901E1"/>
    <w:rsid w:val="003B7403"/>
    <w:rsid w:val="003F318F"/>
    <w:rsid w:val="00401229"/>
    <w:rsid w:val="00415210"/>
    <w:rsid w:val="004234FF"/>
    <w:rsid w:val="00445241"/>
    <w:rsid w:val="004567C2"/>
    <w:rsid w:val="004634F1"/>
    <w:rsid w:val="00463675"/>
    <w:rsid w:val="004643F7"/>
    <w:rsid w:val="00471442"/>
    <w:rsid w:val="00496347"/>
    <w:rsid w:val="004B43FA"/>
    <w:rsid w:val="004B6D78"/>
    <w:rsid w:val="004C2A09"/>
    <w:rsid w:val="004C3F5A"/>
    <w:rsid w:val="004C4DCF"/>
    <w:rsid w:val="00507006"/>
    <w:rsid w:val="00517913"/>
    <w:rsid w:val="00542BCC"/>
    <w:rsid w:val="005708A5"/>
    <w:rsid w:val="00584B08"/>
    <w:rsid w:val="005E4C1C"/>
    <w:rsid w:val="005E5C97"/>
    <w:rsid w:val="00600476"/>
    <w:rsid w:val="00603B5A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E17C7"/>
    <w:rsid w:val="007001A4"/>
    <w:rsid w:val="007032C5"/>
    <w:rsid w:val="007116E4"/>
    <w:rsid w:val="00726FC3"/>
    <w:rsid w:val="0073312A"/>
    <w:rsid w:val="0077485D"/>
    <w:rsid w:val="00787CAC"/>
    <w:rsid w:val="007B4C4C"/>
    <w:rsid w:val="007B4F36"/>
    <w:rsid w:val="008111D6"/>
    <w:rsid w:val="0089666F"/>
    <w:rsid w:val="0090241A"/>
    <w:rsid w:val="0090582E"/>
    <w:rsid w:val="0090647B"/>
    <w:rsid w:val="00907677"/>
    <w:rsid w:val="00912DB5"/>
    <w:rsid w:val="00923E7C"/>
    <w:rsid w:val="00952FCD"/>
    <w:rsid w:val="00955F56"/>
    <w:rsid w:val="009A72A2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C10F5"/>
    <w:rsid w:val="00BC7C0D"/>
    <w:rsid w:val="00BF7EE2"/>
    <w:rsid w:val="00C14017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702AE"/>
    <w:rsid w:val="00DA5361"/>
    <w:rsid w:val="00DB777F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0FCC"/>
    <w:rPr>
      <w:lang w:eastAsia="en-US"/>
    </w:rPr>
  </w:style>
  <w:style w:type="character" w:styleId="UnresolvedMention">
    <w:name w:val="Unresolved Mention"/>
    <w:uiPriority w:val="99"/>
    <w:semiHidden/>
    <w:unhideWhenUsed/>
    <w:rsid w:val="00FB2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1692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2024-10-25T12:16:00Z</dcterms:created>
  <dcterms:modified xsi:type="dcterms:W3CDTF">2024-10-25T12:16:00Z</dcterms:modified>
</cp:coreProperties>
</file>