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96C5F" w14:textId="7EA22DFD" w:rsidR="00AC3FCB" w:rsidRPr="0052514D" w:rsidRDefault="00AC3FCB" w:rsidP="00AC3FCB">
      <w:pPr>
        <w:pStyle w:val="Header"/>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52514D">
        <w:rPr>
          <w:rFonts w:cs="Arial"/>
          <w:sz w:val="24"/>
          <w:szCs w:val="24"/>
          <w:lang w:eastAsia="zh-CN"/>
        </w:rPr>
        <w:t>3</w:t>
      </w:r>
      <w:r>
        <w:rPr>
          <w:rFonts w:cs="Arial"/>
          <w:sz w:val="24"/>
          <w:szCs w:val="24"/>
          <w:lang w:eastAsia="zh-CN"/>
        </w:rPr>
        <w:t>GPP TSG-RAN WG4 Meeting #113</w:t>
      </w:r>
      <w:r w:rsidRPr="0052514D">
        <w:rPr>
          <w:rFonts w:cs="Arial"/>
          <w:sz w:val="24"/>
          <w:szCs w:val="24"/>
          <w:lang w:eastAsia="zh-CN"/>
        </w:rPr>
        <w:tab/>
      </w:r>
      <w:r w:rsidRPr="00AC3FCB">
        <w:rPr>
          <w:rFonts w:cs="Arial"/>
          <w:sz w:val="24"/>
          <w:szCs w:val="24"/>
          <w:highlight w:val="yellow"/>
          <w:lang w:eastAsia="zh-CN"/>
        </w:rPr>
        <w:t>draft</w:t>
      </w:r>
      <w:r>
        <w:rPr>
          <w:rFonts w:cs="Arial"/>
          <w:sz w:val="24"/>
          <w:szCs w:val="24"/>
          <w:lang w:eastAsia="zh-CN"/>
        </w:rPr>
        <w:t xml:space="preserve"> </w:t>
      </w:r>
      <w:r w:rsidRPr="00AC3FCB">
        <w:rPr>
          <w:rFonts w:cs="Arial"/>
          <w:sz w:val="24"/>
          <w:szCs w:val="24"/>
          <w:lang w:eastAsia="zh-CN"/>
        </w:rPr>
        <w:t>R4-2419590</w:t>
      </w:r>
    </w:p>
    <w:p w14:paraId="60FF3CB2" w14:textId="77777777" w:rsidR="00AC3FCB" w:rsidRPr="0052514D" w:rsidRDefault="00AC3FCB" w:rsidP="00AC3FCB">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Orlando,</w:t>
      </w:r>
      <w:r w:rsidRPr="00A01738">
        <w:rPr>
          <w:rFonts w:cs="Arial"/>
          <w:sz w:val="24"/>
          <w:szCs w:val="24"/>
          <w:lang w:eastAsia="zh-CN"/>
        </w:rPr>
        <w:t xml:space="preserve"> </w:t>
      </w:r>
      <w:r>
        <w:rPr>
          <w:rFonts w:cs="Arial"/>
          <w:sz w:val="24"/>
          <w:szCs w:val="24"/>
          <w:lang w:eastAsia="zh-CN"/>
        </w:rPr>
        <w:t>US, 18</w:t>
      </w:r>
      <w:r w:rsidRPr="0052514D">
        <w:rPr>
          <w:rFonts w:cs="Arial"/>
          <w:sz w:val="24"/>
          <w:szCs w:val="24"/>
          <w:vertAlign w:val="superscript"/>
          <w:lang w:eastAsia="zh-CN"/>
        </w:rPr>
        <w:t>th</w:t>
      </w:r>
      <w:r w:rsidRPr="0052514D">
        <w:rPr>
          <w:rFonts w:cs="Arial"/>
          <w:sz w:val="24"/>
          <w:szCs w:val="24"/>
          <w:lang w:eastAsia="zh-CN"/>
        </w:rPr>
        <w:t xml:space="preserve"> – </w:t>
      </w:r>
      <w:r>
        <w:rPr>
          <w:rFonts w:cs="Arial"/>
          <w:sz w:val="24"/>
          <w:szCs w:val="24"/>
          <w:lang w:eastAsia="zh-CN"/>
        </w:rPr>
        <w:t>22</w:t>
      </w:r>
      <w:r w:rsidRPr="00D71980">
        <w:rPr>
          <w:rFonts w:cs="Arial"/>
          <w:sz w:val="24"/>
          <w:szCs w:val="24"/>
          <w:vertAlign w:val="superscript"/>
          <w:lang w:eastAsia="zh-CN"/>
        </w:rPr>
        <w:t>nd</w:t>
      </w:r>
      <w:r>
        <w:rPr>
          <w:rFonts w:cs="Arial"/>
          <w:sz w:val="24"/>
          <w:szCs w:val="24"/>
          <w:lang w:eastAsia="zh-CN"/>
        </w:rPr>
        <w:t xml:space="preserve"> November</w:t>
      </w:r>
      <w:r w:rsidRPr="0052514D">
        <w:rPr>
          <w:rFonts w:cs="Arial"/>
          <w:sz w:val="24"/>
          <w:szCs w:val="24"/>
          <w:lang w:eastAsia="zh-CN"/>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2A9D1EAC" w:rsidR="00C24D2F" w:rsidRPr="00B8130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B81304">
        <w:rPr>
          <w:rFonts w:ascii="Arial" w:eastAsia="MS Mincho" w:hAnsi="Arial" w:cs="Arial"/>
          <w:b/>
          <w:color w:val="000000"/>
          <w:sz w:val="22"/>
          <w:lang w:val="pt-BR"/>
        </w:rPr>
        <w:t xml:space="preserve">Agenda </w:t>
      </w:r>
      <w:r w:rsidR="007D19B7" w:rsidRPr="00B81304">
        <w:rPr>
          <w:rFonts w:ascii="Arial" w:eastAsia="MS Mincho" w:hAnsi="Arial" w:cs="Arial"/>
          <w:b/>
          <w:color w:val="000000"/>
          <w:sz w:val="22"/>
          <w:lang w:val="pt-BR"/>
        </w:rPr>
        <w:t>item</w:t>
      </w:r>
      <w:r w:rsidRPr="00B81304">
        <w:rPr>
          <w:rFonts w:ascii="Arial" w:eastAsia="MS Mincho" w:hAnsi="Arial" w:cs="Arial"/>
          <w:b/>
          <w:color w:val="000000"/>
          <w:sz w:val="22"/>
          <w:lang w:val="pt-BR"/>
        </w:rPr>
        <w:t>:</w:t>
      </w:r>
      <w:r w:rsidRPr="00B81304">
        <w:rPr>
          <w:rFonts w:ascii="Arial" w:eastAsia="MS Mincho" w:hAnsi="Arial" w:cs="Arial"/>
          <w:b/>
          <w:color w:val="000000"/>
          <w:sz w:val="22"/>
          <w:lang w:val="pt-BR"/>
        </w:rPr>
        <w:tab/>
      </w:r>
      <w:r w:rsidRPr="00B81304">
        <w:rPr>
          <w:rFonts w:ascii="Arial" w:eastAsia="MS Mincho" w:hAnsi="Arial" w:cs="Arial" w:hint="eastAsia"/>
          <w:b/>
          <w:color w:val="000000"/>
          <w:sz w:val="22"/>
          <w:lang w:val="pt-BR" w:eastAsia="ja-JP"/>
        </w:rPr>
        <w:tab/>
      </w:r>
      <w:r w:rsidRPr="00B81304">
        <w:rPr>
          <w:rFonts w:ascii="Arial" w:eastAsia="MS Mincho" w:hAnsi="Arial" w:cs="Arial" w:hint="eastAsia"/>
          <w:b/>
          <w:color w:val="000000"/>
          <w:sz w:val="22"/>
          <w:lang w:val="pt-BR" w:eastAsia="ja-JP"/>
        </w:rPr>
        <w:tab/>
      </w:r>
      <w:r w:rsidR="00B81304" w:rsidRPr="00B81304">
        <w:rPr>
          <w:rFonts w:ascii="Arial" w:eastAsiaTheme="minorEastAsia" w:hAnsi="Arial" w:cs="Arial"/>
          <w:color w:val="000000"/>
          <w:sz w:val="22"/>
          <w:lang w:eastAsia="zh-CN"/>
        </w:rPr>
        <w:t>7</w:t>
      </w:r>
      <w:r w:rsidR="00FC7528" w:rsidRPr="00B81304">
        <w:rPr>
          <w:rFonts w:ascii="Arial" w:eastAsiaTheme="minorEastAsia" w:hAnsi="Arial" w:cs="Arial"/>
          <w:color w:val="000000"/>
          <w:sz w:val="22"/>
          <w:lang w:eastAsia="zh-CN"/>
        </w:rPr>
        <w:t>.11.5</w:t>
      </w:r>
    </w:p>
    <w:p w14:paraId="50D5329D" w14:textId="19B3F921" w:rsidR="00915D73" w:rsidRPr="00915D73" w:rsidRDefault="00915D73" w:rsidP="00915D73">
      <w:pPr>
        <w:spacing w:after="120"/>
        <w:ind w:left="1985" w:hanging="1985"/>
        <w:rPr>
          <w:rFonts w:ascii="Arial" w:hAnsi="Arial" w:cs="Arial"/>
          <w:color w:val="000000"/>
          <w:sz w:val="22"/>
          <w:lang w:eastAsia="zh-CN"/>
        </w:rPr>
      </w:pPr>
      <w:r w:rsidRPr="00B81304">
        <w:rPr>
          <w:rFonts w:ascii="Arial" w:eastAsia="MS Mincho" w:hAnsi="Arial" w:cs="Arial"/>
          <w:b/>
          <w:sz w:val="22"/>
        </w:rPr>
        <w:t>Source:</w:t>
      </w:r>
      <w:r w:rsidRPr="00B81304">
        <w:rPr>
          <w:rFonts w:ascii="Arial" w:eastAsia="MS Mincho" w:hAnsi="Arial" w:cs="Arial"/>
          <w:b/>
          <w:sz w:val="22"/>
        </w:rPr>
        <w:tab/>
      </w:r>
      <w:r w:rsidR="004D737D" w:rsidRPr="00B81304">
        <w:rPr>
          <w:rFonts w:ascii="Arial" w:hAnsi="Arial" w:cs="Arial"/>
          <w:color w:val="000000"/>
          <w:sz w:val="22"/>
          <w:lang w:eastAsia="zh-CN"/>
        </w:rPr>
        <w:t>Moderator</w:t>
      </w:r>
      <w:r w:rsidR="00321150" w:rsidRPr="00B81304">
        <w:rPr>
          <w:rFonts w:ascii="Arial" w:hAnsi="Arial" w:cs="Arial"/>
          <w:color w:val="000000"/>
          <w:sz w:val="22"/>
          <w:lang w:eastAsia="zh-CN"/>
        </w:rPr>
        <w:t xml:space="preserve"> </w:t>
      </w:r>
      <w:r w:rsidR="004D737D" w:rsidRPr="00B81304">
        <w:rPr>
          <w:rFonts w:ascii="Arial" w:hAnsi="Arial" w:cs="Arial"/>
          <w:color w:val="000000"/>
          <w:sz w:val="22"/>
          <w:lang w:eastAsia="zh-CN"/>
        </w:rPr>
        <w:t>(</w:t>
      </w:r>
      <w:r w:rsidR="008F171F" w:rsidRPr="00B81304">
        <w:rPr>
          <w:rFonts w:ascii="Arial" w:hAnsi="Arial" w:cs="Arial"/>
          <w:color w:val="000000"/>
          <w:sz w:val="22"/>
          <w:lang w:eastAsia="zh-CN"/>
        </w:rPr>
        <w:t>Huawei</w:t>
      </w:r>
      <w:r w:rsidR="004D737D" w:rsidRPr="008F171F">
        <w:rPr>
          <w:rFonts w:ascii="Arial" w:hAnsi="Arial" w:cs="Arial"/>
          <w:color w:val="000000"/>
          <w:sz w:val="22"/>
          <w:lang w:eastAsia="zh-CN"/>
        </w:rPr>
        <w:t>)</w:t>
      </w:r>
    </w:p>
    <w:p w14:paraId="1E0389E7" w14:textId="29445A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6614F2" w:rsidRPr="006614F2">
        <w:rPr>
          <w:rFonts w:ascii="Arial" w:eastAsiaTheme="minorEastAsia" w:hAnsi="Arial" w:cs="Arial"/>
          <w:color w:val="000000"/>
          <w:sz w:val="22"/>
          <w:lang w:eastAsia="zh-CN"/>
        </w:rPr>
        <w:t>[</w:t>
      </w:r>
      <w:proofErr w:type="gramStart"/>
      <w:r w:rsidR="006614F2" w:rsidRPr="006614F2">
        <w:rPr>
          <w:rFonts w:ascii="Arial" w:eastAsiaTheme="minorEastAsia" w:hAnsi="Arial" w:cs="Arial"/>
          <w:color w:val="000000"/>
          <w:sz w:val="22"/>
          <w:lang w:eastAsia="zh-CN"/>
        </w:rPr>
        <w:t>113][</w:t>
      </w:r>
      <w:proofErr w:type="gramEnd"/>
      <w:r w:rsidR="006614F2" w:rsidRPr="006614F2">
        <w:rPr>
          <w:rFonts w:ascii="Arial" w:eastAsiaTheme="minorEastAsia" w:hAnsi="Arial" w:cs="Arial"/>
          <w:color w:val="000000"/>
          <w:sz w:val="22"/>
          <w:lang w:eastAsia="zh-CN"/>
        </w:rPr>
        <w:t>303] NR_BS_RF_Part2_CLTA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755BA1" w:rsidRDefault="00915D73" w:rsidP="00FA5848">
      <w:pPr>
        <w:pStyle w:val="Heading1"/>
        <w:rPr>
          <w:rFonts w:eastAsiaTheme="minorEastAsia"/>
          <w:lang w:eastAsia="zh-CN"/>
        </w:rPr>
      </w:pPr>
      <w:r w:rsidRPr="00755BA1">
        <w:rPr>
          <w:rFonts w:hint="eastAsia"/>
          <w:lang w:eastAsia="ja-JP"/>
        </w:rPr>
        <w:t>Introduction</w:t>
      </w:r>
    </w:p>
    <w:p w14:paraId="43044BD0" w14:textId="10B8BDDF" w:rsidR="002B55FA" w:rsidRPr="00755BA1" w:rsidRDefault="004D0EC8" w:rsidP="004D0EC8">
      <w:r w:rsidRPr="00755BA1">
        <w:t xml:space="preserve">Focus of this thread is </w:t>
      </w:r>
      <w:r w:rsidR="00CA4036" w:rsidRPr="00755BA1">
        <w:t xml:space="preserve">co-location </w:t>
      </w:r>
      <w:r w:rsidR="00CA4036" w:rsidRPr="00755BA1">
        <w:rPr>
          <w:rStyle w:val="Emphasis"/>
          <w:i w:val="0"/>
        </w:rPr>
        <w:t>test antenna</w:t>
      </w:r>
      <w:r w:rsidR="00CA4036" w:rsidRPr="00755BA1">
        <w:t xml:space="preserve"> (</w:t>
      </w:r>
      <w:r w:rsidRPr="00755BA1">
        <w:t>CLTA</w:t>
      </w:r>
      <w:r w:rsidR="00CA4036" w:rsidRPr="00755BA1">
        <w:t>)</w:t>
      </w:r>
      <w:r w:rsidRPr="00755BA1">
        <w:t xml:space="preserve"> topic of the </w:t>
      </w:r>
      <w:proofErr w:type="spellStart"/>
      <w:r w:rsidRPr="00755BA1">
        <w:t>NR_BS_RF_req_evo</w:t>
      </w:r>
      <w:proofErr w:type="spellEnd"/>
      <w:r w:rsidRPr="00755BA1">
        <w:t xml:space="preserve"> work item. </w:t>
      </w:r>
      <w:r w:rsidR="002B55FA" w:rsidRPr="00755BA1">
        <w:t>CLTA</w:t>
      </w:r>
      <w:r w:rsidR="00181FCD" w:rsidRPr="00755BA1">
        <w:t>-</w:t>
      </w:r>
      <w:r w:rsidR="002B55FA" w:rsidRPr="00755BA1">
        <w:t>related objectives were extracted from the WID in RP-242010</w:t>
      </w:r>
      <w:r w:rsidR="00174A4A" w:rsidRPr="00755BA1">
        <w:t xml:space="preserve"> for reference</w:t>
      </w:r>
      <w:r w:rsidR="002B55FA" w:rsidRPr="00755BA1">
        <w:t>:</w:t>
      </w:r>
    </w:p>
    <w:p w14:paraId="1E9556F8" w14:textId="0B75D8A1" w:rsidR="002B55FA" w:rsidRPr="00755BA1" w:rsidRDefault="00AE034D" w:rsidP="00AE034D">
      <w:pPr>
        <w:pStyle w:val="ListParagraph"/>
        <w:widowControl w:val="0"/>
        <w:numPr>
          <w:ilvl w:val="0"/>
          <w:numId w:val="26"/>
        </w:numPr>
        <w:overflowPunct/>
        <w:autoSpaceDE/>
        <w:autoSpaceDN/>
        <w:adjustRightInd/>
        <w:spacing w:after="0"/>
        <w:ind w:firstLineChars="0"/>
        <w:contextualSpacing/>
        <w:textAlignment w:val="auto"/>
      </w:pPr>
      <w:r w:rsidRPr="00755BA1">
        <w:t xml:space="preserve">Core: </w:t>
      </w:r>
    </w:p>
    <w:p w14:paraId="06109A00" w14:textId="14305E10" w:rsidR="00AE034D" w:rsidRPr="00755BA1" w:rsidRDefault="00AE034D" w:rsidP="002B55FA">
      <w:pPr>
        <w:pStyle w:val="ListParagraph"/>
        <w:widowControl w:val="0"/>
        <w:numPr>
          <w:ilvl w:val="1"/>
          <w:numId w:val="26"/>
        </w:numPr>
        <w:overflowPunct/>
        <w:autoSpaceDE/>
        <w:autoSpaceDN/>
        <w:adjustRightInd/>
        <w:spacing w:after="0"/>
        <w:ind w:firstLineChars="0"/>
        <w:contextualSpacing/>
        <w:textAlignment w:val="auto"/>
      </w:pPr>
      <w:r w:rsidRPr="00755BA1">
        <w:t>Investigate whether the BS/IAB OTA co-location reference antenna definition need be improved for FR1, and if feasible, update the definition.</w:t>
      </w:r>
    </w:p>
    <w:p w14:paraId="45F0B43D" w14:textId="77777777" w:rsidR="00AE034D" w:rsidRPr="00755BA1" w:rsidRDefault="00AE034D" w:rsidP="00AE034D">
      <w:pPr>
        <w:spacing w:after="0"/>
        <w:rPr>
          <w:bCs/>
        </w:rPr>
      </w:pPr>
    </w:p>
    <w:p w14:paraId="48E83A4C" w14:textId="77777777" w:rsidR="002B55FA" w:rsidRPr="00755BA1" w:rsidRDefault="002B55FA" w:rsidP="002B55FA">
      <w:pPr>
        <w:pStyle w:val="ListParagraph"/>
        <w:widowControl w:val="0"/>
        <w:numPr>
          <w:ilvl w:val="0"/>
          <w:numId w:val="26"/>
        </w:numPr>
        <w:overflowPunct/>
        <w:autoSpaceDE/>
        <w:autoSpaceDN/>
        <w:adjustRightInd/>
        <w:spacing w:after="0"/>
        <w:ind w:firstLineChars="0"/>
        <w:contextualSpacing/>
        <w:textAlignment w:val="auto"/>
      </w:pPr>
      <w:r w:rsidRPr="00755BA1">
        <w:t>Perf:</w:t>
      </w:r>
    </w:p>
    <w:p w14:paraId="0D65AB91" w14:textId="453518F4" w:rsidR="00AE034D" w:rsidRPr="00755BA1" w:rsidRDefault="00AE034D" w:rsidP="00642BC6">
      <w:pPr>
        <w:pStyle w:val="ListParagraph"/>
        <w:widowControl w:val="0"/>
        <w:numPr>
          <w:ilvl w:val="1"/>
          <w:numId w:val="26"/>
        </w:numPr>
        <w:overflowPunct/>
        <w:autoSpaceDE/>
        <w:autoSpaceDN/>
        <w:adjustRightInd/>
        <w:spacing w:after="0"/>
        <w:ind w:firstLineChars="0"/>
        <w:contextualSpacing/>
        <w:textAlignment w:val="auto"/>
      </w:pPr>
      <w:r w:rsidRPr="00755BA1">
        <w:t>Investigate whether the existing test approach can be improved, and if feasible, improve test methods for BS/IAB OTA co-location requirements and tests for AAS-based test specifications for FR1.</w:t>
      </w:r>
    </w:p>
    <w:tbl>
      <w:tblPr>
        <w:tblStyle w:val="TableGrid"/>
        <w:tblpPr w:leftFromText="180" w:rightFromText="180" w:vertAnchor="text" w:tblpY="560"/>
        <w:tblW w:w="0" w:type="auto"/>
        <w:tblLook w:val="04A0" w:firstRow="1" w:lastRow="0" w:firstColumn="1" w:lastColumn="0" w:noHBand="0" w:noVBand="1"/>
      </w:tblPr>
      <w:tblGrid>
        <w:gridCol w:w="1018"/>
        <w:gridCol w:w="1478"/>
        <w:gridCol w:w="7135"/>
      </w:tblGrid>
      <w:tr w:rsidR="00EC34E5" w:rsidRPr="00B5565F" w14:paraId="16E9BDD5" w14:textId="77777777" w:rsidTr="00EC34E5">
        <w:trPr>
          <w:trHeight w:val="468"/>
        </w:trPr>
        <w:tc>
          <w:tcPr>
            <w:tcW w:w="0" w:type="auto"/>
            <w:vAlign w:val="center"/>
          </w:tcPr>
          <w:p w14:paraId="18F03B75" w14:textId="77777777" w:rsidR="00EC34E5" w:rsidRPr="00B5565F" w:rsidRDefault="00EC34E5" w:rsidP="00EC34E5">
            <w:pPr>
              <w:spacing w:before="120" w:after="120"/>
              <w:rPr>
                <w:b/>
                <w:bCs/>
              </w:rPr>
            </w:pPr>
            <w:r w:rsidRPr="00B5565F">
              <w:rPr>
                <w:b/>
                <w:bCs/>
              </w:rPr>
              <w:t>T-doc number</w:t>
            </w:r>
          </w:p>
        </w:tc>
        <w:tc>
          <w:tcPr>
            <w:tcW w:w="0" w:type="auto"/>
            <w:vAlign w:val="center"/>
          </w:tcPr>
          <w:p w14:paraId="5325B3F8" w14:textId="77777777" w:rsidR="00EC34E5" w:rsidRPr="00B5565F" w:rsidRDefault="00EC34E5" w:rsidP="00EC34E5">
            <w:pPr>
              <w:spacing w:before="120" w:after="120"/>
              <w:rPr>
                <w:b/>
                <w:bCs/>
              </w:rPr>
            </w:pPr>
            <w:r w:rsidRPr="00B5565F">
              <w:rPr>
                <w:b/>
                <w:bCs/>
              </w:rPr>
              <w:t>Company</w:t>
            </w:r>
          </w:p>
        </w:tc>
        <w:tc>
          <w:tcPr>
            <w:tcW w:w="0" w:type="auto"/>
            <w:vAlign w:val="center"/>
          </w:tcPr>
          <w:p w14:paraId="68762156" w14:textId="77777777" w:rsidR="00EC34E5" w:rsidRPr="00B5565F" w:rsidRDefault="00EC34E5" w:rsidP="00EC34E5">
            <w:pPr>
              <w:spacing w:before="120" w:after="120"/>
              <w:rPr>
                <w:b/>
                <w:bCs/>
              </w:rPr>
            </w:pPr>
            <w:r w:rsidRPr="00B5565F">
              <w:rPr>
                <w:b/>
                <w:bCs/>
              </w:rPr>
              <w:t>Proposals / Observations</w:t>
            </w:r>
          </w:p>
        </w:tc>
      </w:tr>
      <w:tr w:rsidR="00EC34E5" w:rsidRPr="00AC3FCB" w14:paraId="2AAAC9A1" w14:textId="77777777" w:rsidTr="00EC34E5">
        <w:trPr>
          <w:trHeight w:val="468"/>
        </w:trPr>
        <w:tc>
          <w:tcPr>
            <w:tcW w:w="0" w:type="auto"/>
          </w:tcPr>
          <w:p w14:paraId="202442D6" w14:textId="77777777" w:rsidR="00EC34E5" w:rsidRPr="00B73D5B" w:rsidRDefault="00EC34E5" w:rsidP="00EC34E5">
            <w:pPr>
              <w:spacing w:before="120" w:after="120"/>
            </w:pPr>
            <w:r w:rsidRPr="00B73D5B">
              <w:t>R4-2418018</w:t>
            </w:r>
          </w:p>
        </w:tc>
        <w:tc>
          <w:tcPr>
            <w:tcW w:w="0" w:type="auto"/>
          </w:tcPr>
          <w:p w14:paraId="2A24D6E6" w14:textId="77777777" w:rsidR="00EC34E5" w:rsidRPr="00B73D5B" w:rsidRDefault="00EC34E5" w:rsidP="00EC34E5">
            <w:pPr>
              <w:spacing w:before="120" w:after="120"/>
            </w:pPr>
            <w:r w:rsidRPr="00B73D5B">
              <w:t>Nokia</w:t>
            </w:r>
          </w:p>
        </w:tc>
        <w:tc>
          <w:tcPr>
            <w:tcW w:w="0" w:type="auto"/>
          </w:tcPr>
          <w:p w14:paraId="58BE6333" w14:textId="77777777" w:rsidR="00EC34E5" w:rsidRPr="002C0E7C" w:rsidRDefault="00EC34E5" w:rsidP="00EC34E5">
            <w:pPr>
              <w:spacing w:before="120" w:after="120"/>
            </w:pPr>
            <w:r w:rsidRPr="002C0E7C">
              <w:t>On OTA test enhancements</w:t>
            </w:r>
          </w:p>
          <w:p w14:paraId="28A67E0F" w14:textId="6F84A5E2" w:rsidR="00EC34E5" w:rsidRPr="002C0E7C" w:rsidRDefault="00EC34E5" w:rsidP="00EC34E5">
            <w:pPr>
              <w:spacing w:before="120" w:after="120"/>
            </w:pPr>
            <w:r w:rsidRPr="002C0E7C">
              <w:t>Observation 1:</w:t>
            </w:r>
            <w:r w:rsidR="00582A50">
              <w:t xml:space="preserve"> </w:t>
            </w:r>
            <w:r w:rsidRPr="002C0E7C">
              <w:t>The power level of the spurs in these measurements are fluctuating in time.</w:t>
            </w:r>
          </w:p>
          <w:p w14:paraId="163EDEC4" w14:textId="06FB813E" w:rsidR="00EC34E5" w:rsidRPr="002C0E7C" w:rsidRDefault="00EC34E5" w:rsidP="00EC34E5">
            <w:pPr>
              <w:spacing w:before="120" w:after="120"/>
            </w:pPr>
            <w:r w:rsidRPr="002C0E7C">
              <w:t>Observation 2:</w:t>
            </w:r>
            <w:r w:rsidR="00582A50">
              <w:t xml:space="preserve"> </w:t>
            </w:r>
            <w:r w:rsidRPr="002C0E7C">
              <w:t xml:space="preserve">More measurements are needed to ensure the usability of wideband horn antennas as CLTAs. </w:t>
            </w:r>
          </w:p>
          <w:p w14:paraId="04F4CC77" w14:textId="1FFD2EF5" w:rsidR="00EC34E5" w:rsidRPr="002C0E7C" w:rsidRDefault="00EC34E5" w:rsidP="00EC34E5">
            <w:pPr>
              <w:spacing w:before="120" w:after="120"/>
            </w:pPr>
            <w:r w:rsidRPr="002C0E7C">
              <w:t>Observation 3:</w:t>
            </w:r>
            <w:r w:rsidR="00582A50">
              <w:t xml:space="preserve"> </w:t>
            </w:r>
            <w:r w:rsidRPr="002C0E7C">
              <w:t>There are many factors to be taken into consideration in BS-to-BS isolation analysis.</w:t>
            </w:r>
          </w:p>
          <w:p w14:paraId="3E549ABE" w14:textId="2E204E40" w:rsidR="00EC34E5" w:rsidRPr="002C0E7C" w:rsidRDefault="00EC34E5" w:rsidP="00EC34E5">
            <w:pPr>
              <w:spacing w:before="120" w:after="120"/>
            </w:pPr>
            <w:r w:rsidRPr="002C0E7C">
              <w:t>Observation 4:</w:t>
            </w:r>
            <w:r w:rsidR="00582A50">
              <w:t xml:space="preserve"> </w:t>
            </w:r>
            <w:r w:rsidRPr="002C0E7C">
              <w:t>Beam steering is a technology of paramount importance for AAS.</w:t>
            </w:r>
          </w:p>
          <w:p w14:paraId="4EC136A0" w14:textId="09A5D265" w:rsidR="00EC34E5" w:rsidRPr="002C0E7C" w:rsidRDefault="00EC34E5" w:rsidP="00EC34E5">
            <w:pPr>
              <w:spacing w:before="120" w:after="120"/>
            </w:pPr>
            <w:r w:rsidRPr="002C0E7C">
              <w:t>Observation 5:</w:t>
            </w:r>
            <w:r w:rsidR="00582A50">
              <w:t xml:space="preserve"> </w:t>
            </w:r>
            <w:r w:rsidRPr="002C0E7C">
              <w:t>Beam steering has a significant effect on the isolation levels.</w:t>
            </w:r>
          </w:p>
          <w:p w14:paraId="65597C87" w14:textId="606139E1" w:rsidR="00EC34E5" w:rsidRPr="002C0E7C" w:rsidRDefault="00EC34E5" w:rsidP="00EC34E5">
            <w:pPr>
              <w:spacing w:before="120" w:after="120"/>
            </w:pPr>
            <w:r w:rsidRPr="002C0E7C">
              <w:t>Proposal 1:</w:t>
            </w:r>
            <w:r w:rsidR="00582A50">
              <w:t xml:space="preserve"> </w:t>
            </w:r>
            <w:r w:rsidRPr="002C0E7C">
              <w:t>RAN4 to focus on agreeing on the methods how to analyze BS-to-BS isolation.</w:t>
            </w:r>
          </w:p>
          <w:p w14:paraId="350B302B" w14:textId="6276A579" w:rsidR="00EC34E5" w:rsidRPr="002C0E7C" w:rsidRDefault="00EC34E5" w:rsidP="00EC34E5">
            <w:pPr>
              <w:spacing w:before="120" w:after="120"/>
            </w:pPr>
            <w:r w:rsidRPr="002C0E7C">
              <w:t>Proposal 2:</w:t>
            </w:r>
            <w:r w:rsidR="00582A50">
              <w:t xml:space="preserve"> </w:t>
            </w:r>
            <w:r w:rsidRPr="002C0E7C">
              <w:t xml:space="preserve"> Frequency bands should not be limited to FR1.</w:t>
            </w:r>
          </w:p>
          <w:p w14:paraId="0943B565" w14:textId="15390B26" w:rsidR="00EC34E5" w:rsidRPr="002C0E7C" w:rsidRDefault="00EC34E5" w:rsidP="00EC34E5">
            <w:pPr>
              <w:spacing w:before="120" w:after="120"/>
            </w:pPr>
            <w:r w:rsidRPr="002C0E7C">
              <w:t>Proposal 3:</w:t>
            </w:r>
            <w:r w:rsidR="00582A50">
              <w:t xml:space="preserve"> </w:t>
            </w:r>
            <w:r w:rsidRPr="002C0E7C">
              <w:t xml:space="preserve"> Beam steering need to be considered as a parameter of major importance.</w:t>
            </w:r>
          </w:p>
          <w:p w14:paraId="72185611" w14:textId="29399DFC" w:rsidR="00EC34E5" w:rsidRPr="002C0E7C" w:rsidRDefault="00EC34E5" w:rsidP="00EC34E5">
            <w:pPr>
              <w:spacing w:before="120" w:after="120"/>
            </w:pPr>
            <w:r w:rsidRPr="002C0E7C">
              <w:t>Proposal 4:</w:t>
            </w:r>
            <w:r w:rsidR="00582A50">
              <w:t xml:space="preserve"> </w:t>
            </w:r>
            <w:r w:rsidRPr="002C0E7C">
              <w:t xml:space="preserve"> Frequency boundary for the TX IMD requirement removal needs to be clearly demonstrated by simulations before any agreement can be made.</w:t>
            </w:r>
          </w:p>
        </w:tc>
      </w:tr>
      <w:tr w:rsidR="00EC34E5" w:rsidRPr="00AC3FCB" w14:paraId="02D47569" w14:textId="77777777" w:rsidTr="00EC34E5">
        <w:trPr>
          <w:trHeight w:val="468"/>
        </w:trPr>
        <w:tc>
          <w:tcPr>
            <w:tcW w:w="0" w:type="auto"/>
          </w:tcPr>
          <w:p w14:paraId="7505FE47" w14:textId="77777777" w:rsidR="00EC34E5" w:rsidRPr="002C0E7C" w:rsidRDefault="00EC34E5" w:rsidP="00EC34E5">
            <w:pPr>
              <w:spacing w:before="120" w:after="120"/>
            </w:pPr>
            <w:r w:rsidRPr="002C0E7C">
              <w:t>R4-2418398</w:t>
            </w:r>
          </w:p>
        </w:tc>
        <w:tc>
          <w:tcPr>
            <w:tcW w:w="0" w:type="auto"/>
          </w:tcPr>
          <w:p w14:paraId="01F8CD01" w14:textId="77777777" w:rsidR="00EC34E5" w:rsidRPr="002C0E7C" w:rsidRDefault="00EC34E5" w:rsidP="00EC34E5">
            <w:pPr>
              <w:spacing w:before="120" w:after="120"/>
            </w:pPr>
            <w:r w:rsidRPr="002C0E7C">
              <w:t>Ericsson</w:t>
            </w:r>
          </w:p>
        </w:tc>
        <w:tc>
          <w:tcPr>
            <w:tcW w:w="0" w:type="auto"/>
          </w:tcPr>
          <w:p w14:paraId="31A24312" w14:textId="77777777" w:rsidR="00EC34E5" w:rsidRPr="002C0E7C" w:rsidRDefault="00EC34E5" w:rsidP="00EC34E5">
            <w:pPr>
              <w:spacing w:before="120" w:after="120"/>
            </w:pPr>
            <w:r w:rsidRPr="002C0E7C">
              <w:t>Simulation of BS-to-BS isolation for edge-to-edge co-location scenario</w:t>
            </w:r>
          </w:p>
          <w:p w14:paraId="1D325AAB" w14:textId="77777777" w:rsidR="002C0E7C" w:rsidRDefault="002C0E7C" w:rsidP="002C0E7C">
            <w:pPr>
              <w:spacing w:before="120" w:after="120"/>
            </w:pPr>
            <w:r>
              <w:t xml:space="preserve">Observation 1: Our results indicate angular regions of beam pointing directions with higher and lower coupling loss reflecting variations in the nearfield antenna pattern. </w:t>
            </w:r>
          </w:p>
          <w:p w14:paraId="2FCD0107" w14:textId="77777777" w:rsidR="002C0E7C" w:rsidRDefault="002C0E7C" w:rsidP="002C0E7C">
            <w:pPr>
              <w:spacing w:before="120" w:after="120"/>
            </w:pPr>
            <w:r>
              <w:lastRenderedPageBreak/>
              <w:t xml:space="preserve">Observation 2: The total variation of coupling loss due to beamforming is more than 40 dB and the mean value is around 55 </w:t>
            </w:r>
            <w:proofErr w:type="spellStart"/>
            <w:r>
              <w:t>dB.</w:t>
            </w:r>
            <w:proofErr w:type="spellEnd"/>
            <w:r>
              <w:t xml:space="preserve"> </w:t>
            </w:r>
          </w:p>
          <w:p w14:paraId="66AD3824" w14:textId="77777777" w:rsidR="002C0E7C" w:rsidRDefault="002C0E7C" w:rsidP="002C0E7C">
            <w:pPr>
              <w:spacing w:before="120" w:after="120"/>
            </w:pPr>
            <w:r>
              <w:t xml:space="preserve">Observation 3: Here we consider a scenario where aggressor and victim are operating within the same band. But in reality, co-location requirements are defined between bands. Therefore, further analysis is required to understand the coupling loss between aggressor and victim with large frequency offset. It is expected that the coupling loss will increase with larger frequency offset.  </w:t>
            </w:r>
          </w:p>
          <w:p w14:paraId="40DD3F5C" w14:textId="1E4FABAD" w:rsidR="002C0E7C" w:rsidRPr="002C0E7C" w:rsidRDefault="002C0E7C" w:rsidP="002C0E7C">
            <w:pPr>
              <w:spacing w:before="120" w:after="120"/>
            </w:pPr>
            <w:r>
              <w:t>Observation 4: In this contribution identically sized AASs have been studied. Previous studies indicate such size matching is the worst-case corresponding to minimum coupling loss.</w:t>
            </w:r>
          </w:p>
        </w:tc>
      </w:tr>
      <w:tr w:rsidR="00EC34E5" w:rsidRPr="00AC3FCB" w14:paraId="48543CEB" w14:textId="77777777" w:rsidTr="00EC34E5">
        <w:trPr>
          <w:trHeight w:val="468"/>
        </w:trPr>
        <w:tc>
          <w:tcPr>
            <w:tcW w:w="0" w:type="auto"/>
          </w:tcPr>
          <w:p w14:paraId="2BA8DE1D" w14:textId="77777777" w:rsidR="00EC34E5" w:rsidRPr="00B81304" w:rsidRDefault="00EC34E5" w:rsidP="00EC34E5">
            <w:pPr>
              <w:spacing w:before="120" w:after="120"/>
            </w:pPr>
            <w:r w:rsidRPr="00B81304">
              <w:lastRenderedPageBreak/>
              <w:t>R4-2419208</w:t>
            </w:r>
          </w:p>
        </w:tc>
        <w:tc>
          <w:tcPr>
            <w:tcW w:w="0" w:type="auto"/>
          </w:tcPr>
          <w:p w14:paraId="085DD562" w14:textId="77777777" w:rsidR="00EC34E5" w:rsidRPr="00B81304" w:rsidRDefault="00EC34E5" w:rsidP="00EC34E5">
            <w:pPr>
              <w:spacing w:before="120" w:after="120"/>
            </w:pPr>
            <w:r w:rsidRPr="00B81304">
              <w:t xml:space="preserve">ZTE Corporation, </w:t>
            </w:r>
            <w:proofErr w:type="spellStart"/>
            <w:r w:rsidRPr="00B81304">
              <w:t>Sanechips</w:t>
            </w:r>
            <w:proofErr w:type="spellEnd"/>
          </w:p>
        </w:tc>
        <w:tc>
          <w:tcPr>
            <w:tcW w:w="0" w:type="auto"/>
          </w:tcPr>
          <w:p w14:paraId="721E3695" w14:textId="77777777" w:rsidR="00EC34E5" w:rsidRPr="00B81304" w:rsidRDefault="00EC34E5" w:rsidP="00EC34E5">
            <w:pPr>
              <w:spacing w:before="120" w:after="120"/>
            </w:pPr>
            <w:r w:rsidRPr="00B81304">
              <w:t>Further discussion on OTA test enhancement</w:t>
            </w:r>
          </w:p>
          <w:p w14:paraId="0C20E91E" w14:textId="010712E4" w:rsidR="008A1D74" w:rsidRPr="00B81304" w:rsidRDefault="008A1D74" w:rsidP="008A1D74">
            <w:pPr>
              <w:tabs>
                <w:tab w:val="left" w:pos="2127"/>
              </w:tabs>
              <w:spacing w:after="0"/>
            </w:pPr>
            <w:r w:rsidRPr="00B81304">
              <w:rPr>
                <w:rFonts w:hint="eastAsia"/>
              </w:rPr>
              <w:t>Observation 1:</w:t>
            </w:r>
            <w:r w:rsidR="00AB0E4B" w:rsidRPr="00B81304">
              <w:t xml:space="preserve"> </w:t>
            </w:r>
            <w:r w:rsidRPr="00B81304">
              <w:rPr>
                <w:rFonts w:hint="eastAsia"/>
              </w:rPr>
              <w:t>if two NR AAS BS are placed with vertical separation which is quite typical for the mast installation, then the coupling loss would be larger than 50dB with10cm separation distance.</w:t>
            </w:r>
          </w:p>
          <w:p w14:paraId="659BE875" w14:textId="77777777" w:rsidR="008A1D74" w:rsidRPr="00B81304" w:rsidRDefault="008A1D74" w:rsidP="008A1D74">
            <w:pPr>
              <w:tabs>
                <w:tab w:val="left" w:pos="2127"/>
              </w:tabs>
              <w:spacing w:after="0" w:line="260" w:lineRule="auto"/>
            </w:pPr>
            <w:r w:rsidRPr="00B81304">
              <w:rPr>
                <w:rFonts w:hint="eastAsia"/>
              </w:rPr>
              <w:t xml:space="preserve">Observation 2: if two NR BS are placed with horizontal separation which is typical for </w:t>
            </w:r>
            <w:proofErr w:type="gramStart"/>
            <w:r w:rsidRPr="00B81304">
              <w:rPr>
                <w:rFonts w:hint="eastAsia"/>
              </w:rPr>
              <w:t>roof based</w:t>
            </w:r>
            <w:proofErr w:type="gramEnd"/>
            <w:r w:rsidRPr="00B81304">
              <w:rPr>
                <w:rFonts w:hint="eastAsia"/>
              </w:rPr>
              <w:t xml:space="preserve"> installation, the coupling loss is still larger than 30dBc and the coupling loss among different antenna ports are varying from 31dB to 46dBc.</w:t>
            </w:r>
          </w:p>
          <w:p w14:paraId="2931B210" w14:textId="77777777" w:rsidR="008A1D74" w:rsidRPr="00B81304" w:rsidRDefault="008A1D74" w:rsidP="008A1D74">
            <w:pPr>
              <w:spacing w:after="0" w:line="260" w:lineRule="auto"/>
            </w:pPr>
            <w:r w:rsidRPr="00B81304">
              <w:rPr>
                <w:rFonts w:hint="eastAsia"/>
              </w:rPr>
              <w:t xml:space="preserve">Observation 3: the side by side co-location deployment should be still typical for the </w:t>
            </w:r>
            <w:proofErr w:type="gramStart"/>
            <w:r w:rsidRPr="00B81304">
              <w:rPr>
                <w:rFonts w:hint="eastAsia"/>
              </w:rPr>
              <w:t>roof based</w:t>
            </w:r>
            <w:proofErr w:type="gramEnd"/>
            <w:r w:rsidRPr="00B81304">
              <w:rPr>
                <w:rFonts w:hint="eastAsia"/>
              </w:rPr>
              <w:t xml:space="preserve"> installation </w:t>
            </w:r>
          </w:p>
          <w:p w14:paraId="7288D651" w14:textId="77777777" w:rsidR="008A1D74" w:rsidRPr="00B81304" w:rsidRDefault="008A1D74" w:rsidP="008A1D74">
            <w:pPr>
              <w:spacing w:after="0" w:line="260" w:lineRule="auto"/>
            </w:pPr>
            <w:r w:rsidRPr="00B81304">
              <w:rPr>
                <w:rFonts w:hint="eastAsia"/>
              </w:rPr>
              <w:t xml:space="preserve">Observation 4: according to the AAU/RRU installation guidance, the minimum horizontal separation distance should be 0.6m and minimum vertical separation distance should be 0.2m which are both larger than the specified 0.1m separation distance. The co-location requirement itself in the specification is very stringent requirement compared with the practical deployment. </w:t>
            </w:r>
          </w:p>
          <w:p w14:paraId="0692DEB6" w14:textId="77777777" w:rsidR="008A1D74" w:rsidRPr="00B81304" w:rsidRDefault="008A1D74" w:rsidP="008A1D74">
            <w:pPr>
              <w:spacing w:after="0" w:line="260" w:lineRule="auto"/>
            </w:pPr>
            <w:r w:rsidRPr="00B81304">
              <w:rPr>
                <w:rFonts w:hint="eastAsia"/>
              </w:rPr>
              <w:t xml:space="preserve">Observation 5: it might be very difficult to have Tx and Rx installed in the different heights of BS mast or tower according to the legacy deployment practice;  </w:t>
            </w:r>
          </w:p>
          <w:p w14:paraId="4B769434" w14:textId="77777777" w:rsidR="008A1D74" w:rsidRPr="00B81304" w:rsidRDefault="008A1D74" w:rsidP="008A1D74">
            <w:pPr>
              <w:tabs>
                <w:tab w:val="left" w:pos="2127"/>
              </w:tabs>
              <w:spacing w:after="0"/>
            </w:pPr>
            <w:r w:rsidRPr="00B81304">
              <w:rPr>
                <w:rFonts w:hint="eastAsia"/>
              </w:rPr>
              <w:t xml:space="preserve">Observation 6: These two received gain for passive antenna of CLTA and AAS sub-array would be quite different. In other words, the measured spurious emission or transmitter OFF power from CLTA cannot be reused or applicable for AAS BS co-locating with AAS BS at sub-array level. </w:t>
            </w:r>
          </w:p>
          <w:p w14:paraId="1F206F8D" w14:textId="77777777" w:rsidR="008A1D74" w:rsidRPr="00B81304" w:rsidRDefault="008A1D74" w:rsidP="008A1D74">
            <w:pPr>
              <w:tabs>
                <w:tab w:val="left" w:pos="2127"/>
              </w:tabs>
              <w:spacing w:after="0"/>
            </w:pPr>
            <w:r w:rsidRPr="00B81304">
              <w:rPr>
                <w:rFonts w:hint="eastAsia"/>
              </w:rPr>
              <w:t xml:space="preserve">Observation 7: </w:t>
            </w:r>
            <w:proofErr w:type="gramStart"/>
            <w:r w:rsidRPr="00B81304">
              <w:rPr>
                <w:rFonts w:hint="eastAsia"/>
              </w:rPr>
              <w:t>These two passive antenna</w:t>
            </w:r>
            <w:proofErr w:type="gramEnd"/>
            <w:r w:rsidRPr="00B81304">
              <w:rPr>
                <w:rFonts w:hint="eastAsia"/>
              </w:rPr>
              <w:t xml:space="preserve"> and AAS BS pattern would be quite different, from Tx intermodulation and co-location OOBB requirement, it seems that the legacy CLTA requirement would provide more stringent conformance testing for it. </w:t>
            </w:r>
          </w:p>
          <w:p w14:paraId="12CFC8BA" w14:textId="31257AC0" w:rsidR="008A1D74" w:rsidRPr="00B81304" w:rsidRDefault="008A1D74" w:rsidP="008A1D74">
            <w:pPr>
              <w:tabs>
                <w:tab w:val="left" w:pos="2127"/>
              </w:tabs>
              <w:spacing w:after="0"/>
            </w:pPr>
            <w:r w:rsidRPr="00B81304">
              <w:rPr>
                <w:rFonts w:hint="eastAsia"/>
              </w:rPr>
              <w:t xml:space="preserve">Observation 8: Based on the initial simulation results for FR1 high bands, coupling loss is expected to be larger than 50dBc regardless from array to array or array to antenna port. </w:t>
            </w:r>
          </w:p>
        </w:tc>
      </w:tr>
      <w:tr w:rsidR="00EC34E5" w:rsidRPr="00AC3FCB" w14:paraId="3E0F5FB8" w14:textId="77777777" w:rsidTr="00EC34E5">
        <w:trPr>
          <w:trHeight w:val="468"/>
        </w:trPr>
        <w:tc>
          <w:tcPr>
            <w:tcW w:w="0" w:type="auto"/>
          </w:tcPr>
          <w:p w14:paraId="62B1E9CC" w14:textId="77777777" w:rsidR="00EC34E5" w:rsidRPr="00844114" w:rsidRDefault="00EC34E5" w:rsidP="00EC34E5">
            <w:pPr>
              <w:spacing w:before="120" w:after="120"/>
            </w:pPr>
            <w:r w:rsidRPr="00844114">
              <w:t>R4-2419683</w:t>
            </w:r>
          </w:p>
        </w:tc>
        <w:tc>
          <w:tcPr>
            <w:tcW w:w="0" w:type="auto"/>
          </w:tcPr>
          <w:p w14:paraId="5E631C90" w14:textId="77777777" w:rsidR="00EC34E5" w:rsidRPr="00844114" w:rsidRDefault="00EC34E5" w:rsidP="00EC34E5">
            <w:pPr>
              <w:spacing w:before="120" w:after="120"/>
            </w:pPr>
            <w:r w:rsidRPr="00844114">
              <w:t xml:space="preserve">Huawei, </w:t>
            </w:r>
            <w:proofErr w:type="spellStart"/>
            <w:r w:rsidRPr="00844114">
              <w:t>HiSilicon</w:t>
            </w:r>
            <w:proofErr w:type="spellEnd"/>
          </w:p>
        </w:tc>
        <w:tc>
          <w:tcPr>
            <w:tcW w:w="0" w:type="auto"/>
          </w:tcPr>
          <w:p w14:paraId="54459D10" w14:textId="77777777" w:rsidR="00EC34E5" w:rsidRPr="00844114" w:rsidRDefault="00EC34E5" w:rsidP="00EC34E5">
            <w:pPr>
              <w:spacing w:before="120" w:after="120"/>
            </w:pPr>
            <w:r w:rsidRPr="00844114">
              <w:t>Further discussion on CLTA aspects</w:t>
            </w:r>
          </w:p>
          <w:p w14:paraId="435C6F20" w14:textId="77777777" w:rsidR="000829CC" w:rsidRPr="00844114" w:rsidRDefault="000829CC" w:rsidP="000829CC">
            <w:pPr>
              <w:spacing w:before="120" w:after="120"/>
            </w:pPr>
            <w:r w:rsidRPr="00844114">
              <w:t>Proposal 1: While CLRA antenna concept is out of scope of this work, other (than previously defined CLTA) test antennas are already allowed by legacy OTA test specifications to be used for the OTA co-location requirements testing.</w:t>
            </w:r>
          </w:p>
          <w:p w14:paraId="4C1FF4F1" w14:textId="77777777" w:rsidR="000829CC" w:rsidRPr="00844114" w:rsidRDefault="000829CC" w:rsidP="000829CC">
            <w:pPr>
              <w:spacing w:before="120" w:after="120"/>
            </w:pPr>
            <w:r w:rsidRPr="00844114">
              <w:t>Proposal 2: Before proceeding with further work on beam steering consideration for co-location scenario, number of open issues needs to be clarified first, e.g.: Investigation on the set of impacted specifications (core, test, etc.),</w:t>
            </w:r>
          </w:p>
          <w:p w14:paraId="0104A4FC" w14:textId="77777777" w:rsidR="000829CC" w:rsidRPr="00844114" w:rsidRDefault="000829CC" w:rsidP="000829CC">
            <w:pPr>
              <w:spacing w:before="120" w:after="120"/>
            </w:pPr>
            <w:r w:rsidRPr="00844114">
              <w:t>-</w:t>
            </w:r>
            <w:r w:rsidRPr="00844114">
              <w:tab/>
              <w:t>Impact of supported steering range on the underlying core requirement values,</w:t>
            </w:r>
          </w:p>
          <w:p w14:paraId="2A3A0C73" w14:textId="77777777" w:rsidR="000829CC" w:rsidRPr="00844114" w:rsidRDefault="000829CC" w:rsidP="000829CC">
            <w:pPr>
              <w:spacing w:before="120" w:after="120"/>
            </w:pPr>
            <w:r w:rsidRPr="00844114">
              <w:t>-</w:t>
            </w:r>
            <w:r w:rsidRPr="00844114">
              <w:tab/>
              <w:t xml:space="preserve">Investigation on beam steering applicability during the test: EUT, CLTA, or both, </w:t>
            </w:r>
          </w:p>
          <w:p w14:paraId="0FFC5466" w14:textId="77777777" w:rsidR="000829CC" w:rsidRPr="00844114" w:rsidRDefault="000829CC" w:rsidP="000829CC">
            <w:pPr>
              <w:spacing w:before="120" w:after="120"/>
            </w:pPr>
            <w:r w:rsidRPr="00844114">
              <w:t>-</w:t>
            </w:r>
            <w:r w:rsidRPr="00844114">
              <w:tab/>
              <w:t>Investigation on the set of impacted OTA co-location test requirements,</w:t>
            </w:r>
          </w:p>
          <w:p w14:paraId="5E3E8A02" w14:textId="77777777" w:rsidR="000829CC" w:rsidRPr="00844114" w:rsidRDefault="000829CC" w:rsidP="000829CC">
            <w:pPr>
              <w:spacing w:before="120" w:after="120"/>
            </w:pPr>
            <w:r w:rsidRPr="00844114">
              <w:t>-</w:t>
            </w:r>
            <w:r w:rsidRPr="00844114">
              <w:tab/>
              <w:t>Considered deployments to be modelled (horizontal antennas stacking, vertical stacking, etc.),</w:t>
            </w:r>
          </w:p>
          <w:p w14:paraId="204152B8" w14:textId="77777777" w:rsidR="000829CC" w:rsidRPr="00844114" w:rsidRDefault="000829CC" w:rsidP="000829CC">
            <w:pPr>
              <w:spacing w:before="120" w:after="120"/>
            </w:pPr>
            <w:r w:rsidRPr="00844114">
              <w:lastRenderedPageBreak/>
              <w:t>-</w:t>
            </w:r>
            <w:r w:rsidRPr="00844114">
              <w:tab/>
              <w:t xml:space="preserve">Applicable frequency range. </w:t>
            </w:r>
          </w:p>
          <w:p w14:paraId="1B4B97E8" w14:textId="331F0FD8" w:rsidR="000829CC" w:rsidRPr="00844114" w:rsidRDefault="000829CC" w:rsidP="000829CC">
            <w:pPr>
              <w:spacing w:before="120" w:after="120"/>
            </w:pPr>
            <w:r w:rsidRPr="00844114">
              <w:t>Proposal 3: TX IMD CLTA test requirements for operating bands above 4.2 GHz to be as regional requirements (declaration based).</w:t>
            </w:r>
          </w:p>
        </w:tc>
      </w:tr>
      <w:tr w:rsidR="00EC34E5" w:rsidRPr="00AC3FCB" w14:paraId="591A37BB" w14:textId="77777777" w:rsidTr="00EC34E5">
        <w:trPr>
          <w:trHeight w:val="468"/>
        </w:trPr>
        <w:tc>
          <w:tcPr>
            <w:tcW w:w="0" w:type="auto"/>
          </w:tcPr>
          <w:p w14:paraId="6ED7F7C6" w14:textId="77777777" w:rsidR="00EC34E5" w:rsidRPr="00B81304" w:rsidRDefault="00EC34E5" w:rsidP="00EC34E5">
            <w:pPr>
              <w:spacing w:before="120" w:after="120"/>
            </w:pPr>
            <w:r w:rsidRPr="00B81304">
              <w:lastRenderedPageBreak/>
              <w:t>R4-2419684</w:t>
            </w:r>
          </w:p>
        </w:tc>
        <w:tc>
          <w:tcPr>
            <w:tcW w:w="0" w:type="auto"/>
          </w:tcPr>
          <w:p w14:paraId="6E495047" w14:textId="77777777" w:rsidR="00EC34E5" w:rsidRPr="00B81304" w:rsidRDefault="00EC34E5" w:rsidP="00EC34E5">
            <w:pPr>
              <w:spacing w:before="120" w:after="120"/>
            </w:pPr>
            <w:r w:rsidRPr="00B81304">
              <w:t xml:space="preserve">Huawei, </w:t>
            </w:r>
            <w:proofErr w:type="spellStart"/>
            <w:r w:rsidRPr="00B81304">
              <w:t>HiSilicon</w:t>
            </w:r>
            <w:proofErr w:type="spellEnd"/>
          </w:p>
        </w:tc>
        <w:tc>
          <w:tcPr>
            <w:tcW w:w="0" w:type="auto"/>
          </w:tcPr>
          <w:p w14:paraId="0D999C9F" w14:textId="77777777" w:rsidR="00EC34E5" w:rsidRPr="00B81304" w:rsidRDefault="00EC34E5" w:rsidP="002C0E7C">
            <w:pPr>
              <w:spacing w:before="120" w:after="120"/>
            </w:pPr>
            <w:r w:rsidRPr="00B81304">
              <w:t>Draft CR to TS 38.141-2: TX IMD for high bands as regional requirement</w:t>
            </w:r>
          </w:p>
        </w:tc>
      </w:tr>
      <w:tr w:rsidR="00EC34E5" w:rsidRPr="00AC3FCB" w14:paraId="352828A4" w14:textId="77777777" w:rsidTr="00EC34E5">
        <w:trPr>
          <w:trHeight w:val="468"/>
        </w:trPr>
        <w:tc>
          <w:tcPr>
            <w:tcW w:w="0" w:type="auto"/>
          </w:tcPr>
          <w:p w14:paraId="5DD8F512" w14:textId="77777777" w:rsidR="00EC34E5" w:rsidRPr="00B81304" w:rsidRDefault="00EC34E5" w:rsidP="00EC34E5">
            <w:pPr>
              <w:spacing w:before="120" w:after="120"/>
            </w:pPr>
            <w:r w:rsidRPr="00B81304">
              <w:t>R4-2419685</w:t>
            </w:r>
          </w:p>
        </w:tc>
        <w:tc>
          <w:tcPr>
            <w:tcW w:w="0" w:type="auto"/>
          </w:tcPr>
          <w:p w14:paraId="673EA235" w14:textId="77777777" w:rsidR="00EC34E5" w:rsidRPr="00B81304" w:rsidRDefault="00EC34E5" w:rsidP="00EC34E5">
            <w:pPr>
              <w:spacing w:before="120" w:after="120"/>
            </w:pPr>
            <w:r w:rsidRPr="00B81304">
              <w:t xml:space="preserve">Huawei, </w:t>
            </w:r>
            <w:proofErr w:type="spellStart"/>
            <w:r w:rsidRPr="00B81304">
              <w:t>HiSilicon</w:t>
            </w:r>
            <w:proofErr w:type="spellEnd"/>
          </w:p>
        </w:tc>
        <w:tc>
          <w:tcPr>
            <w:tcW w:w="0" w:type="auto"/>
          </w:tcPr>
          <w:p w14:paraId="68E1AFF5" w14:textId="77777777" w:rsidR="00EC34E5" w:rsidRPr="00B81304" w:rsidRDefault="00EC34E5" w:rsidP="00EC34E5">
            <w:pPr>
              <w:spacing w:before="120" w:after="120"/>
            </w:pPr>
            <w:r w:rsidRPr="00B81304">
              <w:t>Draft CR to TS 37.145-2: TX IMD for high bands as regional requirement</w:t>
            </w:r>
          </w:p>
        </w:tc>
      </w:tr>
      <w:tr w:rsidR="00EC34E5" w:rsidRPr="00AC3FCB" w14:paraId="7BBB51A7" w14:textId="77777777" w:rsidTr="00EC34E5">
        <w:trPr>
          <w:trHeight w:val="468"/>
        </w:trPr>
        <w:tc>
          <w:tcPr>
            <w:tcW w:w="0" w:type="auto"/>
          </w:tcPr>
          <w:p w14:paraId="60ABDEDD" w14:textId="77777777" w:rsidR="00EC34E5" w:rsidRPr="00B81304" w:rsidRDefault="00EC34E5" w:rsidP="00EC34E5">
            <w:pPr>
              <w:spacing w:before="120" w:after="120"/>
            </w:pPr>
            <w:r w:rsidRPr="00B81304">
              <w:t>R4-2419686</w:t>
            </w:r>
          </w:p>
        </w:tc>
        <w:tc>
          <w:tcPr>
            <w:tcW w:w="0" w:type="auto"/>
          </w:tcPr>
          <w:p w14:paraId="3C91A278" w14:textId="77777777" w:rsidR="00EC34E5" w:rsidRPr="00B81304" w:rsidRDefault="00EC34E5" w:rsidP="00EC34E5">
            <w:pPr>
              <w:spacing w:before="120" w:after="120"/>
            </w:pPr>
            <w:r w:rsidRPr="00B81304">
              <w:t xml:space="preserve">Huawei, </w:t>
            </w:r>
            <w:proofErr w:type="spellStart"/>
            <w:r w:rsidRPr="00B81304">
              <w:t>HiSilicon</w:t>
            </w:r>
            <w:proofErr w:type="spellEnd"/>
          </w:p>
        </w:tc>
        <w:tc>
          <w:tcPr>
            <w:tcW w:w="0" w:type="auto"/>
          </w:tcPr>
          <w:p w14:paraId="3A12BBCC" w14:textId="77777777" w:rsidR="00EC34E5" w:rsidRPr="00B81304" w:rsidRDefault="00EC34E5" w:rsidP="00EC34E5">
            <w:pPr>
              <w:spacing w:before="120" w:after="120"/>
            </w:pPr>
            <w:r w:rsidRPr="00B81304">
              <w:t>Draft CR to TS 38.176-2: TX IMD for high bands as regional requirement</w:t>
            </w:r>
          </w:p>
        </w:tc>
      </w:tr>
    </w:tbl>
    <w:p w14:paraId="609286E5" w14:textId="26E34B06" w:rsidR="00E80B52" w:rsidRPr="00755BA1" w:rsidRDefault="00142BB9" w:rsidP="00805BE8">
      <w:pPr>
        <w:pStyle w:val="Heading1"/>
        <w:rPr>
          <w:lang w:eastAsia="ja-JP"/>
        </w:rPr>
      </w:pPr>
      <w:r w:rsidRPr="00755BA1">
        <w:rPr>
          <w:lang w:eastAsia="ja-JP"/>
        </w:rPr>
        <w:t>Topic</w:t>
      </w:r>
      <w:r w:rsidR="00C649BD" w:rsidRPr="00755BA1">
        <w:rPr>
          <w:lang w:eastAsia="ja-JP"/>
        </w:rPr>
        <w:t xml:space="preserve"> </w:t>
      </w:r>
      <w:r w:rsidR="00837458" w:rsidRPr="00755BA1">
        <w:rPr>
          <w:lang w:eastAsia="ja-JP"/>
        </w:rPr>
        <w:t>#1</w:t>
      </w:r>
      <w:r w:rsidR="00C649BD" w:rsidRPr="00755BA1">
        <w:rPr>
          <w:lang w:eastAsia="ja-JP"/>
        </w:rPr>
        <w:t xml:space="preserve">: </w:t>
      </w:r>
      <w:r w:rsidR="00513CBF" w:rsidRPr="00755BA1">
        <w:rPr>
          <w:lang w:eastAsia="ja-JP"/>
        </w:rPr>
        <w:t>CLTA</w:t>
      </w:r>
    </w:p>
    <w:p w14:paraId="6D4B85E1" w14:textId="707E0F37" w:rsidR="00484C5D" w:rsidRPr="00B5565F" w:rsidRDefault="00484C5D" w:rsidP="00B831AE">
      <w:pPr>
        <w:pStyle w:val="Heading2"/>
      </w:pPr>
      <w:r w:rsidRPr="00B5565F">
        <w:rPr>
          <w:rFonts w:hint="eastAsia"/>
        </w:rPr>
        <w:t>Companies</w:t>
      </w:r>
      <w:r w:rsidRPr="00B5565F">
        <w:t>’ contributions summary</w:t>
      </w:r>
    </w:p>
    <w:p w14:paraId="208C39DE" w14:textId="59D4AA7C" w:rsidR="00A906F6" w:rsidRPr="00AC3FCB" w:rsidRDefault="00A906F6" w:rsidP="00AD32D4">
      <w:pPr>
        <w:rPr>
          <w:highlight w:val="yellow"/>
          <w:lang w:val="sv-SE" w:eastAsia="zh-CN"/>
        </w:rPr>
      </w:pPr>
      <w:r w:rsidRPr="00B5565F">
        <w:rPr>
          <w:lang w:val="sv-SE" w:eastAsia="zh-CN"/>
        </w:rPr>
        <w:t xml:space="preserve">Numner </w:t>
      </w:r>
      <w:r w:rsidR="00E74631" w:rsidRPr="00B5565F">
        <w:rPr>
          <w:lang w:val="sv-SE" w:eastAsia="zh-CN"/>
        </w:rPr>
        <w:t>of</w:t>
      </w:r>
      <w:r w:rsidRPr="00B5565F">
        <w:rPr>
          <w:lang w:val="sv-SE" w:eastAsia="zh-CN"/>
        </w:rPr>
        <w:t xml:space="preserve"> </w:t>
      </w:r>
      <w:r w:rsidRPr="00B81304">
        <w:rPr>
          <w:lang w:val="sv-SE" w:eastAsia="zh-CN"/>
        </w:rPr>
        <w:t xml:space="preserve">contributions were submitted to this meeting, to address open issues identified for CLTA in the WF in </w:t>
      </w:r>
      <w:r w:rsidR="00B81304" w:rsidRPr="00B81304">
        <w:t>R4-2416574</w:t>
      </w:r>
      <w:r w:rsidR="00646E2D" w:rsidRPr="00B81304">
        <w:rPr>
          <w:lang w:val="sv-SE" w:eastAsia="zh-CN"/>
        </w:rPr>
        <w:t>.</w:t>
      </w:r>
    </w:p>
    <w:p w14:paraId="67EA3547" w14:textId="407DC46C" w:rsidR="00484C5D" w:rsidRPr="00BF7D3B" w:rsidRDefault="00837458" w:rsidP="00B831AE">
      <w:pPr>
        <w:pStyle w:val="Heading2"/>
      </w:pPr>
      <w:r w:rsidRPr="00BF7D3B">
        <w:rPr>
          <w:rFonts w:hint="eastAsia"/>
        </w:rPr>
        <w:t>Open issues</w:t>
      </w:r>
      <w:r w:rsidR="00DC2500" w:rsidRPr="00BF7D3B">
        <w:t xml:space="preserve"> summary</w:t>
      </w:r>
    </w:p>
    <w:p w14:paraId="766EF825" w14:textId="5D9BDA53" w:rsidR="00571777" w:rsidRPr="00255E9B" w:rsidRDefault="00571777" w:rsidP="00805BE8">
      <w:pPr>
        <w:pStyle w:val="Heading3"/>
        <w:rPr>
          <w:sz w:val="24"/>
          <w:szCs w:val="16"/>
        </w:rPr>
      </w:pPr>
      <w:r w:rsidRPr="00BF7D3B">
        <w:rPr>
          <w:sz w:val="24"/>
          <w:szCs w:val="16"/>
        </w:rPr>
        <w:t>Sub-</w:t>
      </w:r>
      <w:r w:rsidR="00142BB9" w:rsidRPr="00BF7D3B">
        <w:rPr>
          <w:sz w:val="24"/>
          <w:szCs w:val="16"/>
        </w:rPr>
        <w:t>topic</w:t>
      </w:r>
      <w:r w:rsidRPr="00BF7D3B">
        <w:rPr>
          <w:sz w:val="24"/>
          <w:szCs w:val="16"/>
        </w:rPr>
        <w:t xml:space="preserve"> 1-1</w:t>
      </w:r>
      <w:r w:rsidR="00213E34" w:rsidRPr="00BF7D3B">
        <w:rPr>
          <w:sz w:val="24"/>
          <w:szCs w:val="16"/>
        </w:rPr>
        <w:t xml:space="preserve">: </w:t>
      </w:r>
      <w:r w:rsidR="001546F5" w:rsidRPr="00BF7D3B">
        <w:rPr>
          <w:sz w:val="24"/>
          <w:szCs w:val="16"/>
        </w:rPr>
        <w:t xml:space="preserve">CLTA </w:t>
      </w:r>
      <w:r w:rsidR="001546F5" w:rsidRPr="00255E9B">
        <w:rPr>
          <w:sz w:val="24"/>
          <w:szCs w:val="16"/>
        </w:rPr>
        <w:t xml:space="preserve">definition </w:t>
      </w:r>
    </w:p>
    <w:p w14:paraId="2158E8E6" w14:textId="71A95C55" w:rsidR="00DD19DE" w:rsidRPr="00255E9B" w:rsidRDefault="00DD19DE" w:rsidP="00B4108D">
      <w:pPr>
        <w:rPr>
          <w:color w:val="000000" w:themeColor="text1"/>
          <w:lang w:val="en-US" w:eastAsia="zh-CN"/>
        </w:rPr>
      </w:pPr>
      <w:r w:rsidRPr="00255E9B">
        <w:rPr>
          <w:color w:val="000000" w:themeColor="text1"/>
          <w:lang w:val="en-US" w:eastAsia="zh-CN"/>
        </w:rPr>
        <w:t>Open issues and c</w:t>
      </w:r>
      <w:r w:rsidR="003418CB" w:rsidRPr="00255E9B">
        <w:rPr>
          <w:color w:val="000000" w:themeColor="text1"/>
          <w:lang w:val="en-US" w:eastAsia="zh-CN"/>
        </w:rPr>
        <w:t>andidate options before meeting</w:t>
      </w:r>
      <w:r w:rsidRPr="00255E9B">
        <w:rPr>
          <w:color w:val="000000" w:themeColor="text1"/>
          <w:lang w:val="en-US" w:eastAsia="zh-CN"/>
        </w:rPr>
        <w:t>:</w:t>
      </w:r>
    </w:p>
    <w:p w14:paraId="31CA0F5D" w14:textId="77CE6788" w:rsidR="00BF7D3B" w:rsidRPr="00255E9B" w:rsidRDefault="00B4108D" w:rsidP="00BF7D3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55E9B">
        <w:rPr>
          <w:rFonts w:eastAsia="SimSun"/>
          <w:color w:val="000000" w:themeColor="text1"/>
          <w:szCs w:val="24"/>
          <w:lang w:eastAsia="zh-CN"/>
        </w:rPr>
        <w:t>Proposals</w:t>
      </w:r>
    </w:p>
    <w:p w14:paraId="13C6B9EA" w14:textId="16AE1B43" w:rsidR="00B4108D" w:rsidRPr="00255E9B" w:rsidRDefault="0026353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63534">
        <w:rPr>
          <w:color w:val="000000" w:themeColor="text1"/>
          <w:lang w:val="en-US"/>
        </w:rPr>
        <w:t xml:space="preserve">Proposal 1: While CLRA antenna concept is out of scope of this work, other (than previously defined CLTA) test antennas are already allowed by legacy OTA test specifications to be used for the OTA co-location requirements testing. </w:t>
      </w:r>
      <w:r w:rsidR="001546F5" w:rsidRPr="00263534">
        <w:rPr>
          <w:color w:val="000000" w:themeColor="text1"/>
          <w:lang w:val="en-US"/>
        </w:rPr>
        <w:t xml:space="preserve">(Huawei, </w:t>
      </w:r>
      <w:r w:rsidRPr="00263534">
        <w:rPr>
          <w:color w:val="000000" w:themeColor="text1"/>
        </w:rPr>
        <w:t>R</w:t>
      </w:r>
      <w:r w:rsidRPr="00255E9B">
        <w:rPr>
          <w:color w:val="000000" w:themeColor="text1"/>
        </w:rPr>
        <w:t>4-2419683</w:t>
      </w:r>
      <w:r w:rsidR="001546F5" w:rsidRPr="00255E9B">
        <w:rPr>
          <w:color w:val="000000" w:themeColor="text1"/>
          <w:lang w:val="en-US"/>
        </w:rPr>
        <w:t>)</w:t>
      </w:r>
    </w:p>
    <w:p w14:paraId="584C6E6F" w14:textId="77777777" w:rsidR="00B4108D" w:rsidRPr="00255E9B"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55E9B">
        <w:rPr>
          <w:rFonts w:eastAsia="SimSun"/>
          <w:color w:val="000000" w:themeColor="text1"/>
          <w:szCs w:val="24"/>
          <w:lang w:eastAsia="zh-CN"/>
        </w:rPr>
        <w:t>Recommended WF</w:t>
      </w:r>
    </w:p>
    <w:p w14:paraId="72BD0E87" w14:textId="448746AE" w:rsidR="00897663" w:rsidRDefault="00E43B22" w:rsidP="00255E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55E9B">
        <w:rPr>
          <w:rFonts w:eastAsia="SimSun"/>
          <w:color w:val="000000" w:themeColor="text1"/>
          <w:szCs w:val="24"/>
          <w:lang w:eastAsia="zh-CN"/>
        </w:rPr>
        <w:t xml:space="preserve">Check online whether </w:t>
      </w:r>
      <w:r w:rsidR="00255E9B" w:rsidRPr="00255E9B">
        <w:rPr>
          <w:color w:val="000000" w:themeColor="text1"/>
          <w:lang w:val="en-US"/>
        </w:rPr>
        <w:t xml:space="preserve">Proposal </w:t>
      </w:r>
      <w:r w:rsidRPr="00255E9B">
        <w:rPr>
          <w:rFonts w:eastAsia="SimSun"/>
          <w:color w:val="000000" w:themeColor="text1"/>
          <w:szCs w:val="24"/>
          <w:lang w:eastAsia="zh-CN"/>
        </w:rPr>
        <w:t xml:space="preserve">1 is agreeable. </w:t>
      </w:r>
    </w:p>
    <w:p w14:paraId="14AF5103" w14:textId="57DD5CC4" w:rsidR="00DA50FD" w:rsidRPr="00255E9B" w:rsidRDefault="00DA50FD" w:rsidP="00255E9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While horn antennas were discussed as alternative for CLTA, there were no formal proposals formulated this, nor previous meeting.  </w:t>
      </w:r>
    </w:p>
    <w:p w14:paraId="1DDEB4D9" w14:textId="080B5A28" w:rsidR="00B4108D" w:rsidRPr="00AC3FCB" w:rsidRDefault="00897663" w:rsidP="00897663">
      <w:pPr>
        <w:spacing w:after="120"/>
        <w:ind w:left="1080"/>
        <w:rPr>
          <w:color w:val="000000" w:themeColor="text1"/>
          <w:szCs w:val="24"/>
          <w:highlight w:val="yellow"/>
          <w:lang w:eastAsia="zh-CN"/>
        </w:rPr>
      </w:pPr>
      <w:r w:rsidRPr="00AC3FCB">
        <w:rPr>
          <w:color w:val="000000" w:themeColor="text1"/>
          <w:szCs w:val="24"/>
          <w:highlight w:val="yellow"/>
          <w:lang w:eastAsia="zh-CN"/>
        </w:rPr>
        <w:t xml:space="preserve"> </w:t>
      </w:r>
    </w:p>
    <w:p w14:paraId="5B23E466" w14:textId="76E2CEEE" w:rsidR="00C2731E" w:rsidRPr="00676D9F" w:rsidRDefault="00C2731E" w:rsidP="00C2731E">
      <w:pPr>
        <w:pStyle w:val="Heading3"/>
        <w:rPr>
          <w:sz w:val="24"/>
          <w:szCs w:val="16"/>
        </w:rPr>
      </w:pPr>
      <w:r w:rsidRPr="00676D9F">
        <w:rPr>
          <w:sz w:val="24"/>
          <w:szCs w:val="16"/>
        </w:rPr>
        <w:t>Sub-topic 1-</w:t>
      </w:r>
      <w:r w:rsidR="00EC271E" w:rsidRPr="00676D9F">
        <w:rPr>
          <w:sz w:val="24"/>
          <w:szCs w:val="16"/>
        </w:rPr>
        <w:t>2</w:t>
      </w:r>
      <w:r w:rsidRPr="00676D9F">
        <w:rPr>
          <w:sz w:val="24"/>
          <w:szCs w:val="16"/>
        </w:rPr>
        <w:t xml:space="preserve">: </w:t>
      </w:r>
      <w:r w:rsidR="007D2AEC" w:rsidRPr="00676D9F">
        <w:rPr>
          <w:sz w:val="24"/>
          <w:szCs w:val="16"/>
        </w:rPr>
        <w:t>BS-to-BS isolation analysis</w:t>
      </w:r>
    </w:p>
    <w:p w14:paraId="46AF2421" w14:textId="053CE1AE" w:rsidR="007D2AEC" w:rsidRPr="00307A99" w:rsidRDefault="004B3678" w:rsidP="007D2AEC">
      <w:pPr>
        <w:rPr>
          <w:i/>
          <w:color w:val="0070C0"/>
          <w:lang w:val="en-US" w:eastAsia="zh-CN"/>
        </w:rPr>
      </w:pPr>
      <w:r w:rsidRPr="00676D9F">
        <w:rPr>
          <w:color w:val="000000" w:themeColor="text1"/>
          <w:lang w:val="en-US" w:eastAsia="zh-CN"/>
        </w:rPr>
        <w:t>Discussion on BS-to-BS</w:t>
      </w:r>
      <w:r w:rsidR="009C6FC0" w:rsidRPr="00676D9F">
        <w:rPr>
          <w:color w:val="000000" w:themeColor="text1"/>
          <w:lang w:val="en-US" w:eastAsia="zh-CN"/>
        </w:rPr>
        <w:t xml:space="preserve"> </w:t>
      </w:r>
      <w:r w:rsidRPr="00676D9F">
        <w:rPr>
          <w:color w:val="000000" w:themeColor="text1"/>
          <w:lang w:val="en-US" w:eastAsia="zh-CN"/>
        </w:rPr>
        <w:t>isolation anal</w:t>
      </w:r>
      <w:r w:rsidRPr="00A07BA8">
        <w:rPr>
          <w:color w:val="000000" w:themeColor="text1"/>
          <w:lang w:val="en-US" w:eastAsia="zh-CN"/>
        </w:rPr>
        <w:t xml:space="preserve">yses </w:t>
      </w:r>
      <w:r w:rsidRPr="00307A99">
        <w:rPr>
          <w:color w:val="000000" w:themeColor="text1"/>
          <w:lang w:val="en-US" w:eastAsia="zh-CN"/>
        </w:rPr>
        <w:t xml:space="preserve">were provided in multiple contributions: </w:t>
      </w:r>
      <w:r w:rsidR="00676D9F" w:rsidRPr="00307A99">
        <w:t xml:space="preserve">R4-2418398 </w:t>
      </w:r>
      <w:r w:rsidRPr="00307A99">
        <w:t>(Ericsson)</w:t>
      </w:r>
      <w:r w:rsidR="00687D0D" w:rsidRPr="00307A99">
        <w:t xml:space="preserve">, </w:t>
      </w:r>
      <w:r w:rsidR="00676D9F" w:rsidRPr="00307A99">
        <w:rPr>
          <w:bCs/>
          <w:color w:val="000000" w:themeColor="text1"/>
        </w:rPr>
        <w:t>(R4-2418018, Nokia)</w:t>
      </w:r>
      <w:r w:rsidR="00676D9F" w:rsidRPr="00307A99">
        <w:rPr>
          <w:bCs/>
          <w:color w:val="000000" w:themeColor="text1"/>
        </w:rPr>
        <w:t xml:space="preserve">, </w:t>
      </w:r>
      <w:r w:rsidR="00A07BA8" w:rsidRPr="00307A99">
        <w:rPr>
          <w:color w:val="000000" w:themeColor="text1"/>
          <w:lang w:val="en-US" w:eastAsia="zh-CN"/>
        </w:rPr>
        <w:t xml:space="preserve">R4-2419208 </w:t>
      </w:r>
      <w:r w:rsidR="00574369" w:rsidRPr="00307A99">
        <w:t>(ZTE)</w:t>
      </w:r>
      <w:r w:rsidRPr="00307A99">
        <w:t>.</w:t>
      </w:r>
      <w:r w:rsidR="00306FE5" w:rsidRPr="00307A99">
        <w:t xml:space="preserve"> </w:t>
      </w:r>
    </w:p>
    <w:p w14:paraId="372EA98F" w14:textId="4B963296" w:rsidR="00BF7D3B" w:rsidRPr="00307A99" w:rsidRDefault="00C2731E" w:rsidP="00C63AF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07A99">
        <w:rPr>
          <w:rFonts w:eastAsia="SimSun"/>
          <w:color w:val="000000" w:themeColor="text1"/>
          <w:szCs w:val="24"/>
          <w:lang w:eastAsia="zh-CN"/>
        </w:rPr>
        <w:t>Proposals</w:t>
      </w:r>
      <w:r w:rsidR="00BF7D3B" w:rsidRPr="00307A99">
        <w:rPr>
          <w:rFonts w:eastAsia="SimSun"/>
          <w:color w:val="000000" w:themeColor="text1"/>
          <w:szCs w:val="24"/>
          <w:lang w:eastAsia="zh-CN"/>
        </w:rPr>
        <w:t xml:space="preserve"> </w:t>
      </w:r>
      <w:r w:rsidR="00BF7D3B" w:rsidRPr="00307A99">
        <w:rPr>
          <w:rFonts w:eastAsia="SimSun"/>
          <w:color w:val="000000" w:themeColor="text1"/>
          <w:szCs w:val="24"/>
          <w:lang w:eastAsia="zh-CN"/>
        </w:rPr>
        <w:t>(non-exclusive)</w:t>
      </w:r>
    </w:p>
    <w:p w14:paraId="142BAD51" w14:textId="2852DF43" w:rsidR="00BF7D3B" w:rsidRPr="00995FD8" w:rsidRDefault="00BF7D3B" w:rsidP="00BF7D3B">
      <w:pPr>
        <w:pStyle w:val="ListParagraph"/>
        <w:numPr>
          <w:ilvl w:val="1"/>
          <w:numId w:val="4"/>
        </w:numPr>
        <w:spacing w:after="120"/>
        <w:ind w:firstLineChars="0"/>
        <w:rPr>
          <w:rFonts w:eastAsia="SimSun"/>
          <w:color w:val="000000" w:themeColor="text1"/>
          <w:szCs w:val="24"/>
          <w:lang w:eastAsia="zh-CN"/>
        </w:rPr>
      </w:pPr>
      <w:r w:rsidRPr="00255E9B">
        <w:rPr>
          <w:rFonts w:eastAsia="SimSun"/>
          <w:color w:val="000000" w:themeColor="text1"/>
          <w:szCs w:val="24"/>
          <w:lang w:eastAsia="zh-CN"/>
        </w:rPr>
        <w:t xml:space="preserve">Proposal 1: RAN4 to focus on agreeing on the methods how to </w:t>
      </w:r>
      <w:proofErr w:type="spellStart"/>
      <w:r w:rsidRPr="00255E9B">
        <w:rPr>
          <w:rFonts w:eastAsia="SimSun"/>
          <w:color w:val="000000" w:themeColor="text1"/>
          <w:szCs w:val="24"/>
          <w:lang w:eastAsia="zh-CN"/>
        </w:rPr>
        <w:t>analyze</w:t>
      </w:r>
      <w:proofErr w:type="spellEnd"/>
      <w:r w:rsidRPr="00255E9B">
        <w:rPr>
          <w:rFonts w:eastAsia="SimSun"/>
          <w:color w:val="000000" w:themeColor="text1"/>
          <w:szCs w:val="24"/>
          <w:lang w:eastAsia="zh-CN"/>
        </w:rPr>
        <w:t xml:space="preserve"> BS-to-BS isolation.</w:t>
      </w:r>
      <w:r w:rsidRPr="00255E9B">
        <w:rPr>
          <w:rFonts w:eastAsia="SimSun"/>
          <w:color w:val="000000" w:themeColor="text1"/>
          <w:szCs w:val="24"/>
          <w:lang w:eastAsia="zh-CN"/>
        </w:rPr>
        <w:t xml:space="preserve"> </w:t>
      </w:r>
      <w:r w:rsidRPr="00255E9B">
        <w:rPr>
          <w:bCs/>
          <w:color w:val="000000" w:themeColor="text1"/>
        </w:rPr>
        <w:t>(R4-2418018</w:t>
      </w:r>
      <w:r w:rsidRPr="00995FD8">
        <w:rPr>
          <w:bCs/>
          <w:color w:val="000000" w:themeColor="text1"/>
        </w:rPr>
        <w:t>, Nokia)</w:t>
      </w:r>
    </w:p>
    <w:p w14:paraId="0A466ACC" w14:textId="6CDD8F54" w:rsidR="00C2731E" w:rsidRPr="00995FD8" w:rsidRDefault="00BF7D3B" w:rsidP="00BF7D3B">
      <w:pPr>
        <w:pStyle w:val="ListParagraph"/>
        <w:numPr>
          <w:ilvl w:val="1"/>
          <w:numId w:val="4"/>
        </w:numPr>
        <w:spacing w:after="120"/>
        <w:ind w:firstLineChars="0"/>
        <w:rPr>
          <w:rFonts w:eastAsia="SimSun"/>
          <w:color w:val="000000" w:themeColor="text1"/>
          <w:szCs w:val="24"/>
          <w:lang w:eastAsia="zh-CN"/>
        </w:rPr>
      </w:pPr>
      <w:r w:rsidRPr="00995FD8">
        <w:rPr>
          <w:color w:val="000000" w:themeColor="text1"/>
          <w:szCs w:val="24"/>
          <w:lang w:eastAsia="zh-CN"/>
        </w:rPr>
        <w:t>Proposal 2: Frequency bands should not be limited to FR1</w:t>
      </w:r>
      <w:r w:rsidRPr="00995FD8">
        <w:rPr>
          <w:bCs/>
          <w:color w:val="000000" w:themeColor="text1"/>
        </w:rPr>
        <w:t xml:space="preserve"> </w:t>
      </w:r>
      <w:r w:rsidRPr="00995FD8">
        <w:rPr>
          <w:bCs/>
          <w:color w:val="000000" w:themeColor="text1"/>
        </w:rPr>
        <w:t>(R4-2418018, Nokia)</w:t>
      </w:r>
    </w:p>
    <w:p w14:paraId="4A7BBE98" w14:textId="77777777" w:rsidR="00C2731E" w:rsidRPr="00995FD8" w:rsidRDefault="00C2731E" w:rsidP="00C2731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95FD8">
        <w:rPr>
          <w:rFonts w:eastAsia="SimSun"/>
          <w:color w:val="000000" w:themeColor="text1"/>
          <w:szCs w:val="24"/>
          <w:lang w:eastAsia="zh-CN"/>
        </w:rPr>
        <w:t>Recommended WF</w:t>
      </w:r>
    </w:p>
    <w:p w14:paraId="6EC7182C" w14:textId="5A16E855" w:rsidR="00E43B22" w:rsidRPr="00995FD8" w:rsidRDefault="00351FB9" w:rsidP="000502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95FD8">
        <w:rPr>
          <w:rFonts w:eastAsia="SimSun"/>
          <w:color w:val="000000" w:themeColor="text1"/>
          <w:szCs w:val="24"/>
          <w:lang w:eastAsia="zh-CN"/>
        </w:rPr>
        <w:t>Online discussion</w:t>
      </w:r>
      <w:r w:rsidRPr="00995FD8">
        <w:rPr>
          <w:rFonts w:eastAsia="SimSun"/>
          <w:color w:val="000000" w:themeColor="text1"/>
          <w:szCs w:val="24"/>
          <w:lang w:eastAsia="zh-CN"/>
        </w:rPr>
        <w:t xml:space="preserve"> on Proposal 1. </w:t>
      </w:r>
      <w:r w:rsidR="00E43B22" w:rsidRPr="00995FD8">
        <w:rPr>
          <w:rFonts w:eastAsia="SimSun"/>
          <w:color w:val="000000" w:themeColor="text1"/>
          <w:szCs w:val="24"/>
          <w:lang w:eastAsia="zh-CN"/>
        </w:rPr>
        <w:t xml:space="preserve"> </w:t>
      </w:r>
    </w:p>
    <w:p w14:paraId="68D39410" w14:textId="43BEA006" w:rsidR="00911742" w:rsidRPr="00995FD8" w:rsidRDefault="00911742" w:rsidP="00351F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95FD8">
        <w:rPr>
          <w:rFonts w:eastAsia="SimSun"/>
          <w:color w:val="000000" w:themeColor="text1"/>
          <w:szCs w:val="24"/>
          <w:lang w:eastAsia="zh-CN"/>
        </w:rPr>
        <w:t xml:space="preserve">Moderator: </w:t>
      </w:r>
      <w:r w:rsidR="00995FD8" w:rsidRPr="00995FD8">
        <w:rPr>
          <w:rFonts w:eastAsia="SimSun"/>
          <w:color w:val="000000" w:themeColor="text1"/>
          <w:szCs w:val="24"/>
          <w:lang w:eastAsia="zh-CN"/>
        </w:rPr>
        <w:t xml:space="preserve">CLTA work in this WI is limited to FR1 for now; there are no co-location requirements for FR2. </w:t>
      </w:r>
    </w:p>
    <w:p w14:paraId="3A8CD5B5" w14:textId="6A3C0A8C" w:rsidR="00306FE5" w:rsidRPr="00AC3FCB" w:rsidRDefault="00306FE5" w:rsidP="00306FE5">
      <w:pPr>
        <w:spacing w:after="120"/>
        <w:rPr>
          <w:color w:val="000000" w:themeColor="text1"/>
          <w:szCs w:val="24"/>
          <w:highlight w:val="yellow"/>
          <w:lang w:eastAsia="zh-CN"/>
        </w:rPr>
      </w:pPr>
    </w:p>
    <w:p w14:paraId="2FDF7226" w14:textId="30623521" w:rsidR="00EC271E" w:rsidRPr="00F36AFA" w:rsidRDefault="00EC271E" w:rsidP="00EC271E">
      <w:pPr>
        <w:pStyle w:val="Heading3"/>
        <w:rPr>
          <w:sz w:val="24"/>
          <w:szCs w:val="16"/>
        </w:rPr>
      </w:pPr>
      <w:r w:rsidRPr="00375756">
        <w:rPr>
          <w:sz w:val="24"/>
          <w:szCs w:val="16"/>
        </w:rPr>
        <w:lastRenderedPageBreak/>
        <w:t>Sub-</w:t>
      </w:r>
      <w:r w:rsidRPr="00F36AFA">
        <w:rPr>
          <w:sz w:val="24"/>
          <w:szCs w:val="16"/>
        </w:rPr>
        <w:t>topic 1-3: Beam stering consideration for co-location scenario</w:t>
      </w:r>
    </w:p>
    <w:p w14:paraId="2A2AD86C" w14:textId="77777777" w:rsidR="00EC271E" w:rsidRPr="00F36AFA" w:rsidRDefault="00EC271E" w:rsidP="00EC271E">
      <w:pPr>
        <w:rPr>
          <w:color w:val="000000" w:themeColor="text1"/>
          <w:lang w:val="en-US" w:eastAsia="zh-CN"/>
        </w:rPr>
      </w:pPr>
      <w:r w:rsidRPr="00F36AFA">
        <w:rPr>
          <w:color w:val="000000" w:themeColor="text1"/>
          <w:lang w:val="en-US" w:eastAsia="zh-CN"/>
        </w:rPr>
        <w:t>Open issues and c</w:t>
      </w:r>
      <w:r w:rsidRPr="00F36AFA">
        <w:rPr>
          <w:rFonts w:hint="eastAsia"/>
          <w:color w:val="000000" w:themeColor="text1"/>
          <w:lang w:val="en-US" w:eastAsia="zh-CN"/>
        </w:rPr>
        <w:t>andidate options before meeting:</w:t>
      </w:r>
    </w:p>
    <w:p w14:paraId="48BD7F0D" w14:textId="77777777" w:rsidR="00EC271E" w:rsidRPr="00F36AFA" w:rsidRDefault="00EC271E" w:rsidP="00EC271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36AFA">
        <w:rPr>
          <w:rFonts w:eastAsia="SimSun"/>
          <w:color w:val="000000" w:themeColor="text1"/>
          <w:szCs w:val="24"/>
          <w:lang w:eastAsia="zh-CN"/>
        </w:rPr>
        <w:t>Proposals</w:t>
      </w:r>
    </w:p>
    <w:p w14:paraId="173FF1B2" w14:textId="11AC9F48" w:rsidR="00724283" w:rsidRPr="000D363D" w:rsidRDefault="00724283" w:rsidP="00724283">
      <w:pPr>
        <w:pStyle w:val="ListParagraph"/>
        <w:numPr>
          <w:ilvl w:val="1"/>
          <w:numId w:val="4"/>
        </w:numPr>
        <w:ind w:firstLineChars="0"/>
        <w:rPr>
          <w:bCs/>
          <w:color w:val="000000" w:themeColor="text1"/>
        </w:rPr>
      </w:pPr>
      <w:r w:rsidRPr="000D363D">
        <w:rPr>
          <w:rFonts w:eastAsia="SimSun"/>
          <w:color w:val="000000" w:themeColor="text1"/>
          <w:szCs w:val="24"/>
          <w:lang w:eastAsia="zh-CN"/>
        </w:rPr>
        <w:t xml:space="preserve">Proposal </w:t>
      </w:r>
      <w:r w:rsidR="00EC271E" w:rsidRPr="000D363D">
        <w:rPr>
          <w:rFonts w:eastAsia="SimSun"/>
          <w:color w:val="000000" w:themeColor="text1"/>
          <w:szCs w:val="24"/>
          <w:lang w:eastAsia="zh-CN"/>
        </w:rPr>
        <w:t xml:space="preserve">1: </w:t>
      </w:r>
      <w:r w:rsidRPr="000D363D">
        <w:rPr>
          <w:bCs/>
          <w:color w:val="000000" w:themeColor="text1"/>
        </w:rPr>
        <w:t xml:space="preserve">Beam steering need to be considered as a parameter of major importance. </w:t>
      </w:r>
      <w:r w:rsidRPr="000D363D">
        <w:rPr>
          <w:bCs/>
          <w:color w:val="000000" w:themeColor="text1"/>
        </w:rPr>
        <w:t>(R4-2418018, Nokia)</w:t>
      </w:r>
    </w:p>
    <w:p w14:paraId="26830D98" w14:textId="3C378DCA" w:rsidR="000D363D" w:rsidRPr="000D363D" w:rsidRDefault="000D363D" w:rsidP="000D363D">
      <w:pPr>
        <w:pStyle w:val="ListParagraph"/>
        <w:numPr>
          <w:ilvl w:val="1"/>
          <w:numId w:val="4"/>
        </w:numPr>
        <w:ind w:firstLineChars="0"/>
        <w:rPr>
          <w:bCs/>
          <w:color w:val="000000" w:themeColor="text1"/>
        </w:rPr>
      </w:pPr>
      <w:r w:rsidRPr="000D363D">
        <w:rPr>
          <w:bCs/>
          <w:color w:val="000000" w:themeColor="text1"/>
        </w:rPr>
        <w:t>Proposal 2: Before proceeding with further work on beam steering consideration for co-location scenario, number of open issues needs to be clarified first</w:t>
      </w:r>
      <w:r w:rsidRPr="000D363D">
        <w:rPr>
          <w:bCs/>
          <w:color w:val="000000" w:themeColor="text1"/>
        </w:rPr>
        <w:t xml:space="preserve">: </w:t>
      </w:r>
      <w:r w:rsidRPr="000D363D">
        <w:rPr>
          <w:color w:val="000000" w:themeColor="text1"/>
          <w:lang w:val="en-US"/>
        </w:rPr>
        <w:t xml:space="preserve">(Huawei, </w:t>
      </w:r>
      <w:r w:rsidRPr="000D363D">
        <w:rPr>
          <w:color w:val="000000" w:themeColor="text1"/>
        </w:rPr>
        <w:t>R4-2419683</w:t>
      </w:r>
      <w:r w:rsidRPr="000D363D">
        <w:rPr>
          <w:color w:val="000000" w:themeColor="text1"/>
          <w:lang w:val="en-US"/>
        </w:rPr>
        <w:t>)</w:t>
      </w:r>
    </w:p>
    <w:p w14:paraId="798EFECB" w14:textId="2EE872A6" w:rsidR="000D363D" w:rsidRPr="000D363D" w:rsidRDefault="000D363D" w:rsidP="000D363D">
      <w:pPr>
        <w:pStyle w:val="ListParagraph"/>
        <w:ind w:left="1364" w:firstLineChars="0" w:firstLine="0"/>
        <w:rPr>
          <w:bCs/>
          <w:color w:val="000000" w:themeColor="text1"/>
        </w:rPr>
      </w:pPr>
      <w:r w:rsidRPr="000D363D">
        <w:rPr>
          <w:bCs/>
          <w:color w:val="000000" w:themeColor="text1"/>
        </w:rPr>
        <w:t>e.g.:</w:t>
      </w:r>
    </w:p>
    <w:p w14:paraId="7DD1B099" w14:textId="77777777" w:rsidR="000D363D" w:rsidRPr="000D363D" w:rsidRDefault="000D363D" w:rsidP="000D363D">
      <w:pPr>
        <w:pStyle w:val="ListParagraph"/>
        <w:numPr>
          <w:ilvl w:val="2"/>
          <w:numId w:val="4"/>
        </w:numPr>
        <w:ind w:firstLineChars="0"/>
        <w:rPr>
          <w:bCs/>
          <w:color w:val="000000" w:themeColor="text1"/>
        </w:rPr>
      </w:pPr>
      <w:r w:rsidRPr="000D363D">
        <w:rPr>
          <w:bCs/>
          <w:color w:val="000000" w:themeColor="text1"/>
        </w:rPr>
        <w:t>Investigation on the set of impacted specifications (core, test, etc.),</w:t>
      </w:r>
    </w:p>
    <w:p w14:paraId="7070CB59" w14:textId="77777777" w:rsidR="000D363D" w:rsidRPr="000D363D" w:rsidRDefault="000D363D" w:rsidP="000D363D">
      <w:pPr>
        <w:pStyle w:val="ListParagraph"/>
        <w:numPr>
          <w:ilvl w:val="2"/>
          <w:numId w:val="4"/>
        </w:numPr>
        <w:ind w:firstLineChars="0"/>
        <w:rPr>
          <w:bCs/>
          <w:color w:val="000000" w:themeColor="text1"/>
        </w:rPr>
      </w:pPr>
      <w:r w:rsidRPr="000D363D">
        <w:rPr>
          <w:bCs/>
          <w:color w:val="000000" w:themeColor="text1"/>
        </w:rPr>
        <w:t>Impact of supported steering range on the underlying core requirement values,</w:t>
      </w:r>
    </w:p>
    <w:p w14:paraId="32361995" w14:textId="77777777" w:rsidR="000D363D" w:rsidRPr="000D363D" w:rsidRDefault="000D363D" w:rsidP="000D363D">
      <w:pPr>
        <w:pStyle w:val="ListParagraph"/>
        <w:numPr>
          <w:ilvl w:val="2"/>
          <w:numId w:val="4"/>
        </w:numPr>
        <w:ind w:firstLineChars="0"/>
        <w:rPr>
          <w:bCs/>
          <w:color w:val="000000" w:themeColor="text1"/>
        </w:rPr>
      </w:pPr>
      <w:r w:rsidRPr="000D363D">
        <w:rPr>
          <w:bCs/>
          <w:color w:val="000000" w:themeColor="text1"/>
        </w:rPr>
        <w:t xml:space="preserve">Investigation on beam steering applicability during the test: EUT, CLTA, or both, </w:t>
      </w:r>
    </w:p>
    <w:p w14:paraId="60803388" w14:textId="77777777" w:rsidR="000D363D" w:rsidRPr="000D363D" w:rsidRDefault="000D363D" w:rsidP="000D363D">
      <w:pPr>
        <w:pStyle w:val="ListParagraph"/>
        <w:numPr>
          <w:ilvl w:val="2"/>
          <w:numId w:val="4"/>
        </w:numPr>
        <w:ind w:firstLineChars="0"/>
        <w:rPr>
          <w:bCs/>
          <w:color w:val="000000" w:themeColor="text1"/>
        </w:rPr>
      </w:pPr>
      <w:r w:rsidRPr="000D363D">
        <w:rPr>
          <w:bCs/>
          <w:color w:val="000000" w:themeColor="text1"/>
        </w:rPr>
        <w:t>Investigation on the set of impacted OTA co-location test requirements,</w:t>
      </w:r>
    </w:p>
    <w:p w14:paraId="3145D068" w14:textId="77777777" w:rsidR="000D363D" w:rsidRPr="000D363D" w:rsidRDefault="000D363D" w:rsidP="000D363D">
      <w:pPr>
        <w:pStyle w:val="ListParagraph"/>
        <w:numPr>
          <w:ilvl w:val="2"/>
          <w:numId w:val="4"/>
        </w:numPr>
        <w:ind w:firstLineChars="0"/>
        <w:rPr>
          <w:bCs/>
          <w:color w:val="000000" w:themeColor="text1"/>
        </w:rPr>
      </w:pPr>
      <w:r w:rsidRPr="000D363D">
        <w:rPr>
          <w:bCs/>
          <w:color w:val="000000" w:themeColor="text1"/>
        </w:rPr>
        <w:t>Considered deployments to be modelled (horizontal antennas stacking, vertical stacking, etc.),</w:t>
      </w:r>
    </w:p>
    <w:p w14:paraId="26673984" w14:textId="40BB01AF" w:rsidR="000D363D" w:rsidRPr="00F36AFA" w:rsidRDefault="000D363D" w:rsidP="000D363D">
      <w:pPr>
        <w:pStyle w:val="ListParagraph"/>
        <w:numPr>
          <w:ilvl w:val="2"/>
          <w:numId w:val="4"/>
        </w:numPr>
        <w:ind w:firstLineChars="0"/>
        <w:rPr>
          <w:bCs/>
          <w:color w:val="000000" w:themeColor="text1"/>
        </w:rPr>
      </w:pPr>
      <w:r w:rsidRPr="000D363D">
        <w:rPr>
          <w:bCs/>
          <w:color w:val="000000" w:themeColor="text1"/>
        </w:rPr>
        <w:t>Applicabl</w:t>
      </w:r>
      <w:r w:rsidRPr="00F36AFA">
        <w:rPr>
          <w:bCs/>
          <w:color w:val="000000" w:themeColor="text1"/>
        </w:rPr>
        <w:t xml:space="preserve">e frequency range. </w:t>
      </w:r>
    </w:p>
    <w:p w14:paraId="65A9C0BE" w14:textId="77777777" w:rsidR="00EC271E" w:rsidRPr="00F36AFA" w:rsidRDefault="00EC271E" w:rsidP="00EC271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36AFA">
        <w:rPr>
          <w:rFonts w:eastAsia="SimSun"/>
          <w:color w:val="000000" w:themeColor="text1"/>
          <w:szCs w:val="24"/>
          <w:lang w:eastAsia="zh-CN"/>
        </w:rPr>
        <w:t>Recommended WF</w:t>
      </w:r>
    </w:p>
    <w:p w14:paraId="02E29D40" w14:textId="395D2FD4" w:rsidR="00EC271E" w:rsidRDefault="00EC271E" w:rsidP="00EC271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20063">
        <w:rPr>
          <w:rFonts w:eastAsia="SimSun"/>
          <w:color w:val="000000" w:themeColor="text1"/>
          <w:szCs w:val="24"/>
          <w:lang w:eastAsia="zh-CN"/>
        </w:rPr>
        <w:t xml:space="preserve">Moderator: </w:t>
      </w:r>
      <w:r w:rsidR="00F20063" w:rsidRPr="00F20063">
        <w:rPr>
          <w:rFonts w:eastAsia="SimSun"/>
          <w:color w:val="000000" w:themeColor="text1"/>
          <w:szCs w:val="24"/>
          <w:lang w:eastAsia="zh-CN"/>
        </w:rPr>
        <w:t xml:space="preserve">Last WF agreed that </w:t>
      </w:r>
      <w:r w:rsidR="00F20063" w:rsidRPr="00F20063">
        <w:rPr>
          <w:lang w:eastAsia="zh-CN"/>
        </w:rPr>
        <w:t>Evaluation of the beam steering impacts is considered as applicable to the c</w:t>
      </w:r>
      <w:r w:rsidR="00F20063" w:rsidRPr="00F20063">
        <w:rPr>
          <w:bCs/>
          <w:color w:val="000000" w:themeColor="text1"/>
        </w:rPr>
        <w:t xml:space="preserve">o-location scenarios analyses. </w:t>
      </w:r>
      <w:r w:rsidR="00F20063" w:rsidRPr="00F20063">
        <w:rPr>
          <w:bCs/>
          <w:color w:val="000000" w:themeColor="text1"/>
        </w:rPr>
        <w:t>However, we need to c</w:t>
      </w:r>
      <w:r w:rsidR="00606962" w:rsidRPr="00F20063">
        <w:rPr>
          <w:rFonts w:eastAsia="SimSun"/>
          <w:color w:val="000000" w:themeColor="text1"/>
          <w:szCs w:val="24"/>
          <w:lang w:eastAsia="zh-CN"/>
        </w:rPr>
        <w:t xml:space="preserve">larify </w:t>
      </w:r>
      <w:r w:rsidR="00F20063" w:rsidRPr="00F20063">
        <w:rPr>
          <w:rFonts w:eastAsia="SimSun"/>
          <w:color w:val="000000" w:themeColor="text1"/>
          <w:szCs w:val="24"/>
          <w:lang w:eastAsia="zh-CN"/>
        </w:rPr>
        <w:t>how to address Proposal 1, especially considering WID scope</w:t>
      </w:r>
      <w:r w:rsidRPr="00F20063">
        <w:rPr>
          <w:rFonts w:eastAsia="SimSun"/>
          <w:color w:val="000000" w:themeColor="text1"/>
          <w:szCs w:val="24"/>
          <w:lang w:eastAsia="zh-CN"/>
        </w:rPr>
        <w:t xml:space="preserve">. </w:t>
      </w:r>
    </w:p>
    <w:p w14:paraId="7E864951" w14:textId="77777777" w:rsidR="00CC0B88" w:rsidRPr="00F20063" w:rsidRDefault="00CC0B88" w:rsidP="00CC0B8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20063">
        <w:rPr>
          <w:rFonts w:eastAsia="SimSun"/>
          <w:color w:val="000000" w:themeColor="text1"/>
          <w:szCs w:val="24"/>
          <w:lang w:eastAsia="zh-CN"/>
        </w:rPr>
        <w:t>Online discussion on clarifications in Proposal 2.</w:t>
      </w:r>
    </w:p>
    <w:p w14:paraId="1C6D804B" w14:textId="77777777" w:rsidR="00EC271E" w:rsidRPr="00AC3FCB" w:rsidRDefault="00EC271E" w:rsidP="00306FE5">
      <w:pPr>
        <w:spacing w:after="120"/>
        <w:rPr>
          <w:color w:val="000000" w:themeColor="text1"/>
          <w:szCs w:val="24"/>
          <w:highlight w:val="yellow"/>
          <w:lang w:eastAsia="zh-CN"/>
        </w:rPr>
      </w:pPr>
    </w:p>
    <w:p w14:paraId="1D801B06" w14:textId="32572BC4" w:rsidR="00306FE5" w:rsidRPr="00724283" w:rsidRDefault="00306FE5" w:rsidP="00306FE5">
      <w:pPr>
        <w:pStyle w:val="Heading3"/>
        <w:rPr>
          <w:sz w:val="24"/>
          <w:szCs w:val="16"/>
        </w:rPr>
      </w:pPr>
      <w:r w:rsidRPr="00724283">
        <w:rPr>
          <w:sz w:val="24"/>
          <w:szCs w:val="16"/>
        </w:rPr>
        <w:t>Sub-topic 1-4: TX IMD co-location</w:t>
      </w:r>
    </w:p>
    <w:p w14:paraId="4FEB02F3" w14:textId="24E0ACA7" w:rsidR="00C20863" w:rsidRPr="00777538" w:rsidRDefault="008C388A" w:rsidP="00C20863">
      <w:pPr>
        <w:rPr>
          <w:color w:val="000000" w:themeColor="text1"/>
          <w:lang w:val="en-US" w:eastAsia="zh-CN"/>
        </w:rPr>
      </w:pPr>
      <w:r w:rsidRPr="00777538">
        <w:rPr>
          <w:color w:val="000000" w:themeColor="text1"/>
          <w:lang w:val="en-US" w:eastAsia="zh-CN"/>
        </w:rPr>
        <w:t xml:space="preserve">Related Draft CRs were submitted in </w:t>
      </w:r>
      <w:r w:rsidR="00C20863" w:rsidRPr="00777538">
        <w:rPr>
          <w:color w:val="000000" w:themeColor="text1"/>
          <w:lang w:val="en-US" w:eastAsia="zh-CN"/>
        </w:rPr>
        <w:t>R4-2419684</w:t>
      </w:r>
      <w:r w:rsidR="00C20863" w:rsidRPr="00777538">
        <w:rPr>
          <w:color w:val="000000" w:themeColor="text1"/>
          <w:lang w:val="en-US" w:eastAsia="zh-CN"/>
        </w:rPr>
        <w:t xml:space="preserve">, </w:t>
      </w:r>
      <w:r w:rsidR="00C20863" w:rsidRPr="00777538">
        <w:rPr>
          <w:color w:val="000000" w:themeColor="text1"/>
          <w:lang w:val="en-US" w:eastAsia="zh-CN"/>
        </w:rPr>
        <w:t>R4-2419685</w:t>
      </w:r>
      <w:r w:rsidR="00C20863" w:rsidRPr="00777538">
        <w:rPr>
          <w:color w:val="000000" w:themeColor="text1"/>
          <w:lang w:val="en-US" w:eastAsia="zh-CN"/>
        </w:rPr>
        <w:t xml:space="preserve">, </w:t>
      </w:r>
      <w:r w:rsidR="00C20863" w:rsidRPr="00777538">
        <w:rPr>
          <w:color w:val="000000" w:themeColor="text1"/>
          <w:lang w:val="en-US" w:eastAsia="zh-CN"/>
        </w:rPr>
        <w:t>R4-2419686</w:t>
      </w:r>
      <w:r w:rsidR="00C20863" w:rsidRPr="00777538">
        <w:rPr>
          <w:color w:val="000000" w:themeColor="text1"/>
          <w:lang w:val="en-US" w:eastAsia="zh-CN"/>
        </w:rPr>
        <w:t xml:space="preserve"> (no</w:t>
      </w:r>
      <w:r w:rsidR="008D1916" w:rsidRPr="00777538">
        <w:rPr>
          <w:color w:val="000000" w:themeColor="text1"/>
          <w:lang w:val="en-US" w:eastAsia="zh-CN"/>
        </w:rPr>
        <w:t xml:space="preserve"> related </w:t>
      </w:r>
      <w:r w:rsidR="00C20863" w:rsidRPr="00777538">
        <w:rPr>
          <w:color w:val="000000" w:themeColor="text1"/>
          <w:lang w:val="en-US" w:eastAsia="zh-CN"/>
        </w:rPr>
        <w:t xml:space="preserve">work-split was </w:t>
      </w:r>
      <w:proofErr w:type="gramStart"/>
      <w:r w:rsidR="00C20863" w:rsidRPr="00777538">
        <w:rPr>
          <w:color w:val="000000" w:themeColor="text1"/>
          <w:lang w:val="en-US" w:eastAsia="zh-CN"/>
        </w:rPr>
        <w:t>arranges</w:t>
      </w:r>
      <w:proofErr w:type="gramEnd"/>
      <w:r w:rsidR="00C20863" w:rsidRPr="00777538">
        <w:rPr>
          <w:color w:val="000000" w:themeColor="text1"/>
          <w:lang w:val="en-US" w:eastAsia="zh-CN"/>
        </w:rPr>
        <w:t xml:space="preserve"> so far).</w:t>
      </w:r>
    </w:p>
    <w:p w14:paraId="569977CA" w14:textId="5536BA98" w:rsidR="00306FE5" w:rsidRPr="008A3F0A" w:rsidRDefault="00306FE5" w:rsidP="00306FE5">
      <w:pPr>
        <w:rPr>
          <w:color w:val="000000" w:themeColor="text1"/>
          <w:lang w:val="en-US" w:eastAsia="zh-CN"/>
        </w:rPr>
      </w:pPr>
      <w:r w:rsidRPr="00777538">
        <w:rPr>
          <w:color w:val="000000" w:themeColor="text1"/>
          <w:lang w:val="en-US" w:eastAsia="zh-CN"/>
        </w:rPr>
        <w:t>Open issues and</w:t>
      </w:r>
      <w:r w:rsidRPr="008A3F0A">
        <w:rPr>
          <w:color w:val="000000" w:themeColor="text1"/>
          <w:lang w:val="en-US" w:eastAsia="zh-CN"/>
        </w:rPr>
        <w:t xml:space="preserve"> c</w:t>
      </w:r>
      <w:r w:rsidRPr="008A3F0A">
        <w:rPr>
          <w:rFonts w:hint="eastAsia"/>
          <w:color w:val="000000" w:themeColor="text1"/>
          <w:lang w:val="en-US" w:eastAsia="zh-CN"/>
        </w:rPr>
        <w:t>andidate options before meeting:</w:t>
      </w:r>
    </w:p>
    <w:p w14:paraId="58956C94" w14:textId="77777777" w:rsidR="00306FE5" w:rsidRPr="008A3F0A" w:rsidRDefault="00306FE5" w:rsidP="00306FE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8A3F0A">
        <w:rPr>
          <w:rFonts w:eastAsia="SimSun"/>
          <w:color w:val="000000" w:themeColor="text1"/>
          <w:szCs w:val="24"/>
          <w:lang w:eastAsia="zh-CN"/>
        </w:rPr>
        <w:t>Proposals</w:t>
      </w:r>
    </w:p>
    <w:p w14:paraId="77734EB1" w14:textId="0E85D0FC" w:rsidR="00306FE5" w:rsidRPr="008A3F0A" w:rsidRDefault="00DE7649" w:rsidP="00306FE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8A3F0A">
        <w:rPr>
          <w:rFonts w:eastAsia="SimSun"/>
          <w:color w:val="000000" w:themeColor="text1"/>
          <w:szCs w:val="24"/>
          <w:lang w:eastAsia="zh-CN"/>
        </w:rPr>
        <w:t xml:space="preserve">Proposal </w:t>
      </w:r>
      <w:r w:rsidR="00306FE5" w:rsidRPr="008A3F0A">
        <w:rPr>
          <w:lang w:val="en-US"/>
        </w:rPr>
        <w:t xml:space="preserve">1: </w:t>
      </w:r>
      <w:r w:rsidR="00724283" w:rsidRPr="008A3F0A">
        <w:rPr>
          <w:lang w:val="en-US"/>
        </w:rPr>
        <w:t xml:space="preserve"> </w:t>
      </w:r>
      <w:r w:rsidR="00724283" w:rsidRPr="008A3F0A">
        <w:t xml:space="preserve">Frequency boundary for the TX IMD requirement removal needs to be clearly demonstrated by simulations before any agreement can be made. </w:t>
      </w:r>
      <w:r w:rsidR="00724283" w:rsidRPr="008A3F0A">
        <w:rPr>
          <w:bCs/>
          <w:color w:val="000000" w:themeColor="text1"/>
        </w:rPr>
        <w:t>(R4-2418018, Nokia)</w:t>
      </w:r>
    </w:p>
    <w:p w14:paraId="3EAF02E7" w14:textId="03ABE238" w:rsidR="000829CC" w:rsidRPr="00800AB9" w:rsidRDefault="000829CC" w:rsidP="00306FE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8A3F0A">
        <w:rPr>
          <w:rFonts w:eastAsia="SimSun"/>
          <w:color w:val="000000" w:themeColor="text1"/>
          <w:szCs w:val="24"/>
          <w:lang w:eastAsia="zh-CN"/>
        </w:rPr>
        <w:t xml:space="preserve">Proposal 2: TX </w:t>
      </w:r>
      <w:r w:rsidRPr="00800AB9">
        <w:rPr>
          <w:rFonts w:eastAsia="SimSun"/>
          <w:color w:val="000000" w:themeColor="text1"/>
          <w:szCs w:val="24"/>
          <w:lang w:eastAsia="zh-CN"/>
        </w:rPr>
        <w:t xml:space="preserve">IMD CLTA test requirements for operating bands above 4.2 GHz to be as regional requirements (declaration based). </w:t>
      </w:r>
      <w:r w:rsidRPr="00800AB9">
        <w:rPr>
          <w:color w:val="000000" w:themeColor="text1"/>
          <w:lang w:val="en-US"/>
        </w:rPr>
        <w:t xml:space="preserve">(Huawei, </w:t>
      </w:r>
      <w:r w:rsidRPr="00800AB9">
        <w:rPr>
          <w:color w:val="000000" w:themeColor="text1"/>
        </w:rPr>
        <w:t>R4-2419683</w:t>
      </w:r>
      <w:r w:rsidRPr="00800AB9">
        <w:rPr>
          <w:color w:val="000000" w:themeColor="text1"/>
          <w:lang w:val="en-US"/>
        </w:rPr>
        <w:t>)</w:t>
      </w:r>
    </w:p>
    <w:p w14:paraId="1D9ECFD8" w14:textId="77777777" w:rsidR="00306FE5" w:rsidRPr="00A9292E" w:rsidRDefault="00306FE5" w:rsidP="00306FE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92E">
        <w:rPr>
          <w:rFonts w:eastAsia="SimSun"/>
          <w:color w:val="000000" w:themeColor="text1"/>
          <w:szCs w:val="24"/>
          <w:lang w:eastAsia="zh-CN"/>
        </w:rPr>
        <w:t>Recommended WF</w:t>
      </w:r>
    </w:p>
    <w:p w14:paraId="2AE34B73" w14:textId="77777777" w:rsidR="00A9292E" w:rsidRPr="00A9292E" w:rsidRDefault="00800AB9" w:rsidP="00306FE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9292E">
        <w:rPr>
          <w:rFonts w:eastAsia="SimSun"/>
          <w:color w:val="000000" w:themeColor="text1"/>
          <w:szCs w:val="24"/>
          <w:lang w:eastAsia="zh-CN"/>
        </w:rPr>
        <w:t>Online discussion</w:t>
      </w:r>
      <w:bookmarkStart w:id="2" w:name="_GoBack"/>
      <w:bookmarkEnd w:id="2"/>
    </w:p>
    <w:p w14:paraId="02380842" w14:textId="77777777" w:rsidR="00A9292E" w:rsidRPr="00A9292E" w:rsidRDefault="00A9292E" w:rsidP="00A9292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9292E">
        <w:rPr>
          <w:rFonts w:eastAsia="SimSun"/>
          <w:color w:val="000000" w:themeColor="text1"/>
          <w:szCs w:val="24"/>
          <w:lang w:eastAsia="zh-CN"/>
        </w:rPr>
        <w:t>C</w:t>
      </w:r>
      <w:r w:rsidR="00800AB9" w:rsidRPr="00A9292E">
        <w:rPr>
          <w:rFonts w:eastAsia="SimSun"/>
          <w:color w:val="000000" w:themeColor="text1"/>
          <w:szCs w:val="24"/>
          <w:lang w:eastAsia="zh-CN"/>
        </w:rPr>
        <w:t xml:space="preserve">heck whether </w:t>
      </w:r>
      <w:r w:rsidRPr="00A9292E">
        <w:rPr>
          <w:rFonts w:eastAsia="SimSun"/>
          <w:color w:val="000000" w:themeColor="text1"/>
          <w:szCs w:val="24"/>
          <w:lang w:eastAsia="zh-CN"/>
        </w:rPr>
        <w:t xml:space="preserve">measurements provided last </w:t>
      </w:r>
      <w:r w:rsidR="00800AB9" w:rsidRPr="00A9292E">
        <w:rPr>
          <w:rFonts w:eastAsia="SimSun"/>
          <w:color w:val="000000" w:themeColor="text1"/>
          <w:szCs w:val="24"/>
          <w:lang w:eastAsia="zh-CN"/>
        </w:rPr>
        <w:t>meeting may be used to address Proposal 1</w:t>
      </w:r>
      <w:r w:rsidR="00306FE5" w:rsidRPr="00A9292E">
        <w:rPr>
          <w:rFonts w:eastAsia="SimSun"/>
          <w:color w:val="000000" w:themeColor="text1"/>
          <w:szCs w:val="24"/>
          <w:lang w:eastAsia="zh-CN"/>
        </w:rPr>
        <w:t>.</w:t>
      </w:r>
    </w:p>
    <w:p w14:paraId="42F3C958" w14:textId="61F1CE93" w:rsidR="00306FE5" w:rsidRPr="00A9292E" w:rsidRDefault="00A9292E" w:rsidP="00A9292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9292E">
        <w:rPr>
          <w:rFonts w:eastAsia="SimSun"/>
          <w:color w:val="000000" w:themeColor="text1"/>
          <w:szCs w:val="24"/>
          <w:lang w:eastAsia="zh-CN"/>
        </w:rPr>
        <w:t>Check</w:t>
      </w:r>
      <w:r w:rsidR="00306FE5" w:rsidRPr="00A9292E">
        <w:rPr>
          <w:rFonts w:eastAsia="SimSun"/>
          <w:color w:val="000000" w:themeColor="text1"/>
          <w:szCs w:val="24"/>
          <w:lang w:eastAsia="zh-CN"/>
        </w:rPr>
        <w:t xml:space="preserve"> </w:t>
      </w:r>
      <w:r w:rsidRPr="00A9292E">
        <w:rPr>
          <w:rFonts w:eastAsia="SimSun"/>
          <w:color w:val="000000" w:themeColor="text1"/>
          <w:szCs w:val="24"/>
          <w:lang w:eastAsia="zh-CN"/>
        </w:rPr>
        <w:t>whether</w:t>
      </w:r>
      <w:r w:rsidRPr="00A9292E">
        <w:rPr>
          <w:rFonts w:eastAsia="SimSun"/>
          <w:color w:val="000000" w:themeColor="text1"/>
          <w:szCs w:val="24"/>
          <w:lang w:eastAsia="zh-CN"/>
        </w:rPr>
        <w:t xml:space="preserve"> Proposal 2 would be agreeable as baseline. </w:t>
      </w:r>
    </w:p>
    <w:p w14:paraId="0BABFE7D" w14:textId="7D79B91D" w:rsidR="00800AB9" w:rsidRPr="00A9292E" w:rsidRDefault="00800AB9" w:rsidP="00306FE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A9292E">
        <w:rPr>
          <w:color w:val="000000" w:themeColor="text1"/>
          <w:lang w:val="en-US" w:eastAsia="zh-CN"/>
        </w:rPr>
        <w:t>Draft CRs</w:t>
      </w:r>
      <w:r w:rsidRPr="00A9292E">
        <w:rPr>
          <w:color w:val="000000" w:themeColor="text1"/>
          <w:lang w:val="en-US" w:eastAsia="zh-CN"/>
        </w:rPr>
        <w:t xml:space="preserve"> suggested to be marked as Return to (focus on technical discussion first).</w:t>
      </w:r>
    </w:p>
    <w:sectPr w:rsidR="00800AB9" w:rsidRPr="00A9292E"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C3D1" w14:textId="77777777" w:rsidR="000B4882" w:rsidRDefault="000B4882">
      <w:r>
        <w:separator/>
      </w:r>
    </w:p>
  </w:endnote>
  <w:endnote w:type="continuationSeparator" w:id="0">
    <w:p w14:paraId="02D2C47C" w14:textId="77777777" w:rsidR="000B4882" w:rsidRDefault="000B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287" w:usb1="0807000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E3D9" w14:textId="77777777" w:rsidR="000B4882" w:rsidRDefault="000B4882">
      <w:r>
        <w:separator/>
      </w:r>
    </w:p>
  </w:footnote>
  <w:footnote w:type="continuationSeparator" w:id="0">
    <w:p w14:paraId="61F1610C" w14:textId="77777777" w:rsidR="000B4882" w:rsidRDefault="000B4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E7B"/>
    <w:multiLevelType w:val="hybridMultilevel"/>
    <w:tmpl w:val="6C30C5B6"/>
    <w:lvl w:ilvl="0" w:tplc="88D4C90A">
      <w:start w:val="1"/>
      <w:numFmt w:val="decimal"/>
      <w:pStyle w:val="Observation"/>
      <w:lvlText w:val="Observation %1:"/>
      <w:lvlJc w:val="left"/>
      <w:pPr>
        <w:ind w:left="360" w:hanging="360"/>
      </w:pPr>
      <w:rPr>
        <w:lang w:val="en-GB"/>
      </w:rPr>
    </w:lvl>
    <w:lvl w:ilvl="1" w:tplc="04090003">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391" w:hanging="360"/>
      </w:pPr>
      <w:rPr>
        <w:rFonts w:ascii="Wingdings" w:hAnsi="Wingdings" w:hint="default"/>
      </w:rPr>
    </w:lvl>
    <w:lvl w:ilvl="3" w:tplc="04090001" w:tentative="1">
      <w:start w:val="1"/>
      <w:numFmt w:val="bullet"/>
      <w:lvlText w:val=""/>
      <w:lvlJc w:val="left"/>
      <w:pPr>
        <w:ind w:left="329" w:hanging="360"/>
      </w:pPr>
      <w:rPr>
        <w:rFonts w:ascii="Symbol" w:hAnsi="Symbol" w:hint="default"/>
      </w:rPr>
    </w:lvl>
    <w:lvl w:ilvl="4" w:tplc="04090003" w:tentative="1">
      <w:start w:val="1"/>
      <w:numFmt w:val="bullet"/>
      <w:lvlText w:val="o"/>
      <w:lvlJc w:val="left"/>
      <w:pPr>
        <w:ind w:left="1049" w:hanging="360"/>
      </w:pPr>
      <w:rPr>
        <w:rFonts w:ascii="Courier New" w:hAnsi="Courier New" w:cs="Courier New" w:hint="default"/>
      </w:rPr>
    </w:lvl>
    <w:lvl w:ilvl="5" w:tplc="04090005" w:tentative="1">
      <w:start w:val="1"/>
      <w:numFmt w:val="bullet"/>
      <w:lvlText w:val=""/>
      <w:lvlJc w:val="left"/>
      <w:pPr>
        <w:ind w:left="1769" w:hanging="360"/>
      </w:pPr>
      <w:rPr>
        <w:rFonts w:ascii="Wingdings" w:hAnsi="Wingdings" w:hint="default"/>
      </w:rPr>
    </w:lvl>
    <w:lvl w:ilvl="6" w:tplc="04090001" w:tentative="1">
      <w:start w:val="1"/>
      <w:numFmt w:val="bullet"/>
      <w:lvlText w:val=""/>
      <w:lvlJc w:val="left"/>
      <w:pPr>
        <w:ind w:left="2489" w:hanging="360"/>
      </w:pPr>
      <w:rPr>
        <w:rFonts w:ascii="Symbol" w:hAnsi="Symbol" w:hint="default"/>
      </w:rPr>
    </w:lvl>
    <w:lvl w:ilvl="7" w:tplc="04090003" w:tentative="1">
      <w:start w:val="1"/>
      <w:numFmt w:val="bullet"/>
      <w:lvlText w:val="o"/>
      <w:lvlJc w:val="left"/>
      <w:pPr>
        <w:ind w:left="3209" w:hanging="360"/>
      </w:pPr>
      <w:rPr>
        <w:rFonts w:ascii="Courier New" w:hAnsi="Courier New" w:cs="Courier New" w:hint="default"/>
      </w:rPr>
    </w:lvl>
    <w:lvl w:ilvl="8" w:tplc="04090005" w:tentative="1">
      <w:start w:val="1"/>
      <w:numFmt w:val="bullet"/>
      <w:lvlText w:val=""/>
      <w:lvlJc w:val="left"/>
      <w:pPr>
        <w:ind w:left="3929"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44B67"/>
    <w:multiLevelType w:val="singleLevel"/>
    <w:tmpl w:val="0E944B67"/>
    <w:lvl w:ilvl="0">
      <w:start w:val="1"/>
      <w:numFmt w:val="bullet"/>
      <w:lvlText w:val="−"/>
      <w:lvlJc w:val="left"/>
      <w:pPr>
        <w:ind w:left="420" w:hanging="420"/>
      </w:pPr>
      <w:rPr>
        <w:rFonts w:ascii="Arial" w:hAnsi="Arial" w:cs="Arial"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5174"/>
    <w:multiLevelType w:val="multilevel"/>
    <w:tmpl w:val="1A945174"/>
    <w:lvl w:ilvl="0">
      <w:start w:val="4"/>
      <w:numFmt w:val="bullet"/>
      <w:lvlText w:val="-"/>
      <w:lvlJc w:val="left"/>
      <w:pPr>
        <w:ind w:left="-180" w:hanging="360"/>
      </w:pPr>
      <w:rPr>
        <w:rFonts w:ascii="Times New Roman" w:eastAsia="Malgun Gothic" w:hAnsi="Times New Roman" w:cs="Times New Roman" w:hint="default"/>
      </w:rPr>
    </w:lvl>
    <w:lvl w:ilvl="1">
      <w:start w:val="1"/>
      <w:numFmt w:val="bullet"/>
      <w:lvlText w:val="o"/>
      <w:lvlJc w:val="left"/>
      <w:pPr>
        <w:ind w:left="180" w:hanging="360"/>
      </w:pPr>
      <w:rPr>
        <w:rFonts w:ascii="Courier New" w:hAnsi="Courier New" w:cs="Courier New" w:hint="default"/>
      </w:rPr>
    </w:lvl>
    <w:lvl w:ilvl="2">
      <w:start w:val="1"/>
      <w:numFmt w:val="bullet"/>
      <w:lvlText w:val=""/>
      <w:lvlJc w:val="left"/>
      <w:pPr>
        <w:ind w:left="900" w:hanging="360"/>
      </w:pPr>
      <w:rPr>
        <w:rFonts w:ascii="Wingdings" w:hAnsi="Wingdings" w:hint="default"/>
      </w:rPr>
    </w:lvl>
    <w:lvl w:ilvl="3">
      <w:start w:val="1"/>
      <w:numFmt w:val="bullet"/>
      <w:lvlText w:val=""/>
      <w:lvlJc w:val="left"/>
      <w:pPr>
        <w:ind w:left="1620" w:hanging="360"/>
      </w:pPr>
      <w:rPr>
        <w:rFonts w:ascii="Symbol" w:hAnsi="Symbol" w:hint="default"/>
      </w:rPr>
    </w:lvl>
    <w:lvl w:ilvl="4">
      <w:start w:val="1"/>
      <w:numFmt w:val="bullet"/>
      <w:lvlText w:val="o"/>
      <w:lvlJc w:val="left"/>
      <w:pPr>
        <w:ind w:left="2340" w:hanging="360"/>
      </w:pPr>
      <w:rPr>
        <w:rFonts w:ascii="Courier New" w:hAnsi="Courier New" w:cs="Courier New" w:hint="default"/>
      </w:rPr>
    </w:lvl>
    <w:lvl w:ilvl="5">
      <w:start w:val="1"/>
      <w:numFmt w:val="bullet"/>
      <w:lvlText w:val=""/>
      <w:lvlJc w:val="left"/>
      <w:pPr>
        <w:ind w:left="3060" w:hanging="360"/>
      </w:pPr>
      <w:rPr>
        <w:rFonts w:ascii="Wingdings" w:hAnsi="Wingdings" w:hint="default"/>
      </w:rPr>
    </w:lvl>
    <w:lvl w:ilvl="6">
      <w:start w:val="1"/>
      <w:numFmt w:val="bullet"/>
      <w:lvlText w:val=""/>
      <w:lvlJc w:val="left"/>
      <w:pPr>
        <w:ind w:left="3780" w:hanging="360"/>
      </w:pPr>
      <w:rPr>
        <w:rFonts w:ascii="Symbol" w:hAnsi="Symbol" w:hint="default"/>
      </w:rPr>
    </w:lvl>
    <w:lvl w:ilvl="7">
      <w:start w:val="1"/>
      <w:numFmt w:val="bullet"/>
      <w:lvlText w:val="o"/>
      <w:lvlJc w:val="left"/>
      <w:pPr>
        <w:ind w:left="4500" w:hanging="360"/>
      </w:pPr>
      <w:rPr>
        <w:rFonts w:ascii="Courier New" w:hAnsi="Courier New" w:cs="Courier New" w:hint="default"/>
      </w:rPr>
    </w:lvl>
    <w:lvl w:ilvl="8">
      <w:start w:val="1"/>
      <w:numFmt w:val="bullet"/>
      <w:lvlText w:val=""/>
      <w:lvlJc w:val="left"/>
      <w:pPr>
        <w:ind w:left="522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03C88"/>
    <w:multiLevelType w:val="multilevel"/>
    <w:tmpl w:val="3CD03C88"/>
    <w:lvl w:ilvl="0">
      <w:start w:val="1"/>
      <w:numFmt w:val="bullet"/>
      <w:lvlText w:val=""/>
      <w:lvlJc w:val="left"/>
      <w:pPr>
        <w:ind w:left="360" w:hanging="360"/>
      </w:pPr>
      <w:rPr>
        <w:rFonts w:ascii="Symbol" w:hAnsi="Symbol" w:hint="default"/>
      </w:rPr>
    </w:lvl>
    <w:lvl w:ilvl="1">
      <w:start w:val="1686"/>
      <w:numFmt w:val="bullet"/>
      <w:lvlText w:val="–"/>
      <w:lvlJc w:val="left"/>
      <w:pPr>
        <w:ind w:left="1080" w:hanging="360"/>
      </w:pPr>
      <w:rPr>
        <w:rFonts w:ascii="Arial" w:hAnsi="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A310120"/>
    <w:multiLevelType w:val="hybridMultilevel"/>
    <w:tmpl w:val="E32CC266"/>
    <w:lvl w:ilvl="0" w:tplc="3E24588A">
      <w:start w:val="1"/>
      <w:numFmt w:val="decimal"/>
      <w:pStyle w:val="Proposal"/>
      <w:lvlText w:val="Proposal %1:"/>
      <w:lvlJc w:val="left"/>
      <w:pPr>
        <w:ind w:left="502" w:hanging="360"/>
      </w:pPr>
      <w:rPr>
        <w:rFonts w:ascii="Times New Roman" w:hAnsi="Times New Roman" w:cs="Times New Roman" w:hint="default"/>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8B73482"/>
    <w:multiLevelType w:val="hybridMultilevel"/>
    <w:tmpl w:val="1C46F44E"/>
    <w:lvl w:ilvl="0" w:tplc="080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4"/>
  </w:num>
  <w:num w:numId="20">
    <w:abstractNumId w:val="2"/>
  </w:num>
  <w:num w:numId="21">
    <w:abstractNumId w:val="10"/>
  </w:num>
  <w:num w:numId="22">
    <w:abstractNumId w:val="10"/>
  </w:num>
  <w:num w:numId="23">
    <w:abstractNumId w:val="9"/>
  </w:num>
  <w:num w:numId="24">
    <w:abstractNumId w:val="5"/>
  </w:num>
  <w:num w:numId="25">
    <w:abstractNumId w:val="3"/>
  </w:num>
  <w:num w:numId="26">
    <w:abstractNumId w:val="11"/>
  </w:num>
  <w:num w:numId="27">
    <w:abstractNumId w:val="12"/>
  </w:num>
  <w:num w:numId="28">
    <w:abstractNumId w:val="0"/>
  </w:num>
  <w:num w:numId="29">
    <w:abstractNumId w:val="0"/>
    <w:lvlOverride w:ilvl="0">
      <w:startOverride w:val="1"/>
    </w:lvlOverride>
  </w:num>
  <w:num w:numId="30">
    <w:abstractNumId w:val="1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9CC"/>
    <w:rsid w:val="00082C46"/>
    <w:rsid w:val="00085A0E"/>
    <w:rsid w:val="00087548"/>
    <w:rsid w:val="000918C9"/>
    <w:rsid w:val="00093E7E"/>
    <w:rsid w:val="000A1830"/>
    <w:rsid w:val="000A4121"/>
    <w:rsid w:val="000A4AA3"/>
    <w:rsid w:val="000A550E"/>
    <w:rsid w:val="000B0960"/>
    <w:rsid w:val="000B1A55"/>
    <w:rsid w:val="000B20BB"/>
    <w:rsid w:val="000B2EF6"/>
    <w:rsid w:val="000B2FA6"/>
    <w:rsid w:val="000B4882"/>
    <w:rsid w:val="000B4AA0"/>
    <w:rsid w:val="000C2553"/>
    <w:rsid w:val="000C38C3"/>
    <w:rsid w:val="000C4371"/>
    <w:rsid w:val="000C4549"/>
    <w:rsid w:val="000D09FD"/>
    <w:rsid w:val="000D19DE"/>
    <w:rsid w:val="000D363D"/>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0E3"/>
    <w:rsid w:val="00144F96"/>
    <w:rsid w:val="00151EAC"/>
    <w:rsid w:val="00153528"/>
    <w:rsid w:val="001546F5"/>
    <w:rsid w:val="00154E68"/>
    <w:rsid w:val="00162548"/>
    <w:rsid w:val="00172183"/>
    <w:rsid w:val="00174A4A"/>
    <w:rsid w:val="001751AB"/>
    <w:rsid w:val="00175A3F"/>
    <w:rsid w:val="00180E09"/>
    <w:rsid w:val="00181FCD"/>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3EF6"/>
    <w:rsid w:val="001D7D94"/>
    <w:rsid w:val="001E0A28"/>
    <w:rsid w:val="001E4218"/>
    <w:rsid w:val="001E6C4D"/>
    <w:rsid w:val="001F0B20"/>
    <w:rsid w:val="00200A62"/>
    <w:rsid w:val="00203740"/>
    <w:rsid w:val="002138EA"/>
    <w:rsid w:val="002139EA"/>
    <w:rsid w:val="00213E34"/>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5E9B"/>
    <w:rsid w:val="00260EC7"/>
    <w:rsid w:val="00261539"/>
    <w:rsid w:val="0026179F"/>
    <w:rsid w:val="00263534"/>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5FA"/>
    <w:rsid w:val="002B5E1D"/>
    <w:rsid w:val="002B60C1"/>
    <w:rsid w:val="002C0E7C"/>
    <w:rsid w:val="002C4B52"/>
    <w:rsid w:val="002D03E5"/>
    <w:rsid w:val="002D36EB"/>
    <w:rsid w:val="002D6BDF"/>
    <w:rsid w:val="002E2CE9"/>
    <w:rsid w:val="002E3BF7"/>
    <w:rsid w:val="002E403E"/>
    <w:rsid w:val="002E4C74"/>
    <w:rsid w:val="002E6DA4"/>
    <w:rsid w:val="002F158C"/>
    <w:rsid w:val="002F4093"/>
    <w:rsid w:val="002F5636"/>
    <w:rsid w:val="003022A5"/>
    <w:rsid w:val="00306FE5"/>
    <w:rsid w:val="00307A99"/>
    <w:rsid w:val="00307E51"/>
    <w:rsid w:val="00311363"/>
    <w:rsid w:val="00315867"/>
    <w:rsid w:val="00321150"/>
    <w:rsid w:val="003260D7"/>
    <w:rsid w:val="0033052D"/>
    <w:rsid w:val="00333C07"/>
    <w:rsid w:val="00336697"/>
    <w:rsid w:val="003418CB"/>
    <w:rsid w:val="00345D14"/>
    <w:rsid w:val="00351FB9"/>
    <w:rsid w:val="00354E4B"/>
    <w:rsid w:val="00355873"/>
    <w:rsid w:val="0035660F"/>
    <w:rsid w:val="003628B9"/>
    <w:rsid w:val="00362D8F"/>
    <w:rsid w:val="00367724"/>
    <w:rsid w:val="003710BA"/>
    <w:rsid w:val="00375756"/>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C713C"/>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366B"/>
    <w:rsid w:val="00446408"/>
    <w:rsid w:val="00450F27"/>
    <w:rsid w:val="004510E5"/>
    <w:rsid w:val="004514F1"/>
    <w:rsid w:val="00456A75"/>
    <w:rsid w:val="00461E39"/>
    <w:rsid w:val="00462D3A"/>
    <w:rsid w:val="00463521"/>
    <w:rsid w:val="0046685D"/>
    <w:rsid w:val="00471125"/>
    <w:rsid w:val="0047437A"/>
    <w:rsid w:val="00480E42"/>
    <w:rsid w:val="00484C5D"/>
    <w:rsid w:val="0048543E"/>
    <w:rsid w:val="004868C1"/>
    <w:rsid w:val="0048750F"/>
    <w:rsid w:val="004A17E9"/>
    <w:rsid w:val="004A495F"/>
    <w:rsid w:val="004A7544"/>
    <w:rsid w:val="004B3678"/>
    <w:rsid w:val="004B6B0F"/>
    <w:rsid w:val="004C54E5"/>
    <w:rsid w:val="004C7DC8"/>
    <w:rsid w:val="004D0EC8"/>
    <w:rsid w:val="004D21B0"/>
    <w:rsid w:val="004D66BB"/>
    <w:rsid w:val="004D737D"/>
    <w:rsid w:val="004E2659"/>
    <w:rsid w:val="004E39EE"/>
    <w:rsid w:val="004E475C"/>
    <w:rsid w:val="004E475E"/>
    <w:rsid w:val="004E56E0"/>
    <w:rsid w:val="004E7329"/>
    <w:rsid w:val="004F0A1A"/>
    <w:rsid w:val="004F2CB0"/>
    <w:rsid w:val="005017F7"/>
    <w:rsid w:val="00501FA7"/>
    <w:rsid w:val="005034DC"/>
    <w:rsid w:val="00505BFA"/>
    <w:rsid w:val="005071B4"/>
    <w:rsid w:val="00507687"/>
    <w:rsid w:val="005117A9"/>
    <w:rsid w:val="00511F57"/>
    <w:rsid w:val="00513CBF"/>
    <w:rsid w:val="00515CBE"/>
    <w:rsid w:val="00515E2B"/>
    <w:rsid w:val="00522A7E"/>
    <w:rsid w:val="00522F20"/>
    <w:rsid w:val="005308DB"/>
    <w:rsid w:val="00530A2E"/>
    <w:rsid w:val="00530FBE"/>
    <w:rsid w:val="00533159"/>
    <w:rsid w:val="005339DB"/>
    <w:rsid w:val="00534C89"/>
    <w:rsid w:val="00541573"/>
    <w:rsid w:val="0054348A"/>
    <w:rsid w:val="00545467"/>
    <w:rsid w:val="00571777"/>
    <w:rsid w:val="00574369"/>
    <w:rsid w:val="0057659F"/>
    <w:rsid w:val="00580FF5"/>
    <w:rsid w:val="00582A50"/>
    <w:rsid w:val="0058519C"/>
    <w:rsid w:val="0059149A"/>
    <w:rsid w:val="005956EE"/>
    <w:rsid w:val="005A083E"/>
    <w:rsid w:val="005B4802"/>
    <w:rsid w:val="005B54D9"/>
    <w:rsid w:val="005C1265"/>
    <w:rsid w:val="005C1EA6"/>
    <w:rsid w:val="005D0B99"/>
    <w:rsid w:val="005D308E"/>
    <w:rsid w:val="005D3A48"/>
    <w:rsid w:val="005D7AF8"/>
    <w:rsid w:val="005E17BF"/>
    <w:rsid w:val="005E366A"/>
    <w:rsid w:val="005F2145"/>
    <w:rsid w:val="006016E1"/>
    <w:rsid w:val="00602D27"/>
    <w:rsid w:val="00606962"/>
    <w:rsid w:val="006144A1"/>
    <w:rsid w:val="00615EBB"/>
    <w:rsid w:val="00616096"/>
    <w:rsid w:val="006160A2"/>
    <w:rsid w:val="00624341"/>
    <w:rsid w:val="00625A35"/>
    <w:rsid w:val="006302AA"/>
    <w:rsid w:val="006363BD"/>
    <w:rsid w:val="006412DC"/>
    <w:rsid w:val="006418C7"/>
    <w:rsid w:val="00642BC6"/>
    <w:rsid w:val="00644790"/>
    <w:rsid w:val="00646E2D"/>
    <w:rsid w:val="006501AF"/>
    <w:rsid w:val="00650DDE"/>
    <w:rsid w:val="00653BCF"/>
    <w:rsid w:val="0065505B"/>
    <w:rsid w:val="006614F2"/>
    <w:rsid w:val="006670AC"/>
    <w:rsid w:val="00672307"/>
    <w:rsid w:val="00676D9F"/>
    <w:rsid w:val="006808C6"/>
    <w:rsid w:val="00682668"/>
    <w:rsid w:val="00687D0D"/>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4283"/>
    <w:rsid w:val="00730655"/>
    <w:rsid w:val="00731D77"/>
    <w:rsid w:val="00732360"/>
    <w:rsid w:val="0073390A"/>
    <w:rsid w:val="00734E64"/>
    <w:rsid w:val="00736B37"/>
    <w:rsid w:val="00740A35"/>
    <w:rsid w:val="00741A2B"/>
    <w:rsid w:val="007520B4"/>
    <w:rsid w:val="00755BA1"/>
    <w:rsid w:val="007635C6"/>
    <w:rsid w:val="007655D5"/>
    <w:rsid w:val="007763C1"/>
    <w:rsid w:val="00777538"/>
    <w:rsid w:val="00777E82"/>
    <w:rsid w:val="00781359"/>
    <w:rsid w:val="00786921"/>
    <w:rsid w:val="007A1EAA"/>
    <w:rsid w:val="007A79FD"/>
    <w:rsid w:val="007B0B9D"/>
    <w:rsid w:val="007B26E3"/>
    <w:rsid w:val="007B5A43"/>
    <w:rsid w:val="007B709B"/>
    <w:rsid w:val="007C1343"/>
    <w:rsid w:val="007C5EF1"/>
    <w:rsid w:val="007C7BF5"/>
    <w:rsid w:val="007D19B7"/>
    <w:rsid w:val="007D2AEC"/>
    <w:rsid w:val="007D75E5"/>
    <w:rsid w:val="007D773E"/>
    <w:rsid w:val="007E066E"/>
    <w:rsid w:val="007E1356"/>
    <w:rsid w:val="007E20FC"/>
    <w:rsid w:val="007E7046"/>
    <w:rsid w:val="007E7062"/>
    <w:rsid w:val="007F0E1E"/>
    <w:rsid w:val="007F29A7"/>
    <w:rsid w:val="008004B4"/>
    <w:rsid w:val="00800AB9"/>
    <w:rsid w:val="00805BE8"/>
    <w:rsid w:val="00816078"/>
    <w:rsid w:val="008177E3"/>
    <w:rsid w:val="00823AA9"/>
    <w:rsid w:val="008255B9"/>
    <w:rsid w:val="00825CD8"/>
    <w:rsid w:val="00827324"/>
    <w:rsid w:val="008355EA"/>
    <w:rsid w:val="00837458"/>
    <w:rsid w:val="00837AAE"/>
    <w:rsid w:val="008429AD"/>
    <w:rsid w:val="008429DB"/>
    <w:rsid w:val="00844114"/>
    <w:rsid w:val="00850C75"/>
    <w:rsid w:val="00850E39"/>
    <w:rsid w:val="0085477A"/>
    <w:rsid w:val="00855107"/>
    <w:rsid w:val="00855173"/>
    <w:rsid w:val="008557D9"/>
    <w:rsid w:val="00855BF7"/>
    <w:rsid w:val="00856214"/>
    <w:rsid w:val="00862089"/>
    <w:rsid w:val="00866D5B"/>
    <w:rsid w:val="00866FF5"/>
    <w:rsid w:val="00871869"/>
    <w:rsid w:val="0087332D"/>
    <w:rsid w:val="00873E1F"/>
    <w:rsid w:val="00874C16"/>
    <w:rsid w:val="00886D1F"/>
    <w:rsid w:val="00891EE1"/>
    <w:rsid w:val="00893987"/>
    <w:rsid w:val="008963EF"/>
    <w:rsid w:val="0089688E"/>
    <w:rsid w:val="00897663"/>
    <w:rsid w:val="008A1D74"/>
    <w:rsid w:val="008A1FBE"/>
    <w:rsid w:val="008A3F0A"/>
    <w:rsid w:val="008A51C9"/>
    <w:rsid w:val="008B3194"/>
    <w:rsid w:val="008B5AE7"/>
    <w:rsid w:val="008C388A"/>
    <w:rsid w:val="008C60E9"/>
    <w:rsid w:val="008D1916"/>
    <w:rsid w:val="008D1B7C"/>
    <w:rsid w:val="008D6657"/>
    <w:rsid w:val="008E1F60"/>
    <w:rsid w:val="008E307E"/>
    <w:rsid w:val="008F171F"/>
    <w:rsid w:val="008F4DD1"/>
    <w:rsid w:val="008F6056"/>
    <w:rsid w:val="00902C07"/>
    <w:rsid w:val="00905804"/>
    <w:rsid w:val="009101E2"/>
    <w:rsid w:val="0091174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0FCE"/>
    <w:rsid w:val="00983910"/>
    <w:rsid w:val="009932AC"/>
    <w:rsid w:val="00994351"/>
    <w:rsid w:val="00995FD8"/>
    <w:rsid w:val="00996A8F"/>
    <w:rsid w:val="009A1DBF"/>
    <w:rsid w:val="009A68E6"/>
    <w:rsid w:val="009A7598"/>
    <w:rsid w:val="009B1443"/>
    <w:rsid w:val="009B1DF8"/>
    <w:rsid w:val="009B3D20"/>
    <w:rsid w:val="009B5418"/>
    <w:rsid w:val="009B61B4"/>
    <w:rsid w:val="009C0727"/>
    <w:rsid w:val="009C3C80"/>
    <w:rsid w:val="009C492F"/>
    <w:rsid w:val="009C6FC0"/>
    <w:rsid w:val="009D2FF2"/>
    <w:rsid w:val="009D3226"/>
    <w:rsid w:val="009D3385"/>
    <w:rsid w:val="009D793C"/>
    <w:rsid w:val="009E16A9"/>
    <w:rsid w:val="009E375F"/>
    <w:rsid w:val="009E39D4"/>
    <w:rsid w:val="009E433B"/>
    <w:rsid w:val="009E5401"/>
    <w:rsid w:val="00A0758F"/>
    <w:rsid w:val="00A07BA8"/>
    <w:rsid w:val="00A1570A"/>
    <w:rsid w:val="00A17866"/>
    <w:rsid w:val="00A211B4"/>
    <w:rsid w:val="00A223CF"/>
    <w:rsid w:val="00A33DDF"/>
    <w:rsid w:val="00A34547"/>
    <w:rsid w:val="00A35D4B"/>
    <w:rsid w:val="00A376B7"/>
    <w:rsid w:val="00A41BF5"/>
    <w:rsid w:val="00A44778"/>
    <w:rsid w:val="00A469E7"/>
    <w:rsid w:val="00A604A4"/>
    <w:rsid w:val="00A60C26"/>
    <w:rsid w:val="00A61B7D"/>
    <w:rsid w:val="00A6605B"/>
    <w:rsid w:val="00A66ADC"/>
    <w:rsid w:val="00A7147D"/>
    <w:rsid w:val="00A81B15"/>
    <w:rsid w:val="00A837FF"/>
    <w:rsid w:val="00A84052"/>
    <w:rsid w:val="00A84DC8"/>
    <w:rsid w:val="00A85DBC"/>
    <w:rsid w:val="00A87FEB"/>
    <w:rsid w:val="00A906F6"/>
    <w:rsid w:val="00A9292E"/>
    <w:rsid w:val="00A93F9F"/>
    <w:rsid w:val="00A9420E"/>
    <w:rsid w:val="00A97648"/>
    <w:rsid w:val="00AA1CFD"/>
    <w:rsid w:val="00AA2239"/>
    <w:rsid w:val="00AA33D2"/>
    <w:rsid w:val="00AB0C57"/>
    <w:rsid w:val="00AB0E4B"/>
    <w:rsid w:val="00AB1195"/>
    <w:rsid w:val="00AB4182"/>
    <w:rsid w:val="00AC27DB"/>
    <w:rsid w:val="00AC3FCB"/>
    <w:rsid w:val="00AC6D6B"/>
    <w:rsid w:val="00AD32D4"/>
    <w:rsid w:val="00AD7736"/>
    <w:rsid w:val="00AE034D"/>
    <w:rsid w:val="00AE10CE"/>
    <w:rsid w:val="00AE70D4"/>
    <w:rsid w:val="00AE7868"/>
    <w:rsid w:val="00AF0407"/>
    <w:rsid w:val="00AF049B"/>
    <w:rsid w:val="00AF4D8B"/>
    <w:rsid w:val="00B067CA"/>
    <w:rsid w:val="00B12B26"/>
    <w:rsid w:val="00B163F8"/>
    <w:rsid w:val="00B2472D"/>
    <w:rsid w:val="00B24CA0"/>
    <w:rsid w:val="00B2549F"/>
    <w:rsid w:val="00B33C37"/>
    <w:rsid w:val="00B41015"/>
    <w:rsid w:val="00B4108D"/>
    <w:rsid w:val="00B5565F"/>
    <w:rsid w:val="00B57265"/>
    <w:rsid w:val="00B633AE"/>
    <w:rsid w:val="00B665D2"/>
    <w:rsid w:val="00B6737C"/>
    <w:rsid w:val="00B7214D"/>
    <w:rsid w:val="00B73D5B"/>
    <w:rsid w:val="00B74372"/>
    <w:rsid w:val="00B75525"/>
    <w:rsid w:val="00B80283"/>
    <w:rsid w:val="00B8095F"/>
    <w:rsid w:val="00B80B0C"/>
    <w:rsid w:val="00B80B11"/>
    <w:rsid w:val="00B81304"/>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7D3B"/>
    <w:rsid w:val="00C01D50"/>
    <w:rsid w:val="00C056DC"/>
    <w:rsid w:val="00C1329B"/>
    <w:rsid w:val="00C1572F"/>
    <w:rsid w:val="00C1601B"/>
    <w:rsid w:val="00C20863"/>
    <w:rsid w:val="00C24C05"/>
    <w:rsid w:val="00C24D2F"/>
    <w:rsid w:val="00C26222"/>
    <w:rsid w:val="00C2731E"/>
    <w:rsid w:val="00C31283"/>
    <w:rsid w:val="00C33C48"/>
    <w:rsid w:val="00C340E5"/>
    <w:rsid w:val="00C35AA7"/>
    <w:rsid w:val="00C404C3"/>
    <w:rsid w:val="00C43BA1"/>
    <w:rsid w:val="00C43DAB"/>
    <w:rsid w:val="00C47F08"/>
    <w:rsid w:val="00C514A6"/>
    <w:rsid w:val="00C54EA7"/>
    <w:rsid w:val="00C5739F"/>
    <w:rsid w:val="00C57CF0"/>
    <w:rsid w:val="00C63557"/>
    <w:rsid w:val="00C649BD"/>
    <w:rsid w:val="00C65891"/>
    <w:rsid w:val="00C66AC9"/>
    <w:rsid w:val="00C724D3"/>
    <w:rsid w:val="00C72951"/>
    <w:rsid w:val="00C77DD9"/>
    <w:rsid w:val="00C83BE6"/>
    <w:rsid w:val="00C85354"/>
    <w:rsid w:val="00C86ABA"/>
    <w:rsid w:val="00C91436"/>
    <w:rsid w:val="00C919C9"/>
    <w:rsid w:val="00C943F3"/>
    <w:rsid w:val="00CA08C6"/>
    <w:rsid w:val="00CA0A77"/>
    <w:rsid w:val="00CA2729"/>
    <w:rsid w:val="00CA3057"/>
    <w:rsid w:val="00CA4036"/>
    <w:rsid w:val="00CA45F8"/>
    <w:rsid w:val="00CB0305"/>
    <w:rsid w:val="00CB33C7"/>
    <w:rsid w:val="00CB6DA7"/>
    <w:rsid w:val="00CB7E4C"/>
    <w:rsid w:val="00CC0B88"/>
    <w:rsid w:val="00CC0BF9"/>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0651F"/>
    <w:rsid w:val="00D10052"/>
    <w:rsid w:val="00D11359"/>
    <w:rsid w:val="00D24D50"/>
    <w:rsid w:val="00D3188C"/>
    <w:rsid w:val="00D35F9B"/>
    <w:rsid w:val="00D36B69"/>
    <w:rsid w:val="00D408DD"/>
    <w:rsid w:val="00D45D72"/>
    <w:rsid w:val="00D520E4"/>
    <w:rsid w:val="00D53A38"/>
    <w:rsid w:val="00D575DD"/>
    <w:rsid w:val="00D57DFA"/>
    <w:rsid w:val="00D67FCF"/>
    <w:rsid w:val="00D709CE"/>
    <w:rsid w:val="00D71F73"/>
    <w:rsid w:val="00D763CA"/>
    <w:rsid w:val="00D80786"/>
    <w:rsid w:val="00D81CAB"/>
    <w:rsid w:val="00D8576F"/>
    <w:rsid w:val="00D8677F"/>
    <w:rsid w:val="00D97F0C"/>
    <w:rsid w:val="00DA3A86"/>
    <w:rsid w:val="00DA50FD"/>
    <w:rsid w:val="00DC0613"/>
    <w:rsid w:val="00DC2500"/>
    <w:rsid w:val="00DC4F72"/>
    <w:rsid w:val="00DC77DC"/>
    <w:rsid w:val="00DD0453"/>
    <w:rsid w:val="00DD0C2C"/>
    <w:rsid w:val="00DD19DE"/>
    <w:rsid w:val="00DD28BC"/>
    <w:rsid w:val="00DD3472"/>
    <w:rsid w:val="00DE31F0"/>
    <w:rsid w:val="00DE3D1C"/>
    <w:rsid w:val="00DE7649"/>
    <w:rsid w:val="00E01C41"/>
    <w:rsid w:val="00E0227D"/>
    <w:rsid w:val="00E04B84"/>
    <w:rsid w:val="00E06466"/>
    <w:rsid w:val="00E06835"/>
    <w:rsid w:val="00E06FDA"/>
    <w:rsid w:val="00E160A5"/>
    <w:rsid w:val="00E1713D"/>
    <w:rsid w:val="00E20A43"/>
    <w:rsid w:val="00E23898"/>
    <w:rsid w:val="00E319F1"/>
    <w:rsid w:val="00E33CD2"/>
    <w:rsid w:val="00E3525E"/>
    <w:rsid w:val="00E40E90"/>
    <w:rsid w:val="00E43B22"/>
    <w:rsid w:val="00E45C7E"/>
    <w:rsid w:val="00E531EB"/>
    <w:rsid w:val="00E54874"/>
    <w:rsid w:val="00E54B6F"/>
    <w:rsid w:val="00E55ACA"/>
    <w:rsid w:val="00E57B74"/>
    <w:rsid w:val="00E65BC6"/>
    <w:rsid w:val="00E661FF"/>
    <w:rsid w:val="00E726EB"/>
    <w:rsid w:val="00E72CF1"/>
    <w:rsid w:val="00E74631"/>
    <w:rsid w:val="00E80B52"/>
    <w:rsid w:val="00E824C3"/>
    <w:rsid w:val="00E840B3"/>
    <w:rsid w:val="00E84D10"/>
    <w:rsid w:val="00E8601A"/>
    <w:rsid w:val="00E8629F"/>
    <w:rsid w:val="00E87380"/>
    <w:rsid w:val="00E91008"/>
    <w:rsid w:val="00E9374E"/>
    <w:rsid w:val="00E94F54"/>
    <w:rsid w:val="00E97AD5"/>
    <w:rsid w:val="00EA1111"/>
    <w:rsid w:val="00EA3B4F"/>
    <w:rsid w:val="00EA3C24"/>
    <w:rsid w:val="00EA73DF"/>
    <w:rsid w:val="00EB61AE"/>
    <w:rsid w:val="00EC271E"/>
    <w:rsid w:val="00EC322D"/>
    <w:rsid w:val="00EC34E5"/>
    <w:rsid w:val="00ED383A"/>
    <w:rsid w:val="00EE1080"/>
    <w:rsid w:val="00EF1EC5"/>
    <w:rsid w:val="00EF4C88"/>
    <w:rsid w:val="00EF55EB"/>
    <w:rsid w:val="00F00DCC"/>
    <w:rsid w:val="00F0156F"/>
    <w:rsid w:val="00F05AC8"/>
    <w:rsid w:val="00F07167"/>
    <w:rsid w:val="00F072D8"/>
    <w:rsid w:val="00F07CE0"/>
    <w:rsid w:val="00F115F5"/>
    <w:rsid w:val="00F11906"/>
    <w:rsid w:val="00F12973"/>
    <w:rsid w:val="00F13D05"/>
    <w:rsid w:val="00F1679D"/>
    <w:rsid w:val="00F1682C"/>
    <w:rsid w:val="00F20063"/>
    <w:rsid w:val="00F20B91"/>
    <w:rsid w:val="00F21139"/>
    <w:rsid w:val="00F24B8B"/>
    <w:rsid w:val="00F25A99"/>
    <w:rsid w:val="00F30D2E"/>
    <w:rsid w:val="00F35516"/>
    <w:rsid w:val="00F35790"/>
    <w:rsid w:val="00F36AFA"/>
    <w:rsid w:val="00F4136D"/>
    <w:rsid w:val="00F4212E"/>
    <w:rsid w:val="00F42C20"/>
    <w:rsid w:val="00F43E34"/>
    <w:rsid w:val="00F53053"/>
    <w:rsid w:val="00F53FE2"/>
    <w:rsid w:val="00F571F1"/>
    <w:rsid w:val="00F575FF"/>
    <w:rsid w:val="00F618EF"/>
    <w:rsid w:val="00F65582"/>
    <w:rsid w:val="00F66E75"/>
    <w:rsid w:val="00F77EB0"/>
    <w:rsid w:val="00F829B8"/>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7528"/>
    <w:rsid w:val="00FD0694"/>
    <w:rsid w:val="00FD25BE"/>
    <w:rsid w:val="00FD2E70"/>
    <w:rsid w:val="00FD3202"/>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143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normaltextrun">
    <w:name w:val="normaltextrun"/>
    <w:basedOn w:val="DefaultParagraphFont"/>
    <w:rsid w:val="00EC34E5"/>
  </w:style>
  <w:style w:type="character" w:customStyle="1" w:styleId="eop">
    <w:name w:val="eop"/>
    <w:basedOn w:val="DefaultParagraphFont"/>
    <w:rsid w:val="00EC34E5"/>
  </w:style>
  <w:style w:type="paragraph" w:customStyle="1" w:styleId="Proposal">
    <w:name w:val="Proposal"/>
    <w:basedOn w:val="BodyText"/>
    <w:next w:val="Normal"/>
    <w:link w:val="ProposalChar"/>
    <w:qFormat/>
    <w:rsid w:val="00EC34E5"/>
    <w:pPr>
      <w:numPr>
        <w:numId w:val="27"/>
      </w:numPr>
      <w:overflowPunct w:val="0"/>
      <w:autoSpaceDE w:val="0"/>
      <w:autoSpaceDN w:val="0"/>
      <w:adjustRightInd w:val="0"/>
      <w:spacing w:before="240" w:after="120"/>
      <w:jc w:val="both"/>
      <w:textAlignment w:val="baseline"/>
    </w:pPr>
    <w:rPr>
      <w:b/>
      <w:bCs/>
      <w:lang w:val="en-US"/>
    </w:rPr>
  </w:style>
  <w:style w:type="paragraph" w:customStyle="1" w:styleId="Observation">
    <w:name w:val="Observation"/>
    <w:basedOn w:val="Proposal"/>
    <w:link w:val="ObservationChar"/>
    <w:qFormat/>
    <w:rsid w:val="00EC34E5"/>
    <w:pPr>
      <w:numPr>
        <w:numId w:val="28"/>
      </w:numPr>
      <w:jc w:val="left"/>
    </w:pPr>
    <w:rPr>
      <w:bCs w:val="0"/>
      <w:i/>
      <w:kern w:val="24"/>
    </w:rPr>
  </w:style>
  <w:style w:type="character" w:customStyle="1" w:styleId="ProposalChar">
    <w:name w:val="Proposal Char"/>
    <w:basedOn w:val="DefaultParagraphFont"/>
    <w:link w:val="Proposal"/>
    <w:rsid w:val="00EC34E5"/>
    <w:rPr>
      <w:b/>
      <w:bCs/>
      <w:lang w:val="en-US" w:eastAsia="en-US"/>
    </w:rPr>
  </w:style>
  <w:style w:type="character" w:customStyle="1" w:styleId="ObservationChar">
    <w:name w:val="Observation Char"/>
    <w:basedOn w:val="ProposalChar"/>
    <w:link w:val="Observation"/>
    <w:rsid w:val="00EC34E5"/>
    <w:rPr>
      <w:b/>
      <w:bCs w:val="0"/>
      <w:i/>
      <w:kern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613343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5660482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6157014">
      <w:bodyDiv w:val="1"/>
      <w:marLeft w:val="0"/>
      <w:marRight w:val="0"/>
      <w:marTop w:val="0"/>
      <w:marBottom w:val="0"/>
      <w:divBdr>
        <w:top w:val="none" w:sz="0" w:space="0" w:color="auto"/>
        <w:left w:val="none" w:sz="0" w:space="0" w:color="auto"/>
        <w:bottom w:val="none" w:sz="0" w:space="0" w:color="auto"/>
        <w:right w:val="none" w:sz="0" w:space="0" w:color="auto"/>
      </w:divBdr>
    </w:div>
    <w:div w:id="16341425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958720">
      <w:bodyDiv w:val="1"/>
      <w:marLeft w:val="0"/>
      <w:marRight w:val="0"/>
      <w:marTop w:val="0"/>
      <w:marBottom w:val="0"/>
      <w:divBdr>
        <w:top w:val="none" w:sz="0" w:space="0" w:color="auto"/>
        <w:left w:val="none" w:sz="0" w:space="0" w:color="auto"/>
        <w:bottom w:val="none" w:sz="0" w:space="0" w:color="auto"/>
        <w:right w:val="none" w:sz="0" w:space="0" w:color="auto"/>
      </w:divBdr>
    </w:div>
    <w:div w:id="19881695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4E48-D722-4252-BADF-728C3090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2082</TotalTime>
  <Pages>4</Pages>
  <Words>1354</Words>
  <Characters>7719</Characters>
  <Application>Microsoft Office Word</Application>
  <DocSecurity>0</DocSecurity>
  <Lines>64</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Michal Szydelko, Huawei</cp:lastModifiedBy>
  <cp:revision>28</cp:revision>
  <cp:lastPrinted>2019-04-25T01:09:00Z</cp:lastPrinted>
  <dcterms:created xsi:type="dcterms:W3CDTF">2024-11-12T11:29:00Z</dcterms:created>
  <dcterms:modified xsi:type="dcterms:W3CDTF">2024-11-13T23:24:00Z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