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79CEC87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AB4386">
        <w:rPr>
          <w:rFonts w:ascii="Arial" w:eastAsiaTheme="minorEastAsia" w:hAnsi="Arial" w:cs="Arial"/>
          <w:b/>
          <w:sz w:val="24"/>
          <w:szCs w:val="24"/>
          <w:lang w:eastAsia="zh-CN"/>
        </w:rPr>
        <w:t>11</w:t>
      </w:r>
      <w:r w:rsidR="00824198">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6C07">
        <w:rPr>
          <w:rFonts w:ascii="Arial" w:eastAsiaTheme="minorEastAsia" w:hAnsi="Arial" w:cs="Arial"/>
          <w:b/>
          <w:sz w:val="24"/>
          <w:szCs w:val="24"/>
          <w:lang w:eastAsia="zh-CN"/>
        </w:rPr>
        <w:t xml:space="preserve">           </w:t>
      </w:r>
      <w:r w:rsidR="00FA16A1">
        <w:rPr>
          <w:rFonts w:ascii="Arial" w:eastAsiaTheme="minorEastAsia" w:hAnsi="Arial" w:cs="Arial"/>
          <w:b/>
          <w:sz w:val="24"/>
          <w:szCs w:val="24"/>
          <w:lang w:eastAsia="zh-CN"/>
        </w:rPr>
        <w:t xml:space="preserve">    </w:t>
      </w:r>
      <w:r w:rsidR="00AB4386" w:rsidRPr="00AB4386">
        <w:rPr>
          <w:rFonts w:ascii="Arial" w:eastAsiaTheme="minorEastAsia" w:hAnsi="Arial" w:cs="Arial"/>
          <w:b/>
          <w:sz w:val="24"/>
          <w:szCs w:val="24"/>
          <w:lang w:eastAsia="zh-CN"/>
        </w:rPr>
        <w:t>R4-24</w:t>
      </w:r>
      <w:r w:rsidR="00FA16A1">
        <w:rPr>
          <w:rFonts w:ascii="Arial" w:eastAsiaTheme="minorEastAsia" w:hAnsi="Arial" w:cs="Arial"/>
          <w:b/>
          <w:sz w:val="24"/>
          <w:szCs w:val="24"/>
          <w:lang w:eastAsia="zh-CN"/>
        </w:rPr>
        <w:t>0</w:t>
      </w:r>
      <w:r w:rsidR="00FA16A1">
        <w:rPr>
          <w:rFonts w:ascii="Arial" w:eastAsiaTheme="minorEastAsia" w:hAnsi="Arial" w:cs="Arial" w:hint="eastAsia"/>
          <w:b/>
          <w:sz w:val="24"/>
          <w:szCs w:val="24"/>
          <w:lang w:eastAsia="zh-CN"/>
        </w:rPr>
        <w:t>xxxx</w:t>
      </w:r>
    </w:p>
    <w:p w14:paraId="0E0F466F" w14:textId="0307F948" w:rsidR="00615EBB" w:rsidRDefault="00824198" w:rsidP="001E0A28">
      <w:pPr>
        <w:spacing w:after="120"/>
        <w:ind w:left="1985" w:hanging="1985"/>
        <w:rPr>
          <w:rFonts w:ascii="Arial" w:eastAsiaTheme="minorEastAsia" w:hAnsi="Arial" w:cs="Arial"/>
          <w:b/>
          <w:sz w:val="24"/>
          <w:szCs w:val="24"/>
          <w:lang w:eastAsia="zh-CN"/>
        </w:rPr>
      </w:pPr>
      <w:r w:rsidRPr="00A80404">
        <w:rPr>
          <w:rFonts w:ascii="Arial" w:eastAsiaTheme="minorEastAsia" w:hAnsi="Arial" w:cs="Arial"/>
          <w:b/>
          <w:sz w:val="24"/>
          <w:szCs w:val="24"/>
          <w:lang w:eastAsia="zh-CN"/>
        </w:rPr>
        <w:t>Orlando, US, 18 – 22 November, 2024</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2BD0EB4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B6C07">
        <w:rPr>
          <w:rFonts w:ascii="Arial" w:eastAsiaTheme="minorEastAsia" w:hAnsi="Arial" w:cs="Arial"/>
          <w:color w:val="000000"/>
          <w:sz w:val="22"/>
          <w:lang w:eastAsia="zh-CN"/>
        </w:rPr>
        <w:t>4.</w:t>
      </w:r>
      <w:r w:rsidR="00E34E07">
        <w:rPr>
          <w:rFonts w:ascii="Arial" w:eastAsiaTheme="minorEastAsia" w:hAnsi="Arial" w:cs="Arial"/>
          <w:color w:val="000000"/>
          <w:sz w:val="22"/>
          <w:lang w:eastAsia="zh-CN"/>
        </w:rPr>
        <w:t>1</w:t>
      </w:r>
      <w:r w:rsidR="00824198">
        <w:rPr>
          <w:rFonts w:ascii="Arial" w:eastAsiaTheme="minorEastAsia" w:hAnsi="Arial" w:cs="Arial"/>
          <w:color w:val="000000"/>
          <w:sz w:val="22"/>
          <w:lang w:eastAsia="zh-CN"/>
        </w:rPr>
        <w:t>.2</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2A42895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824198" w:rsidRPr="00824198">
        <w:rPr>
          <w:rFonts w:ascii="Arial" w:eastAsiaTheme="minorEastAsia" w:hAnsi="Arial" w:cs="Arial"/>
          <w:color w:val="000000"/>
          <w:sz w:val="22"/>
          <w:lang w:eastAsia="zh-CN"/>
        </w:rPr>
        <w:t>[</w:t>
      </w:r>
      <w:proofErr w:type="gramStart"/>
      <w:r w:rsidR="00824198" w:rsidRPr="00824198">
        <w:rPr>
          <w:rFonts w:ascii="Arial" w:eastAsiaTheme="minorEastAsia" w:hAnsi="Arial" w:cs="Arial"/>
          <w:color w:val="000000"/>
          <w:sz w:val="22"/>
          <w:lang w:eastAsia="zh-CN"/>
        </w:rPr>
        <w:t>113][</w:t>
      </w:r>
      <w:proofErr w:type="gramEnd"/>
      <w:r w:rsidR="00824198" w:rsidRPr="00824198">
        <w:rPr>
          <w:rFonts w:ascii="Arial" w:eastAsiaTheme="minorEastAsia" w:hAnsi="Arial" w:cs="Arial"/>
          <w:color w:val="000000"/>
          <w:sz w:val="22"/>
          <w:lang w:eastAsia="zh-CN"/>
        </w:rPr>
        <w:t>202] Maintenance_R17</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44BCF854" w:rsidR="00484C5D" w:rsidRPr="00BB6C07" w:rsidRDefault="00DF7CC8" w:rsidP="00642BC6">
      <w:pPr>
        <w:rPr>
          <w:iCs/>
          <w:color w:val="2E74B5" w:themeColor="accent5" w:themeShade="BF"/>
          <w:lang w:eastAsia="zh-CN"/>
        </w:rPr>
      </w:pPr>
      <w:r w:rsidRPr="00BB6C07">
        <w:rPr>
          <w:iCs/>
          <w:color w:val="2E74B5" w:themeColor="accent5" w:themeShade="BF"/>
          <w:lang w:eastAsia="zh-CN"/>
        </w:rPr>
        <w:t xml:space="preserve">This document provides summary for </w:t>
      </w:r>
      <w:r w:rsidR="00AB4386">
        <w:rPr>
          <w:iCs/>
          <w:color w:val="2E74B5" w:themeColor="accent5" w:themeShade="BF"/>
          <w:lang w:eastAsia="zh-CN"/>
        </w:rPr>
        <w:t xml:space="preserve">RRM related </w:t>
      </w:r>
      <w:proofErr w:type="spellStart"/>
      <w:r w:rsidRPr="00BB6C07">
        <w:rPr>
          <w:iCs/>
          <w:color w:val="2E74B5" w:themeColor="accent5" w:themeShade="BF"/>
          <w:lang w:eastAsia="zh-CN"/>
        </w:rPr>
        <w:t>Tdocs</w:t>
      </w:r>
      <w:proofErr w:type="spellEnd"/>
      <w:r w:rsidRPr="00BB6C07">
        <w:rPr>
          <w:iCs/>
          <w:color w:val="2E74B5" w:themeColor="accent5" w:themeShade="BF"/>
          <w:lang w:eastAsia="zh-CN"/>
        </w:rPr>
        <w:t xml:space="preserve"> submitted to the following AI</w:t>
      </w:r>
    </w:p>
    <w:p w14:paraId="2DA89694" w14:textId="70CEE4F7" w:rsidR="00BB6C07" w:rsidRDefault="00824198" w:rsidP="00AB4386">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center" w:pos="4820"/>
        </w:tabs>
        <w:jc w:val="both"/>
        <w:rPr>
          <w:i/>
          <w:iCs/>
          <w:color w:val="2E74B5" w:themeColor="accent5" w:themeShade="BF"/>
          <w:lang w:eastAsia="zh-CN"/>
        </w:rPr>
      </w:pPr>
      <w:r w:rsidRPr="00824198">
        <w:rPr>
          <w:i/>
          <w:iCs/>
          <w:color w:val="2E74B5" w:themeColor="accent5" w:themeShade="BF"/>
          <w:lang w:eastAsia="zh-CN"/>
        </w:rPr>
        <w:t>4.5.2</w:t>
      </w:r>
      <w:r w:rsidRPr="00824198">
        <w:rPr>
          <w:i/>
          <w:iCs/>
          <w:color w:val="2E74B5" w:themeColor="accent5" w:themeShade="BF"/>
          <w:lang w:eastAsia="zh-CN"/>
        </w:rPr>
        <w:tab/>
        <w:t>Rel-17 maintenance</w:t>
      </w:r>
      <w:r w:rsidRPr="00824198">
        <w:rPr>
          <w:i/>
          <w:iCs/>
          <w:color w:val="2E74B5" w:themeColor="accent5" w:themeShade="BF"/>
          <w:lang w:eastAsia="zh-CN"/>
        </w:rPr>
        <w:tab/>
        <w:t>[WI code]</w:t>
      </w:r>
      <w:r w:rsidR="00AB4386">
        <w:rPr>
          <w:i/>
          <w:iCs/>
          <w:color w:val="2E74B5" w:themeColor="accent5" w:themeShade="BF"/>
          <w:lang w:eastAsia="zh-CN"/>
        </w:rPr>
        <w:tab/>
      </w:r>
    </w:p>
    <w:p w14:paraId="53AB8446" w14:textId="63243327" w:rsidR="00690EB6" w:rsidRPr="00690EB6" w:rsidRDefault="00690EB6" w:rsidP="00690EB6">
      <w:pPr>
        <w:rPr>
          <w:iCs/>
          <w:color w:val="2E74B5" w:themeColor="accent5" w:themeShade="BF"/>
          <w:lang w:eastAsia="zh-CN"/>
        </w:rPr>
      </w:pPr>
      <w:r>
        <w:rPr>
          <w:iCs/>
          <w:color w:val="2E74B5" w:themeColor="accent5" w:themeShade="BF"/>
          <w:lang w:eastAsia="zh-CN"/>
        </w:rPr>
        <w:t xml:space="preserve">Please kindly take following notes for </w:t>
      </w:r>
      <w:proofErr w:type="spellStart"/>
      <w:r>
        <w:rPr>
          <w:iCs/>
          <w:color w:val="2E74B5" w:themeColor="accent5" w:themeShade="BF"/>
          <w:lang w:eastAsia="zh-CN"/>
        </w:rPr>
        <w:t>Tdoc</w:t>
      </w:r>
      <w:proofErr w:type="spellEnd"/>
      <w:r>
        <w:rPr>
          <w:iCs/>
          <w:color w:val="2E74B5" w:themeColor="accent5" w:themeShade="BF"/>
          <w:lang w:eastAsia="zh-CN"/>
        </w:rPr>
        <w:t xml:space="preserve"> handling in this topic thread. </w:t>
      </w:r>
    </w:p>
    <w:p w14:paraId="5AA0B67C" w14:textId="77777777" w:rsidR="00690EB6" w:rsidRDefault="00BB6C07" w:rsidP="002D1849">
      <w:pPr>
        <w:pStyle w:val="aff8"/>
        <w:numPr>
          <w:ilvl w:val="0"/>
          <w:numId w:val="5"/>
        </w:numPr>
        <w:ind w:firstLineChars="0"/>
        <w:rPr>
          <w:iCs/>
          <w:color w:val="2E74B5" w:themeColor="accent5" w:themeShade="BF"/>
          <w:lang w:eastAsia="zh-CN"/>
        </w:rPr>
      </w:pPr>
      <w:r w:rsidRPr="00690EB6">
        <w:rPr>
          <w:rFonts w:hint="eastAsia"/>
          <w:iCs/>
          <w:color w:val="2E74B5" w:themeColor="accent5" w:themeShade="BF"/>
          <w:lang w:eastAsia="zh-CN"/>
        </w:rPr>
        <w:t>Open</w:t>
      </w:r>
      <w:r w:rsidRPr="00690EB6">
        <w:rPr>
          <w:iCs/>
          <w:color w:val="2E74B5" w:themeColor="accent5" w:themeShade="BF"/>
          <w:lang w:eastAsia="zh-CN"/>
        </w:rPr>
        <w:t xml:space="preserve"> </w:t>
      </w:r>
      <w:r w:rsidRPr="00690EB6">
        <w:rPr>
          <w:rFonts w:hint="eastAsia"/>
          <w:iCs/>
          <w:color w:val="2E74B5" w:themeColor="accent5" w:themeShade="BF"/>
          <w:lang w:eastAsia="zh-CN"/>
        </w:rPr>
        <w:t>issue</w:t>
      </w:r>
      <w:r w:rsidRPr="00690EB6">
        <w:rPr>
          <w:iCs/>
          <w:color w:val="2E74B5" w:themeColor="accent5" w:themeShade="BF"/>
          <w:lang w:eastAsia="zh-CN"/>
        </w:rPr>
        <w:t>s are based on Discussion paper</w:t>
      </w:r>
      <w:r w:rsidR="00690EB6" w:rsidRPr="00690EB6">
        <w:rPr>
          <w:iCs/>
          <w:color w:val="2E74B5" w:themeColor="accent5" w:themeShade="BF"/>
          <w:lang w:eastAsia="zh-CN"/>
        </w:rPr>
        <w:t>s</w:t>
      </w:r>
      <w:r w:rsidRPr="00690EB6">
        <w:rPr>
          <w:iCs/>
          <w:color w:val="2E74B5" w:themeColor="accent5" w:themeShade="BF"/>
          <w:lang w:eastAsia="zh-CN"/>
        </w:rPr>
        <w:t xml:space="preserve">. </w:t>
      </w:r>
    </w:p>
    <w:p w14:paraId="512DD954" w14:textId="66C5B8DC" w:rsidR="00690EB6" w:rsidRDefault="00BB6C07" w:rsidP="002D1849">
      <w:pPr>
        <w:pStyle w:val="aff8"/>
        <w:numPr>
          <w:ilvl w:val="0"/>
          <w:numId w:val="5"/>
        </w:numPr>
        <w:ind w:firstLineChars="0"/>
        <w:rPr>
          <w:iCs/>
          <w:color w:val="2E74B5" w:themeColor="accent5" w:themeShade="BF"/>
          <w:lang w:eastAsia="zh-CN"/>
        </w:rPr>
      </w:pPr>
      <w:r w:rsidRPr="00690EB6">
        <w:rPr>
          <w:iCs/>
          <w:color w:val="2E74B5" w:themeColor="accent5" w:themeShade="BF"/>
          <w:lang w:eastAsia="zh-CN"/>
        </w:rPr>
        <w:t>Based on Chair’s guidance, all CRs in this email thread will be first handled in NWM flagging procedure which will be triggered separately.</w:t>
      </w:r>
    </w:p>
    <w:p w14:paraId="4A51B9B8" w14:textId="7414C29B" w:rsidR="00FA16A1" w:rsidRDefault="00FA16A1" w:rsidP="002D1849">
      <w:pPr>
        <w:pStyle w:val="aff8"/>
        <w:numPr>
          <w:ilvl w:val="0"/>
          <w:numId w:val="5"/>
        </w:numPr>
        <w:ind w:firstLineChars="0"/>
        <w:rPr>
          <w:iCs/>
          <w:color w:val="2E74B5" w:themeColor="accent5" w:themeShade="BF"/>
          <w:lang w:eastAsia="zh-CN"/>
        </w:rPr>
      </w:pPr>
      <w:proofErr w:type="spellStart"/>
      <w:r>
        <w:rPr>
          <w:rFonts w:eastAsiaTheme="minorEastAsia" w:hint="eastAsia"/>
          <w:iCs/>
          <w:color w:val="2E74B5" w:themeColor="accent5" w:themeShade="BF"/>
          <w:lang w:eastAsia="zh-CN"/>
        </w:rPr>
        <w:t>T</w:t>
      </w:r>
      <w:r>
        <w:rPr>
          <w:rFonts w:eastAsiaTheme="minorEastAsia"/>
          <w:iCs/>
          <w:color w:val="2E74B5" w:themeColor="accent5" w:themeShade="BF"/>
          <w:lang w:eastAsia="zh-CN"/>
        </w:rPr>
        <w:t>docs</w:t>
      </w:r>
      <w:proofErr w:type="spellEnd"/>
      <w:r>
        <w:rPr>
          <w:rFonts w:eastAsiaTheme="minorEastAsia"/>
          <w:iCs/>
          <w:color w:val="2E74B5" w:themeColor="accent5" w:themeShade="BF"/>
          <w:lang w:eastAsia="zh-CN"/>
        </w:rPr>
        <w:t xml:space="preserve"> that are withdrawn or revised in the </w:t>
      </w:r>
      <w:proofErr w:type="spellStart"/>
      <w:r>
        <w:rPr>
          <w:rFonts w:eastAsiaTheme="minorEastAsia"/>
          <w:iCs/>
          <w:color w:val="2E74B5" w:themeColor="accent5" w:themeShade="BF"/>
          <w:lang w:eastAsia="zh-CN"/>
        </w:rPr>
        <w:t>Tdocs</w:t>
      </w:r>
      <w:proofErr w:type="spellEnd"/>
      <w:r>
        <w:rPr>
          <w:rFonts w:eastAsiaTheme="minorEastAsia"/>
          <w:iCs/>
          <w:color w:val="2E74B5" w:themeColor="accent5" w:themeShade="BF"/>
          <w:lang w:eastAsia="zh-CN"/>
        </w:rPr>
        <w:t xml:space="preserve"> list will not be </w:t>
      </w:r>
      <w:r w:rsidRPr="00690EB6">
        <w:rPr>
          <w:iCs/>
          <w:color w:val="2E74B5" w:themeColor="accent5" w:themeShade="BF"/>
          <w:lang w:eastAsia="zh-CN"/>
        </w:rPr>
        <w:t>handled in the summary document or the NWM flagging procedure.</w:t>
      </w:r>
    </w:p>
    <w:p w14:paraId="3D9F616D" w14:textId="64BE7980" w:rsidR="00162D5C" w:rsidRPr="00162D5C" w:rsidRDefault="00690EB6" w:rsidP="002D1849">
      <w:pPr>
        <w:pStyle w:val="aff8"/>
        <w:numPr>
          <w:ilvl w:val="0"/>
          <w:numId w:val="5"/>
        </w:numPr>
        <w:ind w:firstLineChars="0"/>
        <w:rPr>
          <w:iCs/>
          <w:color w:val="2E74B5" w:themeColor="accent5" w:themeShade="BF"/>
          <w:lang w:eastAsia="zh-CN"/>
        </w:rPr>
      </w:pPr>
      <w:r w:rsidRPr="00690EB6">
        <w:rPr>
          <w:rFonts w:hint="eastAsia"/>
          <w:iCs/>
          <w:color w:val="2E74B5" w:themeColor="accent5" w:themeShade="BF"/>
          <w:lang w:eastAsia="zh-CN"/>
        </w:rPr>
        <w:t>C</w:t>
      </w:r>
      <w:r w:rsidRPr="00690EB6">
        <w:rPr>
          <w:iCs/>
          <w:color w:val="2E74B5" w:themeColor="accent5" w:themeShade="BF"/>
          <w:lang w:eastAsia="zh-CN"/>
        </w:rPr>
        <w:t>at-A CRs will not be handled in the summary document or the NWM flagging procedure.</w:t>
      </w:r>
    </w:p>
    <w:p w14:paraId="53486940" w14:textId="77777777" w:rsidR="00DE2BB0" w:rsidRPr="00DE2BB0" w:rsidRDefault="00DE2BB0" w:rsidP="00DE2BB0">
      <w:pPr>
        <w:rPr>
          <w:iCs/>
          <w:color w:val="2E74B5" w:themeColor="accent5" w:themeShade="BF"/>
          <w:highlight w:val="yellow"/>
          <w:lang w:eastAsia="zh-CN"/>
        </w:rPr>
      </w:pPr>
      <w:r w:rsidRPr="00DE2BB0">
        <w:rPr>
          <w:iCs/>
          <w:color w:val="2E74B5" w:themeColor="accent5" w:themeShade="BF"/>
          <w:highlight w:val="yellow"/>
          <w:lang w:eastAsia="zh-CN"/>
        </w:rPr>
        <w:t>Recommended issues for online discussion:</w:t>
      </w:r>
    </w:p>
    <w:p w14:paraId="79A0B0D1" w14:textId="405F3FA7" w:rsidR="002F0C9C" w:rsidRPr="002F0C9C" w:rsidRDefault="002F0C9C" w:rsidP="00060936">
      <w:pPr>
        <w:rPr>
          <w:iCs/>
          <w:color w:val="2E74B5" w:themeColor="accent5" w:themeShade="BF"/>
          <w:highlight w:val="yellow"/>
          <w:lang w:val="sv-SE" w:eastAsia="zh-CN"/>
        </w:rPr>
      </w:pPr>
      <w:r w:rsidRPr="002F0C9C">
        <w:rPr>
          <w:iCs/>
          <w:color w:val="2E74B5" w:themeColor="accent5" w:themeShade="BF"/>
          <w:highlight w:val="yellow"/>
          <w:lang w:val="sv-SE" w:eastAsia="zh-CN"/>
        </w:rPr>
        <w:t>Sub-topic 1-2: Applicability of tci-ActivatedConfig</w:t>
      </w:r>
    </w:p>
    <w:p w14:paraId="2119B161" w14:textId="7E394BB1" w:rsidR="002F0C9C" w:rsidRPr="002F0C9C" w:rsidRDefault="002F0C9C" w:rsidP="00060936">
      <w:pPr>
        <w:rPr>
          <w:iCs/>
          <w:color w:val="2E74B5" w:themeColor="accent5" w:themeShade="BF"/>
          <w:highlight w:val="yellow"/>
          <w:lang w:val="sv-SE" w:eastAsia="zh-CN"/>
        </w:rPr>
      </w:pPr>
      <w:r w:rsidRPr="002F0C9C">
        <w:rPr>
          <w:iCs/>
          <w:color w:val="2E74B5" w:themeColor="accent5" w:themeShade="BF"/>
          <w:highlight w:val="yellow"/>
          <w:lang w:val="sv-SE" w:eastAsia="zh-CN"/>
        </w:rPr>
        <w:t>Sub-topic 1-3: SCG activation delay</w:t>
      </w:r>
    </w:p>
    <w:p w14:paraId="312E0975" w14:textId="77777777" w:rsidR="002F0C9C" w:rsidRPr="002F0C9C" w:rsidRDefault="002F0C9C" w:rsidP="002F0C9C">
      <w:pPr>
        <w:rPr>
          <w:iCs/>
          <w:color w:val="2E74B5" w:themeColor="accent5" w:themeShade="BF"/>
          <w:highlight w:val="yellow"/>
          <w:lang w:val="sv-SE" w:eastAsia="zh-CN"/>
        </w:rPr>
      </w:pPr>
      <w:r w:rsidRPr="002F0C9C">
        <w:rPr>
          <w:iCs/>
          <w:color w:val="2E74B5" w:themeColor="accent5" w:themeShade="BF"/>
          <w:highlight w:val="yellow"/>
          <w:lang w:val="sv-SE" w:eastAsia="zh-CN"/>
        </w:rPr>
        <w:t xml:space="preserve">Sub-topic 1-4: UE monitoring behavior at PSCell activation </w:t>
      </w:r>
    </w:p>
    <w:p w14:paraId="4873ECE6" w14:textId="77777777" w:rsidR="002F0C9C" w:rsidRPr="002F0C9C" w:rsidRDefault="002F0C9C" w:rsidP="002F0C9C">
      <w:pPr>
        <w:rPr>
          <w:iCs/>
          <w:color w:val="2E74B5" w:themeColor="accent5" w:themeShade="BF"/>
          <w:highlight w:val="yellow"/>
          <w:lang w:val="sv-SE" w:eastAsia="zh-CN"/>
        </w:rPr>
      </w:pPr>
      <w:r w:rsidRPr="002F0C9C">
        <w:rPr>
          <w:iCs/>
          <w:color w:val="2E74B5" w:themeColor="accent5" w:themeShade="BF"/>
          <w:highlight w:val="yellow"/>
          <w:lang w:val="sv-SE" w:eastAsia="zh-CN"/>
        </w:rPr>
        <w:t>Sub-topic 2-1: Low SNR in 1Rx RedCap test-cases</w:t>
      </w:r>
    </w:p>
    <w:p w14:paraId="0EBD9FEB" w14:textId="77777777" w:rsidR="002F0C9C" w:rsidRPr="002F0C9C" w:rsidRDefault="002F0C9C" w:rsidP="002F0C9C">
      <w:pPr>
        <w:rPr>
          <w:iCs/>
          <w:color w:val="2E74B5" w:themeColor="accent5" w:themeShade="BF"/>
          <w:lang w:val="sv-SE" w:eastAsia="zh-CN"/>
        </w:rPr>
      </w:pPr>
      <w:r w:rsidRPr="002F0C9C">
        <w:rPr>
          <w:iCs/>
          <w:color w:val="2E74B5" w:themeColor="accent5" w:themeShade="BF"/>
          <w:highlight w:val="yellow"/>
          <w:lang w:val="sv-SE" w:eastAsia="zh-CN"/>
        </w:rPr>
        <w:t xml:space="preserve">Sub-topic 1-1: </w:t>
      </w:r>
      <w:r w:rsidRPr="002F0C9C">
        <w:rPr>
          <w:rFonts w:hint="eastAsia"/>
          <w:iCs/>
          <w:color w:val="2E74B5" w:themeColor="accent5" w:themeShade="BF"/>
          <w:highlight w:val="yellow"/>
          <w:lang w:val="sv-SE" w:eastAsia="zh-CN"/>
        </w:rPr>
        <w:t>I</w:t>
      </w:r>
      <w:r w:rsidRPr="002F0C9C">
        <w:rPr>
          <w:iCs/>
          <w:color w:val="2E74B5" w:themeColor="accent5" w:themeShade="BF"/>
          <w:highlight w:val="yellow"/>
          <w:lang w:val="sv-SE" w:eastAsia="zh-CN"/>
        </w:rPr>
        <w:t>nterruption requirements for RLF/BFD for deactivated SCG</w:t>
      </w:r>
    </w:p>
    <w:p w14:paraId="609286E5" w14:textId="48D52DDC" w:rsidR="00E80B52" w:rsidRPr="00805BE8" w:rsidRDefault="00142BB9" w:rsidP="00805BE8">
      <w:pPr>
        <w:pStyle w:val="1"/>
        <w:rPr>
          <w:lang w:eastAsia="ja-JP"/>
        </w:rPr>
      </w:pPr>
      <w:bookmarkStart w:id="0" w:name="_GoBack"/>
      <w:bookmarkEnd w:id="0"/>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76E26" w:rsidRPr="003C0792">
        <w:rPr>
          <w:lang w:eastAsia="zh-CN"/>
        </w:rPr>
        <w:t>LTE_NR_DC_enh2</w:t>
      </w:r>
      <w:r w:rsidR="00D76E26">
        <w:rPr>
          <w:lang w:eastAsia="ja-JP"/>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484C5D" w:rsidRPr="00F53FE2" w14:paraId="0411894B" w14:textId="77777777" w:rsidTr="00227011">
        <w:trPr>
          <w:trHeight w:val="468"/>
        </w:trPr>
        <w:tc>
          <w:tcPr>
            <w:tcW w:w="1612" w:type="dxa"/>
            <w:vAlign w:val="center"/>
          </w:tcPr>
          <w:p w14:paraId="2F14AAAF" w14:textId="6F2358E9" w:rsidR="00484C5D" w:rsidRPr="00805BE8" w:rsidRDefault="00484C5D" w:rsidP="00805BE8">
            <w:pPr>
              <w:spacing w:before="120" w:after="120"/>
              <w:rPr>
                <w:b/>
                <w:bCs/>
              </w:rPr>
            </w:pPr>
            <w:r w:rsidRPr="00805BE8">
              <w:rPr>
                <w:b/>
                <w:bCs/>
              </w:rPr>
              <w:t>T-doc number</w:t>
            </w:r>
          </w:p>
        </w:tc>
        <w:tc>
          <w:tcPr>
            <w:tcW w:w="15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27011" w:rsidRPr="00227011" w14:paraId="3D693427" w14:textId="77777777" w:rsidTr="00227011">
        <w:trPr>
          <w:trHeight w:val="862"/>
        </w:trPr>
        <w:tc>
          <w:tcPr>
            <w:tcW w:w="1612" w:type="dxa"/>
            <w:hideMark/>
          </w:tcPr>
          <w:p w14:paraId="7408FB59" w14:textId="77777777" w:rsidR="00227011" w:rsidRPr="00227011" w:rsidRDefault="00C725B5" w:rsidP="00227011">
            <w:pPr>
              <w:spacing w:after="0"/>
              <w:rPr>
                <w:rFonts w:ascii="Arial" w:hAnsi="Arial" w:cs="Arial"/>
                <w:b/>
                <w:bCs/>
                <w:color w:val="0000FF"/>
                <w:sz w:val="16"/>
                <w:szCs w:val="16"/>
                <w:u w:val="single"/>
                <w:lang w:val="en-US" w:eastAsia="zh-CN"/>
              </w:rPr>
            </w:pPr>
            <w:hyperlink r:id="rId9" w:history="1">
              <w:r w:rsidR="00227011" w:rsidRPr="00227011">
                <w:rPr>
                  <w:rFonts w:ascii="Arial" w:hAnsi="Arial" w:cs="Arial"/>
                  <w:b/>
                  <w:bCs/>
                  <w:color w:val="0000FF"/>
                  <w:sz w:val="16"/>
                  <w:szCs w:val="16"/>
                  <w:u w:val="single"/>
                  <w:lang w:val="en-US" w:eastAsia="zh-CN"/>
                </w:rPr>
                <w:t>R4-2419436</w:t>
              </w:r>
            </w:hyperlink>
          </w:p>
        </w:tc>
        <w:tc>
          <w:tcPr>
            <w:tcW w:w="1506" w:type="dxa"/>
          </w:tcPr>
          <w:p w14:paraId="179F6CE3" w14:textId="7067AD08" w:rsidR="00227011" w:rsidRPr="00227011" w:rsidRDefault="00227011" w:rsidP="00227011">
            <w:pPr>
              <w:spacing w:after="0"/>
              <w:rPr>
                <w:rFonts w:ascii="Arial" w:hAnsi="Arial" w:cs="Arial"/>
                <w:sz w:val="16"/>
                <w:szCs w:val="16"/>
                <w:lang w:val="en-US" w:eastAsia="zh-CN"/>
              </w:rPr>
            </w:pPr>
            <w:r w:rsidRPr="00227011">
              <w:rPr>
                <w:rFonts w:ascii="Arial" w:hAnsi="Arial" w:cs="Arial"/>
                <w:sz w:val="16"/>
                <w:szCs w:val="16"/>
                <w:lang w:val="en-US" w:eastAsia="zh-CN"/>
              </w:rPr>
              <w:t>Ericsson</w:t>
            </w:r>
          </w:p>
        </w:tc>
        <w:tc>
          <w:tcPr>
            <w:tcW w:w="6513" w:type="dxa"/>
          </w:tcPr>
          <w:p w14:paraId="5A20F523" w14:textId="35EE9A1E" w:rsidR="00227011" w:rsidRPr="00227011" w:rsidRDefault="00227011" w:rsidP="00227011">
            <w:pPr>
              <w:rPr>
                <w:rFonts w:asciiTheme="minorHAnsi" w:eastAsiaTheme="minorEastAsia" w:hAnsiTheme="minorHAnsi" w:cstheme="minorBidi"/>
                <w:kern w:val="2"/>
                <w:sz w:val="22"/>
                <w:szCs w:val="22"/>
                <w:lang w:eastAsia="zh-CN"/>
                <w14:ligatures w14:val="standardContextual"/>
              </w:rPr>
            </w:pPr>
            <w:r w:rsidRPr="00227011">
              <w:rPr>
                <w:rFonts w:asciiTheme="minorHAnsi" w:eastAsiaTheme="minorEastAsia" w:hAnsiTheme="minorHAnsi" w:cstheme="minorBidi"/>
                <w:kern w:val="2"/>
                <w:sz w:val="22"/>
                <w:szCs w:val="22"/>
                <w:lang w:eastAsia="zh-CN"/>
                <w14:ligatures w14:val="standardContextual"/>
              </w:rPr>
              <w:t>Proposal 1:  RAN4 update the TS36.133 interruption requirement based on the 0.5% for interruption caused by RLM/BFD measurement.</w:t>
            </w:r>
          </w:p>
        </w:tc>
      </w:tr>
      <w:tr w:rsidR="00227011" w:rsidRPr="00227011" w14:paraId="0634F5A0" w14:textId="77777777" w:rsidTr="00227011">
        <w:trPr>
          <w:trHeight w:val="841"/>
        </w:trPr>
        <w:tc>
          <w:tcPr>
            <w:tcW w:w="1612" w:type="dxa"/>
            <w:hideMark/>
          </w:tcPr>
          <w:p w14:paraId="0802A05A" w14:textId="77777777" w:rsidR="00227011" w:rsidRPr="00227011" w:rsidRDefault="00C725B5" w:rsidP="00227011">
            <w:pPr>
              <w:spacing w:after="0"/>
              <w:rPr>
                <w:rFonts w:ascii="Arial" w:hAnsi="Arial" w:cs="Arial"/>
                <w:b/>
                <w:bCs/>
                <w:color w:val="0000FF"/>
                <w:sz w:val="16"/>
                <w:szCs w:val="16"/>
                <w:u w:val="single"/>
                <w:lang w:val="en-US" w:eastAsia="zh-CN"/>
              </w:rPr>
            </w:pPr>
            <w:hyperlink r:id="rId10" w:history="1">
              <w:r w:rsidR="00227011" w:rsidRPr="00227011">
                <w:rPr>
                  <w:rFonts w:ascii="Arial" w:hAnsi="Arial" w:cs="Arial"/>
                  <w:b/>
                  <w:bCs/>
                  <w:color w:val="0000FF"/>
                  <w:sz w:val="16"/>
                  <w:szCs w:val="16"/>
                  <w:u w:val="single"/>
                  <w:lang w:val="en-US" w:eastAsia="zh-CN"/>
                </w:rPr>
                <w:t>R4-2418378</w:t>
              </w:r>
            </w:hyperlink>
          </w:p>
        </w:tc>
        <w:tc>
          <w:tcPr>
            <w:tcW w:w="1506" w:type="dxa"/>
          </w:tcPr>
          <w:p w14:paraId="67CE4A8D" w14:textId="5465F28F" w:rsidR="00227011" w:rsidRPr="00227011" w:rsidRDefault="00227011" w:rsidP="00227011">
            <w:pPr>
              <w:spacing w:after="0"/>
              <w:rPr>
                <w:rFonts w:ascii="Arial" w:hAnsi="Arial" w:cs="Arial"/>
                <w:sz w:val="16"/>
                <w:szCs w:val="16"/>
                <w:lang w:val="en-US" w:eastAsia="zh-CN"/>
              </w:rPr>
            </w:pPr>
            <w:r w:rsidRPr="00227011">
              <w:rPr>
                <w:rFonts w:ascii="Arial" w:hAnsi="Arial" w:cs="Arial"/>
                <w:sz w:val="16"/>
                <w:szCs w:val="16"/>
                <w:lang w:val="en-US" w:eastAsia="zh-CN"/>
              </w:rPr>
              <w:t>Nokia</w:t>
            </w:r>
          </w:p>
        </w:tc>
        <w:tc>
          <w:tcPr>
            <w:tcW w:w="6513" w:type="dxa"/>
          </w:tcPr>
          <w:p w14:paraId="712F6786" w14:textId="77777777" w:rsidR="00227011" w:rsidRPr="00AC72FB" w:rsidRDefault="00227011" w:rsidP="002D1849">
            <w:pPr>
              <w:pStyle w:val="RAN4proposal"/>
              <w:numPr>
                <w:ilvl w:val="0"/>
                <w:numId w:val="4"/>
              </w:numPr>
              <w:ind w:left="360"/>
              <w:rPr>
                <w:lang w:val="en-GB"/>
              </w:rPr>
            </w:pPr>
            <w:r>
              <w:t xml:space="preserve">Update the RAN4 UE requirements capturing the UE requirements when </w:t>
            </w:r>
            <w:proofErr w:type="spellStart"/>
            <w:r w:rsidRPr="00AC72FB">
              <w:rPr>
                <w:lang w:val="en-GB"/>
              </w:rPr>
              <w:t>tci-ActivatedConfig</w:t>
            </w:r>
            <w:proofErr w:type="spellEnd"/>
            <w:r w:rsidRPr="00AC72FB">
              <w:rPr>
                <w:lang w:val="en-GB"/>
              </w:rPr>
              <w:t xml:space="preserve"> is configured for a deactivated </w:t>
            </w:r>
            <w:proofErr w:type="spellStart"/>
            <w:r w:rsidRPr="00AC72FB">
              <w:rPr>
                <w:lang w:val="en-GB"/>
              </w:rPr>
              <w:t>SCell</w:t>
            </w:r>
            <w:proofErr w:type="spellEnd"/>
            <w:r w:rsidRPr="00AC72FB">
              <w:rPr>
                <w:lang w:val="en-GB"/>
              </w:rPr>
              <w:t xml:space="preserve"> and a direct activated </w:t>
            </w:r>
            <w:proofErr w:type="spellStart"/>
            <w:r w:rsidRPr="00AC72FB">
              <w:rPr>
                <w:lang w:val="en-GB"/>
              </w:rPr>
              <w:t>SCell</w:t>
            </w:r>
            <w:proofErr w:type="spellEnd"/>
            <w:r w:rsidRPr="00AC72FB">
              <w:rPr>
                <w:lang w:val="en-GB"/>
              </w:rPr>
              <w:t>.</w:t>
            </w:r>
          </w:p>
          <w:p w14:paraId="42A371B9" w14:textId="77777777" w:rsidR="00227011" w:rsidRDefault="00227011" w:rsidP="00227011">
            <w:r>
              <w:t>However, if proposal 1 is not agreeable we suggest clarifying the issue with RAN2</w:t>
            </w:r>
          </w:p>
          <w:p w14:paraId="700EE35A" w14:textId="74673EC9" w:rsidR="00227011" w:rsidRPr="00227011" w:rsidRDefault="00227011" w:rsidP="00227011">
            <w:pPr>
              <w:pStyle w:val="RAN4proposal"/>
            </w:pPr>
            <w:r>
              <w:rPr>
                <w:lang w:val="en-GB"/>
              </w:rPr>
              <w:lastRenderedPageBreak/>
              <w:t xml:space="preserve">Send LS to RAN2 clarifying the RAN2 understanding of the </w:t>
            </w:r>
            <w:proofErr w:type="spellStart"/>
            <w:r w:rsidRPr="006538D4">
              <w:rPr>
                <w:lang w:val="en-GB"/>
              </w:rPr>
              <w:t>tci-ActivatedConfig</w:t>
            </w:r>
            <w:proofErr w:type="spellEnd"/>
            <w:r>
              <w:rPr>
                <w:lang w:val="en-GB"/>
              </w:rPr>
              <w:t xml:space="preserve"> IE, if proposal 1 is not agreeable.</w:t>
            </w:r>
          </w:p>
        </w:tc>
      </w:tr>
      <w:tr w:rsidR="00227011" w:rsidRPr="00227011" w14:paraId="1E7CF15E" w14:textId="77777777" w:rsidTr="00227011">
        <w:trPr>
          <w:trHeight w:val="1125"/>
        </w:trPr>
        <w:tc>
          <w:tcPr>
            <w:tcW w:w="1612" w:type="dxa"/>
            <w:hideMark/>
          </w:tcPr>
          <w:p w14:paraId="38BFAD67" w14:textId="77777777" w:rsidR="00227011" w:rsidRPr="00227011" w:rsidRDefault="00C725B5" w:rsidP="00227011">
            <w:pPr>
              <w:spacing w:after="0"/>
              <w:rPr>
                <w:rFonts w:ascii="Arial" w:hAnsi="Arial" w:cs="Arial"/>
                <w:b/>
                <w:bCs/>
                <w:color w:val="0000FF"/>
                <w:sz w:val="16"/>
                <w:szCs w:val="16"/>
                <w:u w:val="single"/>
                <w:lang w:val="en-US" w:eastAsia="zh-CN"/>
              </w:rPr>
            </w:pPr>
            <w:hyperlink r:id="rId11" w:history="1">
              <w:r w:rsidR="00227011" w:rsidRPr="00227011">
                <w:rPr>
                  <w:rFonts w:ascii="Arial" w:hAnsi="Arial" w:cs="Arial"/>
                  <w:b/>
                  <w:bCs/>
                  <w:color w:val="0000FF"/>
                  <w:sz w:val="16"/>
                  <w:szCs w:val="16"/>
                  <w:u w:val="single"/>
                  <w:lang w:val="en-US" w:eastAsia="zh-CN"/>
                </w:rPr>
                <w:t>R4-2418381</w:t>
              </w:r>
            </w:hyperlink>
          </w:p>
        </w:tc>
        <w:tc>
          <w:tcPr>
            <w:tcW w:w="1506" w:type="dxa"/>
          </w:tcPr>
          <w:p w14:paraId="2C6C1DB0" w14:textId="66172C17" w:rsidR="00227011" w:rsidRPr="00227011" w:rsidRDefault="00227011" w:rsidP="00227011">
            <w:pPr>
              <w:spacing w:after="0"/>
              <w:rPr>
                <w:rFonts w:ascii="Arial" w:hAnsi="Arial" w:cs="Arial"/>
                <w:sz w:val="16"/>
                <w:szCs w:val="16"/>
                <w:lang w:val="en-US" w:eastAsia="zh-CN"/>
              </w:rPr>
            </w:pPr>
            <w:r w:rsidRPr="00227011">
              <w:rPr>
                <w:rFonts w:ascii="Arial" w:hAnsi="Arial" w:cs="Arial"/>
                <w:sz w:val="16"/>
                <w:szCs w:val="16"/>
                <w:lang w:val="en-US" w:eastAsia="zh-CN"/>
              </w:rPr>
              <w:t>Nokia</w:t>
            </w:r>
          </w:p>
        </w:tc>
        <w:tc>
          <w:tcPr>
            <w:tcW w:w="6513" w:type="dxa"/>
          </w:tcPr>
          <w:p w14:paraId="4976AC46" w14:textId="77777777" w:rsidR="00227011" w:rsidRDefault="00227011" w:rsidP="002D1849">
            <w:pPr>
              <w:pStyle w:val="RAN4observation0"/>
              <w:numPr>
                <w:ilvl w:val="0"/>
                <w:numId w:val="7"/>
              </w:numPr>
            </w:pPr>
            <w:r>
              <w:t>When ‘</w:t>
            </w:r>
            <w:proofErr w:type="spellStart"/>
            <w:r w:rsidRPr="001D71FB">
              <w:rPr>
                <w:i/>
                <w:iCs/>
              </w:rPr>
              <w:t>bdf</w:t>
            </w:r>
            <w:proofErr w:type="spellEnd"/>
            <w:r w:rsidRPr="001D71FB">
              <w:rPr>
                <w:i/>
                <w:iCs/>
              </w:rPr>
              <w:t>-and-RLM</w:t>
            </w:r>
            <w:r>
              <w:t>’ with value ‘</w:t>
            </w:r>
            <w:r w:rsidRPr="001D71FB">
              <w:rPr>
                <w:i/>
                <w:iCs/>
              </w:rPr>
              <w:t>true</w:t>
            </w:r>
            <w:r>
              <w:t xml:space="preserve">’ is configured for the deactivated </w:t>
            </w:r>
            <w:proofErr w:type="spellStart"/>
            <w:r>
              <w:t>PSCell</w:t>
            </w:r>
            <w:proofErr w:type="spellEnd"/>
            <w:r>
              <w:t xml:space="preserve"> the UE shall perform BFD and RLM on the deactivated </w:t>
            </w:r>
            <w:proofErr w:type="spellStart"/>
            <w:r>
              <w:t>PSCell</w:t>
            </w:r>
            <w:proofErr w:type="spellEnd"/>
            <w:r>
              <w:t>.</w:t>
            </w:r>
          </w:p>
          <w:p w14:paraId="68BBCCBF" w14:textId="77777777" w:rsidR="00227011" w:rsidRDefault="00227011" w:rsidP="002D1849">
            <w:pPr>
              <w:pStyle w:val="RAN4observation0"/>
              <w:numPr>
                <w:ilvl w:val="0"/>
                <w:numId w:val="7"/>
              </w:numPr>
            </w:pPr>
            <w:r>
              <w:t xml:space="preserve">Evaluation of RLM and BFD on a deactivated </w:t>
            </w:r>
            <w:proofErr w:type="spellStart"/>
            <w:r>
              <w:t>PSCell</w:t>
            </w:r>
            <w:proofErr w:type="spellEnd"/>
            <w:r>
              <w:t xml:space="preserve"> requires the UE to measure the deactivated </w:t>
            </w:r>
            <w:proofErr w:type="spellStart"/>
            <w:r>
              <w:t>PSCell</w:t>
            </w:r>
            <w:proofErr w:type="spellEnd"/>
            <w:r>
              <w:t xml:space="preserve"> regularly to evaluate the downlink radio link quality.</w:t>
            </w:r>
          </w:p>
          <w:p w14:paraId="07AABAFE" w14:textId="77777777" w:rsidR="00227011" w:rsidRDefault="00227011" w:rsidP="002D1849">
            <w:pPr>
              <w:pStyle w:val="RAN4observation0"/>
              <w:numPr>
                <w:ilvl w:val="0"/>
                <w:numId w:val="7"/>
              </w:numPr>
            </w:pPr>
            <w:r>
              <w:t>If no link problems have been detected, the link is currently regarded good enough for continuing the operation in a cell.</w:t>
            </w:r>
          </w:p>
          <w:p w14:paraId="3BD46290" w14:textId="77777777" w:rsidR="00227011" w:rsidRDefault="00227011" w:rsidP="002D1849">
            <w:pPr>
              <w:pStyle w:val="RAN4observation0"/>
              <w:numPr>
                <w:ilvl w:val="0"/>
                <w:numId w:val="7"/>
              </w:numPr>
            </w:pPr>
            <w:r>
              <w:t xml:space="preserve">When UE is configured with </w:t>
            </w:r>
            <w:r w:rsidRPr="005A66BE">
              <w:rPr>
                <w:i/>
                <w:iCs/>
              </w:rPr>
              <w:t>bfd-and-RLM</w:t>
            </w:r>
            <w:r>
              <w:t xml:space="preserve"> on the deactivated </w:t>
            </w:r>
            <w:proofErr w:type="spellStart"/>
            <w:r>
              <w:t>PSCell</w:t>
            </w:r>
            <w:proofErr w:type="spellEnd"/>
            <w:r>
              <w:t xml:space="preserve">, and the UE no link problems (beam failure or RLF) have been detected on the deactivated </w:t>
            </w:r>
            <w:proofErr w:type="spellStart"/>
            <w:r>
              <w:t>PSCell</w:t>
            </w:r>
            <w:proofErr w:type="spellEnd"/>
            <w:r>
              <w:t>, link is regarded good enough for continuing operation.</w:t>
            </w:r>
          </w:p>
          <w:p w14:paraId="5DD6024E" w14:textId="77777777" w:rsidR="00227011" w:rsidRDefault="00227011" w:rsidP="002D1849">
            <w:pPr>
              <w:pStyle w:val="RAN4observation0"/>
              <w:numPr>
                <w:ilvl w:val="0"/>
                <w:numId w:val="7"/>
              </w:numPr>
            </w:pPr>
            <w:r>
              <w:t xml:space="preserve">When UE is configured with </w:t>
            </w:r>
            <w:r w:rsidRPr="005A66BE">
              <w:rPr>
                <w:i/>
                <w:iCs/>
              </w:rPr>
              <w:t>bfd-and-RLM</w:t>
            </w:r>
            <w:r>
              <w:rPr>
                <w:i/>
                <w:iCs/>
              </w:rPr>
              <w:t xml:space="preserve"> = true</w:t>
            </w:r>
            <w:r>
              <w:t xml:space="preserve"> and UE has not detected link problems, there is no need for prolonged measurements at </w:t>
            </w:r>
            <w:proofErr w:type="spellStart"/>
            <w:r>
              <w:t>PSCell</w:t>
            </w:r>
            <w:proofErr w:type="spellEnd"/>
            <w:r>
              <w:t xml:space="preserve"> activation.</w:t>
            </w:r>
          </w:p>
          <w:p w14:paraId="2BAD7EE5" w14:textId="5EAB3342" w:rsidR="00227011" w:rsidRDefault="00227011" w:rsidP="00227011">
            <w:pPr>
              <w:spacing w:after="0"/>
              <w:rPr>
                <w:rFonts w:ascii="Arial" w:eastAsiaTheme="minorEastAsia" w:hAnsi="Arial" w:cs="Arial"/>
                <w:sz w:val="16"/>
                <w:szCs w:val="16"/>
                <w:lang w:val="en-US" w:eastAsia="zh-CN"/>
              </w:rPr>
            </w:pPr>
            <w:r w:rsidRPr="00227011">
              <w:rPr>
                <w:rFonts w:ascii="Arial" w:eastAsiaTheme="minorEastAsia" w:hAnsi="Arial" w:cs="Arial"/>
                <w:sz w:val="16"/>
                <w:szCs w:val="16"/>
                <w:lang w:val="en-US" w:eastAsia="zh-CN"/>
              </w:rPr>
              <w:t xml:space="preserve">Proposal 1: In general, a UE which has not detected neither BFD nor RLF on the deactivated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while deactivated, the search time needed at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activation is greatly reduced (</w:t>
            </w:r>
            <w:proofErr w:type="spellStart"/>
            <w:r w:rsidRPr="00227011">
              <w:rPr>
                <w:rFonts w:ascii="Arial" w:eastAsiaTheme="minorEastAsia" w:hAnsi="Arial" w:cs="Arial"/>
                <w:sz w:val="16"/>
                <w:szCs w:val="16"/>
                <w:lang w:val="en-US" w:eastAsia="zh-CN"/>
              </w:rPr>
              <w:t>Tsearch</w:t>
            </w:r>
            <w:proofErr w:type="spellEnd"/>
            <w:r w:rsidRPr="00227011">
              <w:rPr>
                <w:rFonts w:ascii="Arial" w:eastAsiaTheme="minorEastAsia" w:hAnsi="Arial" w:cs="Arial"/>
                <w:sz w:val="16"/>
                <w:szCs w:val="16"/>
                <w:lang w:val="en-US" w:eastAsia="zh-CN"/>
              </w:rPr>
              <w:t xml:space="preserve"> &lt;&lt; 24 </w:t>
            </w:r>
            <w:proofErr w:type="spellStart"/>
            <w:r w:rsidRPr="00227011">
              <w:rPr>
                <w:rFonts w:ascii="Arial" w:eastAsiaTheme="minorEastAsia" w:hAnsi="Arial" w:cs="Arial"/>
                <w:sz w:val="16"/>
                <w:szCs w:val="16"/>
                <w:lang w:val="en-US" w:eastAsia="zh-CN"/>
              </w:rPr>
              <w:t>Trsms</w:t>
            </w:r>
            <w:proofErr w:type="spellEnd"/>
            <w:r w:rsidRPr="00227011">
              <w:rPr>
                <w:rFonts w:ascii="Arial" w:eastAsiaTheme="minorEastAsia" w:hAnsi="Arial" w:cs="Arial"/>
                <w:sz w:val="16"/>
                <w:szCs w:val="16"/>
                <w:lang w:val="en-US" w:eastAsia="zh-CN"/>
              </w:rPr>
              <w:t>).</w:t>
            </w:r>
          </w:p>
          <w:p w14:paraId="68DA5393" w14:textId="77777777" w:rsidR="00227011" w:rsidRPr="00227011" w:rsidRDefault="00227011" w:rsidP="00227011">
            <w:pPr>
              <w:spacing w:after="0"/>
              <w:rPr>
                <w:rFonts w:ascii="Arial" w:eastAsiaTheme="minorEastAsia" w:hAnsi="Arial" w:cs="Arial"/>
                <w:sz w:val="16"/>
                <w:szCs w:val="16"/>
                <w:lang w:val="en-US" w:eastAsia="zh-CN"/>
              </w:rPr>
            </w:pPr>
          </w:p>
          <w:p w14:paraId="14B9E8A1" w14:textId="409C5005" w:rsidR="00227011" w:rsidRDefault="00227011" w:rsidP="00227011">
            <w:pPr>
              <w:spacing w:after="0"/>
              <w:rPr>
                <w:rFonts w:ascii="Arial" w:eastAsiaTheme="minorEastAsia" w:hAnsi="Arial" w:cs="Arial"/>
                <w:sz w:val="16"/>
                <w:szCs w:val="16"/>
                <w:lang w:val="en-US" w:eastAsia="zh-CN"/>
              </w:rPr>
            </w:pPr>
            <w:r w:rsidRPr="00227011">
              <w:rPr>
                <w:rFonts w:ascii="Arial" w:eastAsiaTheme="minorEastAsia" w:hAnsi="Arial" w:cs="Arial"/>
                <w:sz w:val="16"/>
                <w:szCs w:val="16"/>
                <w:lang w:val="en-US" w:eastAsia="zh-CN"/>
              </w:rPr>
              <w:t xml:space="preserve">Proposal 2: A UE which has detected either BFD or RLF on the deactivated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would need some search time at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activation.</w:t>
            </w:r>
          </w:p>
          <w:p w14:paraId="47B6A310" w14:textId="449A6F15" w:rsidR="00227011" w:rsidRDefault="00227011" w:rsidP="00227011">
            <w:pPr>
              <w:spacing w:after="0"/>
              <w:rPr>
                <w:rFonts w:ascii="Arial" w:eastAsiaTheme="minorEastAsia" w:hAnsi="Arial" w:cs="Arial"/>
                <w:sz w:val="16"/>
                <w:szCs w:val="16"/>
                <w:lang w:val="en-US" w:eastAsia="zh-CN"/>
              </w:rPr>
            </w:pPr>
          </w:p>
          <w:p w14:paraId="62C0897B" w14:textId="50CB053C" w:rsidR="00227011" w:rsidRDefault="00227011" w:rsidP="00227011">
            <w:pPr>
              <w:spacing w:after="0"/>
              <w:rPr>
                <w:rFonts w:ascii="Arial" w:eastAsiaTheme="minorEastAsia" w:hAnsi="Arial" w:cs="Arial"/>
                <w:sz w:val="16"/>
                <w:szCs w:val="16"/>
                <w:lang w:val="en-US" w:eastAsia="zh-CN"/>
              </w:rPr>
            </w:pPr>
            <w:r w:rsidRPr="00227011">
              <w:rPr>
                <w:rFonts w:ascii="Arial" w:eastAsiaTheme="minorEastAsia" w:hAnsi="Arial" w:cs="Arial"/>
                <w:sz w:val="16"/>
                <w:szCs w:val="16"/>
                <w:lang w:val="en-US" w:eastAsia="zh-CN"/>
              </w:rPr>
              <w:t xml:space="preserve">Proposal 3: For RACH based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activation for unknown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RAN4 to agree on conditions for reduced </w:t>
            </w:r>
            <w:proofErr w:type="spellStart"/>
            <w:r w:rsidRPr="00227011">
              <w:rPr>
                <w:rFonts w:ascii="Arial" w:eastAsiaTheme="minorEastAsia" w:hAnsi="Arial" w:cs="Arial"/>
                <w:sz w:val="16"/>
                <w:szCs w:val="16"/>
                <w:lang w:val="en-US" w:eastAsia="zh-CN"/>
              </w:rPr>
              <w:t>Tsearch</w:t>
            </w:r>
            <w:proofErr w:type="spellEnd"/>
            <w:r w:rsidRPr="00227011">
              <w:rPr>
                <w:rFonts w:ascii="Arial" w:eastAsiaTheme="minorEastAsia" w:hAnsi="Arial" w:cs="Arial"/>
                <w:sz w:val="16"/>
                <w:szCs w:val="16"/>
                <w:lang w:val="en-US" w:eastAsia="zh-CN"/>
              </w:rPr>
              <w:t xml:space="preserve"> at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activation, when the UE is configured with bfd-and-RLM=true.</w:t>
            </w:r>
          </w:p>
          <w:p w14:paraId="1794B694" w14:textId="77777777" w:rsidR="00227011" w:rsidRPr="00227011" w:rsidRDefault="00227011" w:rsidP="00227011">
            <w:pPr>
              <w:spacing w:after="0"/>
              <w:rPr>
                <w:rFonts w:ascii="Arial" w:eastAsiaTheme="minorEastAsia" w:hAnsi="Arial" w:cs="Arial"/>
                <w:sz w:val="16"/>
                <w:szCs w:val="16"/>
                <w:lang w:val="en-US" w:eastAsia="zh-CN"/>
              </w:rPr>
            </w:pPr>
          </w:p>
          <w:p w14:paraId="0F6721FB" w14:textId="3F2D05D6" w:rsidR="00227011" w:rsidRDefault="00227011" w:rsidP="00227011">
            <w:pPr>
              <w:spacing w:after="0"/>
              <w:rPr>
                <w:rFonts w:ascii="Arial" w:eastAsiaTheme="minorEastAsia" w:hAnsi="Arial" w:cs="Arial"/>
                <w:sz w:val="16"/>
                <w:szCs w:val="16"/>
                <w:lang w:val="en-US" w:eastAsia="zh-CN"/>
              </w:rPr>
            </w:pPr>
            <w:r w:rsidRPr="00227011">
              <w:rPr>
                <w:rFonts w:ascii="Arial" w:eastAsiaTheme="minorEastAsia" w:hAnsi="Arial" w:cs="Arial"/>
                <w:sz w:val="16"/>
                <w:szCs w:val="16"/>
                <w:lang w:val="en-US" w:eastAsia="zh-CN"/>
              </w:rPr>
              <w:t xml:space="preserve">Proposal 4: The condition for when </w:t>
            </w:r>
            <w:proofErr w:type="spellStart"/>
            <w:r w:rsidRPr="00227011">
              <w:rPr>
                <w:rFonts w:ascii="Arial" w:eastAsiaTheme="minorEastAsia" w:hAnsi="Arial" w:cs="Arial"/>
                <w:sz w:val="16"/>
                <w:szCs w:val="16"/>
                <w:lang w:val="en-US" w:eastAsia="zh-CN"/>
              </w:rPr>
              <w:t>Tsearch</w:t>
            </w:r>
            <w:proofErr w:type="spellEnd"/>
            <w:r w:rsidRPr="00227011">
              <w:rPr>
                <w:rFonts w:ascii="Arial" w:eastAsiaTheme="minorEastAsia" w:hAnsi="Arial" w:cs="Arial"/>
                <w:sz w:val="16"/>
                <w:szCs w:val="16"/>
                <w:lang w:val="en-US" w:eastAsia="zh-CN"/>
              </w:rPr>
              <w:t xml:space="preserve"> for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xml:space="preserve"> activation of an unknown </w:t>
            </w:r>
            <w:proofErr w:type="spellStart"/>
            <w:r w:rsidRPr="00227011">
              <w:rPr>
                <w:rFonts w:ascii="Arial" w:eastAsiaTheme="minorEastAsia" w:hAnsi="Arial" w:cs="Arial"/>
                <w:sz w:val="16"/>
                <w:szCs w:val="16"/>
                <w:lang w:val="en-US" w:eastAsia="zh-CN"/>
              </w:rPr>
              <w:t>PSCell</w:t>
            </w:r>
            <w:proofErr w:type="spellEnd"/>
            <w:r w:rsidRPr="00227011">
              <w:rPr>
                <w:rFonts w:ascii="Arial" w:eastAsiaTheme="minorEastAsia" w:hAnsi="Arial" w:cs="Arial"/>
                <w:sz w:val="16"/>
                <w:szCs w:val="16"/>
                <w:lang w:val="en-US" w:eastAsia="zh-CN"/>
              </w:rPr>
              <w:t>, can be reduced from 24*</w:t>
            </w:r>
            <w:proofErr w:type="spellStart"/>
            <w:r w:rsidRPr="00227011">
              <w:rPr>
                <w:rFonts w:ascii="Arial" w:eastAsiaTheme="minorEastAsia" w:hAnsi="Arial" w:cs="Arial"/>
                <w:sz w:val="16"/>
                <w:szCs w:val="16"/>
                <w:lang w:val="en-US" w:eastAsia="zh-CN"/>
              </w:rPr>
              <w:t>Trs</w:t>
            </w:r>
            <w:proofErr w:type="spellEnd"/>
            <w:r w:rsidRPr="00227011">
              <w:rPr>
                <w:rFonts w:ascii="Arial" w:eastAsiaTheme="minorEastAsia" w:hAnsi="Arial" w:cs="Arial"/>
                <w:sz w:val="16"/>
                <w:szCs w:val="16"/>
                <w:lang w:val="en-US" w:eastAsia="zh-CN"/>
              </w:rPr>
              <w:t>, is when no RLM has occurred.</w:t>
            </w:r>
          </w:p>
          <w:p w14:paraId="3D45B3D1" w14:textId="77777777" w:rsidR="00227011" w:rsidRPr="00227011" w:rsidRDefault="00227011" w:rsidP="00227011">
            <w:pPr>
              <w:spacing w:after="0"/>
              <w:rPr>
                <w:rFonts w:ascii="Arial" w:eastAsiaTheme="minorEastAsia" w:hAnsi="Arial" w:cs="Arial"/>
                <w:sz w:val="16"/>
                <w:szCs w:val="16"/>
                <w:lang w:val="en-US" w:eastAsia="zh-CN"/>
              </w:rPr>
            </w:pPr>
          </w:p>
          <w:p w14:paraId="73A46366" w14:textId="361020EF" w:rsidR="00227011" w:rsidRDefault="00227011" w:rsidP="00227011">
            <w:pPr>
              <w:spacing w:after="0"/>
              <w:rPr>
                <w:rFonts w:ascii="Arial" w:eastAsiaTheme="minorEastAsia" w:hAnsi="Arial" w:cs="Arial"/>
                <w:sz w:val="16"/>
                <w:szCs w:val="16"/>
                <w:lang w:val="en-US" w:eastAsia="zh-CN"/>
              </w:rPr>
            </w:pPr>
            <w:r w:rsidRPr="00227011">
              <w:rPr>
                <w:rFonts w:ascii="Arial" w:eastAsiaTheme="minorEastAsia" w:hAnsi="Arial" w:cs="Arial" w:hint="eastAsia"/>
                <w:sz w:val="16"/>
                <w:szCs w:val="16"/>
                <w:lang w:val="en-US" w:eastAsia="zh-CN"/>
              </w:rPr>
              <w:t xml:space="preserve">Proposal 5: For RACH based </w:t>
            </w:r>
            <w:proofErr w:type="spellStart"/>
            <w:r w:rsidRPr="00227011">
              <w:rPr>
                <w:rFonts w:ascii="Arial" w:eastAsiaTheme="minorEastAsia" w:hAnsi="Arial" w:cs="Arial" w:hint="eastAsia"/>
                <w:sz w:val="16"/>
                <w:szCs w:val="16"/>
                <w:lang w:val="en-US" w:eastAsia="zh-CN"/>
              </w:rPr>
              <w:t>PSCell</w:t>
            </w:r>
            <w:proofErr w:type="spellEnd"/>
            <w:r w:rsidRPr="00227011">
              <w:rPr>
                <w:rFonts w:ascii="Arial" w:eastAsiaTheme="minorEastAsia" w:hAnsi="Arial" w:cs="Arial" w:hint="eastAsia"/>
                <w:sz w:val="16"/>
                <w:szCs w:val="16"/>
                <w:lang w:val="en-US" w:eastAsia="zh-CN"/>
              </w:rPr>
              <w:t xml:space="preserve"> activation, if the FR1 or FR2 </w:t>
            </w:r>
            <w:proofErr w:type="spellStart"/>
            <w:r w:rsidRPr="00227011">
              <w:rPr>
                <w:rFonts w:ascii="Arial" w:eastAsiaTheme="minorEastAsia" w:hAnsi="Arial" w:cs="Arial" w:hint="eastAsia"/>
                <w:sz w:val="16"/>
                <w:szCs w:val="16"/>
                <w:lang w:val="en-US" w:eastAsia="zh-CN"/>
              </w:rPr>
              <w:t>PSCell</w:t>
            </w:r>
            <w:proofErr w:type="spellEnd"/>
            <w:r w:rsidRPr="00227011">
              <w:rPr>
                <w:rFonts w:ascii="Arial" w:eastAsiaTheme="minorEastAsia" w:hAnsi="Arial" w:cs="Arial" w:hint="eastAsia"/>
                <w:sz w:val="16"/>
                <w:szCs w:val="16"/>
                <w:lang w:val="en-US" w:eastAsia="zh-CN"/>
              </w:rPr>
              <w:t xml:space="preserve"> is known, </w:t>
            </w:r>
            <w:proofErr w:type="spellStart"/>
            <w:r w:rsidRPr="00227011">
              <w:rPr>
                <w:rFonts w:ascii="Arial" w:eastAsiaTheme="minorEastAsia" w:hAnsi="Arial" w:cs="Arial" w:hint="eastAsia"/>
                <w:sz w:val="16"/>
                <w:szCs w:val="16"/>
                <w:lang w:val="en-US" w:eastAsia="zh-CN"/>
              </w:rPr>
              <w:t>Tsearch</w:t>
            </w:r>
            <w:proofErr w:type="spellEnd"/>
            <w:r w:rsidRPr="00227011">
              <w:rPr>
                <w:rFonts w:ascii="Arial" w:eastAsiaTheme="minorEastAsia" w:hAnsi="Arial" w:cs="Arial" w:hint="eastAsia"/>
                <w:sz w:val="16"/>
                <w:szCs w:val="16"/>
                <w:lang w:val="en-US" w:eastAsia="zh-CN"/>
              </w:rPr>
              <w:t xml:space="preserve"> = 0 </w:t>
            </w:r>
            <w:proofErr w:type="spellStart"/>
            <w:r w:rsidRPr="00227011">
              <w:rPr>
                <w:rFonts w:ascii="Arial" w:eastAsiaTheme="minorEastAsia" w:hAnsi="Arial" w:cs="Arial" w:hint="eastAsia"/>
                <w:sz w:val="16"/>
                <w:szCs w:val="16"/>
                <w:lang w:val="en-US" w:eastAsia="zh-CN"/>
              </w:rPr>
              <w:t>ms.</w:t>
            </w:r>
            <w:proofErr w:type="spellEnd"/>
            <w:r w:rsidRPr="00227011">
              <w:rPr>
                <w:rFonts w:ascii="Arial" w:eastAsiaTheme="minorEastAsia" w:hAnsi="Arial" w:cs="Arial" w:hint="eastAsia"/>
                <w:sz w:val="16"/>
                <w:szCs w:val="16"/>
                <w:lang w:val="en-US" w:eastAsia="zh-CN"/>
              </w:rPr>
              <w:t xml:space="preserve"> If the </w:t>
            </w:r>
            <w:proofErr w:type="spellStart"/>
            <w:r w:rsidRPr="00227011">
              <w:rPr>
                <w:rFonts w:ascii="Arial" w:eastAsiaTheme="minorEastAsia" w:hAnsi="Arial" w:cs="Arial" w:hint="eastAsia"/>
                <w:sz w:val="16"/>
                <w:szCs w:val="16"/>
                <w:lang w:val="en-US" w:eastAsia="zh-CN"/>
              </w:rPr>
              <w:t>PSCell</w:t>
            </w:r>
            <w:proofErr w:type="spellEnd"/>
            <w:r w:rsidRPr="00227011">
              <w:rPr>
                <w:rFonts w:ascii="Arial" w:eastAsiaTheme="minorEastAsia" w:hAnsi="Arial" w:cs="Arial" w:hint="eastAsia"/>
                <w:sz w:val="16"/>
                <w:szCs w:val="16"/>
                <w:lang w:val="en-US" w:eastAsia="zh-CN"/>
              </w:rPr>
              <w:t xml:space="preserve"> is an unknown FR1 or FR2 </w:t>
            </w:r>
            <w:proofErr w:type="spellStart"/>
            <w:r w:rsidRPr="00227011">
              <w:rPr>
                <w:rFonts w:ascii="Arial" w:eastAsiaTheme="minorEastAsia" w:hAnsi="Arial" w:cs="Arial" w:hint="eastAsia"/>
                <w:sz w:val="16"/>
                <w:szCs w:val="16"/>
                <w:lang w:val="en-US" w:eastAsia="zh-CN"/>
              </w:rPr>
              <w:t>PSCell</w:t>
            </w:r>
            <w:proofErr w:type="spellEnd"/>
            <w:r w:rsidRPr="00227011">
              <w:rPr>
                <w:rFonts w:ascii="Arial" w:eastAsiaTheme="minorEastAsia" w:hAnsi="Arial" w:cs="Arial" w:hint="eastAsia"/>
                <w:sz w:val="16"/>
                <w:szCs w:val="16"/>
                <w:lang w:val="en-US" w:eastAsia="zh-CN"/>
              </w:rPr>
              <w:t>, configured with bfd-and-RLM with value true, provided no RLM has occurred, if Es/</w:t>
            </w:r>
            <w:proofErr w:type="spellStart"/>
            <w:r w:rsidRPr="00227011">
              <w:rPr>
                <w:rFonts w:ascii="Arial" w:eastAsiaTheme="minorEastAsia" w:hAnsi="Arial" w:cs="Arial" w:hint="eastAsia"/>
                <w:sz w:val="16"/>
                <w:szCs w:val="16"/>
                <w:lang w:val="en-US" w:eastAsia="zh-CN"/>
              </w:rPr>
              <w:t>Iot</w:t>
            </w:r>
            <w:proofErr w:type="spellEnd"/>
            <w:r w:rsidRPr="00227011">
              <w:rPr>
                <w:rFonts w:ascii="Arial" w:eastAsiaTheme="minorEastAsia" w:hAnsi="Arial" w:cs="Arial" w:hint="eastAsia"/>
                <w:sz w:val="16"/>
                <w:szCs w:val="16"/>
                <w:lang w:val="en-US" w:eastAsia="zh-CN"/>
              </w:rPr>
              <w:t xml:space="preserve"> </w:t>
            </w:r>
            <w:r w:rsidRPr="00227011">
              <w:rPr>
                <w:rFonts w:ascii="Arial" w:eastAsiaTheme="minorEastAsia" w:hAnsi="Arial" w:cs="Arial" w:hint="eastAsia"/>
                <w:sz w:val="16"/>
                <w:szCs w:val="16"/>
                <w:lang w:val="en-US" w:eastAsia="zh-CN"/>
              </w:rPr>
              <w:t>≥</w:t>
            </w:r>
            <w:r w:rsidRPr="00227011">
              <w:rPr>
                <w:rFonts w:ascii="Arial" w:eastAsiaTheme="minorEastAsia" w:hAnsi="Arial" w:cs="Arial" w:hint="eastAsia"/>
                <w:sz w:val="16"/>
                <w:szCs w:val="16"/>
                <w:lang w:val="en-US" w:eastAsia="zh-CN"/>
              </w:rPr>
              <w:t xml:space="preserve"> -2 dB then for FR2 </w:t>
            </w:r>
            <w:proofErr w:type="spellStart"/>
            <w:r w:rsidRPr="00227011">
              <w:rPr>
                <w:rFonts w:ascii="Arial" w:eastAsiaTheme="minorEastAsia" w:hAnsi="Arial" w:cs="Arial" w:hint="eastAsia"/>
                <w:sz w:val="16"/>
                <w:szCs w:val="16"/>
                <w:lang w:val="en-US" w:eastAsia="zh-CN"/>
              </w:rPr>
              <w:t>Tsearch</w:t>
            </w:r>
            <w:proofErr w:type="spellEnd"/>
            <w:r w:rsidRPr="00227011">
              <w:rPr>
                <w:rFonts w:ascii="Arial" w:eastAsiaTheme="minorEastAsia" w:hAnsi="Arial" w:cs="Arial" w:hint="eastAsia"/>
                <w:sz w:val="16"/>
                <w:szCs w:val="16"/>
                <w:lang w:val="en-US" w:eastAsia="zh-CN"/>
              </w:rPr>
              <w:t xml:space="preserve"> = [8]* </w:t>
            </w:r>
            <w:proofErr w:type="spellStart"/>
            <w:r w:rsidRPr="00227011">
              <w:rPr>
                <w:rFonts w:ascii="Arial" w:eastAsiaTheme="minorEastAsia" w:hAnsi="Arial" w:cs="Arial" w:hint="eastAsia"/>
                <w:sz w:val="16"/>
                <w:szCs w:val="16"/>
                <w:lang w:val="en-US" w:eastAsia="zh-CN"/>
              </w:rPr>
              <w:t>Trs</w:t>
            </w:r>
            <w:proofErr w:type="spellEnd"/>
            <w:r w:rsidRPr="00227011">
              <w:rPr>
                <w:rFonts w:ascii="Arial" w:eastAsiaTheme="minorEastAsia" w:hAnsi="Arial" w:cs="Arial" w:hint="eastAsia"/>
                <w:sz w:val="16"/>
                <w:szCs w:val="16"/>
                <w:lang w:val="en-US" w:eastAsia="zh-CN"/>
              </w:rPr>
              <w:t xml:space="preserve"> </w:t>
            </w:r>
            <w:proofErr w:type="spellStart"/>
            <w:r w:rsidRPr="00227011">
              <w:rPr>
                <w:rFonts w:ascii="Arial" w:eastAsiaTheme="minorEastAsia" w:hAnsi="Arial" w:cs="Arial" w:hint="eastAsia"/>
                <w:sz w:val="16"/>
                <w:szCs w:val="16"/>
                <w:lang w:val="en-US" w:eastAsia="zh-CN"/>
              </w:rPr>
              <w:t>ms.</w:t>
            </w:r>
            <w:proofErr w:type="spellEnd"/>
            <w:r w:rsidRPr="00227011">
              <w:rPr>
                <w:rFonts w:ascii="Arial" w:eastAsiaTheme="minorEastAsia" w:hAnsi="Arial" w:cs="Arial" w:hint="eastAsia"/>
                <w:sz w:val="16"/>
                <w:szCs w:val="16"/>
                <w:lang w:val="en-US" w:eastAsia="zh-CN"/>
              </w:rPr>
              <w:t xml:space="preserve"> Otherwise, if the FR2 </w:t>
            </w:r>
            <w:proofErr w:type="spellStart"/>
            <w:r w:rsidRPr="00227011">
              <w:rPr>
                <w:rFonts w:ascii="Arial" w:eastAsiaTheme="minorEastAsia" w:hAnsi="Arial" w:cs="Arial" w:hint="eastAsia"/>
                <w:sz w:val="16"/>
                <w:szCs w:val="16"/>
                <w:lang w:val="en-US" w:eastAsia="zh-CN"/>
              </w:rPr>
              <w:t>PSCell</w:t>
            </w:r>
            <w:proofErr w:type="spellEnd"/>
            <w:r w:rsidRPr="00227011">
              <w:rPr>
                <w:rFonts w:ascii="Arial" w:eastAsiaTheme="minorEastAsia" w:hAnsi="Arial" w:cs="Arial" w:hint="eastAsia"/>
                <w:sz w:val="16"/>
                <w:szCs w:val="16"/>
                <w:lang w:val="en-US" w:eastAsia="zh-CN"/>
              </w:rPr>
              <w:t xml:space="preserve"> is unknown and Es/</w:t>
            </w:r>
            <w:proofErr w:type="spellStart"/>
            <w:r w:rsidRPr="00227011">
              <w:rPr>
                <w:rFonts w:ascii="Arial" w:eastAsiaTheme="minorEastAsia" w:hAnsi="Arial" w:cs="Arial" w:hint="eastAsia"/>
                <w:sz w:val="16"/>
                <w:szCs w:val="16"/>
                <w:lang w:val="en-US" w:eastAsia="zh-CN"/>
              </w:rPr>
              <w:t>Iot</w:t>
            </w:r>
            <w:proofErr w:type="spellEnd"/>
            <w:r w:rsidRPr="00227011">
              <w:rPr>
                <w:rFonts w:ascii="Arial" w:eastAsiaTheme="minorEastAsia" w:hAnsi="Arial" w:cs="Arial" w:hint="eastAsia"/>
                <w:sz w:val="16"/>
                <w:szCs w:val="16"/>
                <w:lang w:val="en-US" w:eastAsia="zh-CN"/>
              </w:rPr>
              <w:t xml:space="preserve"> </w:t>
            </w:r>
            <w:r w:rsidRPr="00227011">
              <w:rPr>
                <w:rFonts w:ascii="Arial" w:eastAsiaTheme="minorEastAsia" w:hAnsi="Arial" w:cs="Arial" w:hint="eastAsia"/>
                <w:sz w:val="16"/>
                <w:szCs w:val="16"/>
                <w:lang w:val="en-US" w:eastAsia="zh-CN"/>
              </w:rPr>
              <w:t>≥</w:t>
            </w:r>
            <w:r w:rsidRPr="00227011">
              <w:rPr>
                <w:rFonts w:ascii="Arial" w:eastAsiaTheme="minorEastAsia" w:hAnsi="Arial" w:cs="Arial" w:hint="eastAsia"/>
                <w:sz w:val="16"/>
                <w:szCs w:val="16"/>
                <w:lang w:val="en-US" w:eastAsia="zh-CN"/>
              </w:rPr>
              <w:t xml:space="preserve"> -2 dB, then </w:t>
            </w:r>
            <w:proofErr w:type="spellStart"/>
            <w:r w:rsidRPr="00227011">
              <w:rPr>
                <w:rFonts w:ascii="Arial" w:eastAsiaTheme="minorEastAsia" w:hAnsi="Arial" w:cs="Arial" w:hint="eastAsia"/>
                <w:sz w:val="16"/>
                <w:szCs w:val="16"/>
                <w:lang w:val="en-US" w:eastAsia="zh-CN"/>
              </w:rPr>
              <w:t>Tsearch</w:t>
            </w:r>
            <w:proofErr w:type="spellEnd"/>
            <w:r w:rsidRPr="00227011">
              <w:rPr>
                <w:rFonts w:ascii="Arial" w:eastAsiaTheme="minorEastAsia" w:hAnsi="Arial" w:cs="Arial" w:hint="eastAsia"/>
                <w:sz w:val="16"/>
                <w:szCs w:val="16"/>
                <w:lang w:val="en-US" w:eastAsia="zh-CN"/>
              </w:rPr>
              <w:t xml:space="preserve"> = 24* </w:t>
            </w:r>
            <w:proofErr w:type="spellStart"/>
            <w:r w:rsidRPr="00227011">
              <w:rPr>
                <w:rFonts w:ascii="Arial" w:eastAsiaTheme="minorEastAsia" w:hAnsi="Arial" w:cs="Arial" w:hint="eastAsia"/>
                <w:sz w:val="16"/>
                <w:szCs w:val="16"/>
                <w:lang w:val="en-US" w:eastAsia="zh-CN"/>
              </w:rPr>
              <w:t>Trs</w:t>
            </w:r>
            <w:proofErr w:type="spellEnd"/>
            <w:r w:rsidRPr="00227011">
              <w:rPr>
                <w:rFonts w:ascii="Arial" w:eastAsiaTheme="minorEastAsia" w:hAnsi="Arial" w:cs="Arial" w:hint="eastAsia"/>
                <w:sz w:val="16"/>
                <w:szCs w:val="16"/>
                <w:lang w:val="en-US" w:eastAsia="zh-CN"/>
              </w:rPr>
              <w:t xml:space="preserve"> </w:t>
            </w:r>
            <w:proofErr w:type="spellStart"/>
            <w:r w:rsidRPr="00227011">
              <w:rPr>
                <w:rFonts w:ascii="Arial" w:eastAsiaTheme="minorEastAsia" w:hAnsi="Arial" w:cs="Arial" w:hint="eastAsia"/>
                <w:sz w:val="16"/>
                <w:szCs w:val="16"/>
                <w:lang w:val="en-US" w:eastAsia="zh-CN"/>
              </w:rPr>
              <w:t>ms.</w:t>
            </w:r>
            <w:proofErr w:type="spellEnd"/>
          </w:p>
          <w:p w14:paraId="23CC39A8" w14:textId="6CCCAAC9" w:rsidR="00227011" w:rsidRDefault="00227011" w:rsidP="00227011">
            <w:pPr>
              <w:spacing w:after="0"/>
              <w:rPr>
                <w:rFonts w:ascii="Arial" w:eastAsiaTheme="minorEastAsia" w:hAnsi="Arial" w:cs="Arial"/>
                <w:sz w:val="16"/>
                <w:szCs w:val="16"/>
                <w:lang w:val="en-US" w:eastAsia="zh-CN"/>
              </w:rPr>
            </w:pPr>
          </w:p>
          <w:p w14:paraId="308223BD" w14:textId="77777777" w:rsidR="00227011" w:rsidRDefault="00227011" w:rsidP="002D1849">
            <w:pPr>
              <w:pStyle w:val="RAN4observation0"/>
              <w:numPr>
                <w:ilvl w:val="0"/>
                <w:numId w:val="8"/>
              </w:numPr>
            </w:pPr>
            <w:r>
              <w:rPr>
                <w:lang w:eastAsia="ko-KR"/>
              </w:rPr>
              <w:t xml:space="preserve">UE PDCCH monitoring requirement in the newly activated </w:t>
            </w:r>
            <w:proofErr w:type="spellStart"/>
            <w:r>
              <w:rPr>
                <w:lang w:eastAsia="ko-KR"/>
              </w:rPr>
              <w:t>PSCell</w:t>
            </w:r>
            <w:proofErr w:type="spellEnd"/>
            <w:r>
              <w:rPr>
                <w:lang w:eastAsia="ko-KR"/>
              </w:rPr>
              <w:t xml:space="preserve"> is ambiguous. </w:t>
            </w:r>
          </w:p>
          <w:p w14:paraId="1B0B9A8A" w14:textId="20B1543B" w:rsidR="00227011" w:rsidRDefault="00227011" w:rsidP="00227011">
            <w:pPr>
              <w:spacing w:after="0"/>
              <w:rPr>
                <w:rFonts w:ascii="Arial" w:eastAsiaTheme="minorEastAsia" w:hAnsi="Arial" w:cs="Arial"/>
                <w:sz w:val="16"/>
                <w:szCs w:val="16"/>
                <w:lang w:eastAsia="zh-CN"/>
              </w:rPr>
            </w:pPr>
            <w:r w:rsidRPr="00227011">
              <w:rPr>
                <w:rFonts w:ascii="Arial" w:eastAsiaTheme="minorEastAsia" w:hAnsi="Arial" w:cs="Arial"/>
                <w:sz w:val="16"/>
                <w:szCs w:val="16"/>
                <w:lang w:eastAsia="zh-CN"/>
              </w:rPr>
              <w:t xml:space="preserve">Proposal 6: UE shall start monitoring PDCCH on the activated </w:t>
            </w:r>
            <w:proofErr w:type="spellStart"/>
            <w:r w:rsidRPr="00227011">
              <w:rPr>
                <w:rFonts w:ascii="Arial" w:eastAsiaTheme="minorEastAsia" w:hAnsi="Arial" w:cs="Arial"/>
                <w:sz w:val="16"/>
                <w:szCs w:val="16"/>
                <w:lang w:eastAsia="zh-CN"/>
              </w:rPr>
              <w:t>PSCell</w:t>
            </w:r>
            <w:proofErr w:type="spellEnd"/>
            <w:r w:rsidRPr="00227011">
              <w:rPr>
                <w:rFonts w:ascii="Arial" w:eastAsiaTheme="minorEastAsia" w:hAnsi="Arial" w:cs="Arial"/>
                <w:sz w:val="16"/>
                <w:szCs w:val="16"/>
                <w:lang w:eastAsia="zh-CN"/>
              </w:rPr>
              <w:t xml:space="preserve"> immediately after the SCG activation delay.</w:t>
            </w:r>
          </w:p>
          <w:p w14:paraId="4DF914FA" w14:textId="77777777" w:rsidR="00227011" w:rsidRPr="00227011" w:rsidRDefault="00227011" w:rsidP="00227011">
            <w:pPr>
              <w:spacing w:after="0"/>
              <w:rPr>
                <w:rFonts w:ascii="Arial" w:eastAsiaTheme="minorEastAsia" w:hAnsi="Arial" w:cs="Arial"/>
                <w:sz w:val="16"/>
                <w:szCs w:val="16"/>
                <w:lang w:eastAsia="zh-CN"/>
              </w:rPr>
            </w:pPr>
          </w:p>
          <w:p w14:paraId="02C0C92D" w14:textId="2734691D" w:rsidR="00227011" w:rsidRPr="00227011" w:rsidRDefault="00227011" w:rsidP="00227011">
            <w:pPr>
              <w:spacing w:after="0"/>
              <w:rPr>
                <w:rFonts w:ascii="Arial" w:eastAsiaTheme="minorEastAsia" w:hAnsi="Arial" w:cs="Arial"/>
                <w:sz w:val="16"/>
                <w:szCs w:val="16"/>
                <w:lang w:eastAsia="zh-CN"/>
              </w:rPr>
            </w:pPr>
            <w:r w:rsidRPr="00227011">
              <w:rPr>
                <w:rFonts w:ascii="Arial" w:eastAsiaTheme="minorEastAsia" w:hAnsi="Arial" w:cs="Arial"/>
                <w:sz w:val="16"/>
                <w:szCs w:val="16"/>
                <w:lang w:eastAsia="zh-CN"/>
              </w:rPr>
              <w:t>Proposal 7: Send LS to RAN2 clarifying PDCCH monitoring assumption with RAN2.</w:t>
            </w:r>
          </w:p>
          <w:p w14:paraId="4ABBB789" w14:textId="6C9E6C9E" w:rsidR="00227011" w:rsidRPr="00227011" w:rsidRDefault="00227011" w:rsidP="00227011">
            <w:pPr>
              <w:spacing w:after="0"/>
              <w:rPr>
                <w:rFonts w:ascii="Arial" w:eastAsiaTheme="minorEastAsia" w:hAnsi="Arial" w:cs="Arial"/>
                <w:sz w:val="16"/>
                <w:szCs w:val="16"/>
                <w:lang w:val="en-US" w:eastAsia="zh-CN"/>
              </w:rPr>
            </w:pP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0B51427" w14:textId="64C43F81" w:rsidR="00D500D2" w:rsidRDefault="00D500D2" w:rsidP="00D500D2">
      <w:pPr>
        <w:pStyle w:val="3"/>
        <w:rPr>
          <w:sz w:val="24"/>
          <w:szCs w:val="16"/>
        </w:rPr>
      </w:pPr>
      <w:r w:rsidRPr="00805BE8">
        <w:rPr>
          <w:sz w:val="24"/>
          <w:szCs w:val="16"/>
        </w:rPr>
        <w:t>Sub-</w:t>
      </w:r>
      <w:r>
        <w:rPr>
          <w:sz w:val="24"/>
          <w:szCs w:val="16"/>
        </w:rPr>
        <w:t>topic</w:t>
      </w:r>
      <w:r w:rsidRPr="00805BE8">
        <w:rPr>
          <w:sz w:val="24"/>
          <w:szCs w:val="16"/>
        </w:rPr>
        <w:t xml:space="preserve"> 1-</w:t>
      </w:r>
      <w:r w:rsidR="00BF6241">
        <w:rPr>
          <w:sz w:val="24"/>
          <w:szCs w:val="16"/>
        </w:rPr>
        <w:t>1</w:t>
      </w:r>
      <w:r>
        <w:rPr>
          <w:sz w:val="24"/>
          <w:szCs w:val="16"/>
        </w:rPr>
        <w:t xml:space="preserve">: </w:t>
      </w:r>
      <w:r w:rsidR="000A3FFF">
        <w:rPr>
          <w:rFonts w:hint="eastAsia"/>
          <w:sz w:val="24"/>
          <w:szCs w:val="16"/>
        </w:rPr>
        <w:t>I</w:t>
      </w:r>
      <w:r w:rsidR="000A3FFF" w:rsidRPr="000A3FFF">
        <w:rPr>
          <w:sz w:val="24"/>
          <w:szCs w:val="16"/>
        </w:rPr>
        <w:t>nterruption requirements for RLF/BFD for deactivated SCG</w:t>
      </w:r>
    </w:p>
    <w:p w14:paraId="5156EB72" w14:textId="77777777" w:rsidR="00D500D2" w:rsidRDefault="00D500D2"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CFCB8D6" w14:textId="64A49499" w:rsidR="00CE770B" w:rsidRDefault="00D500D2"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0A3FFF">
        <w:rPr>
          <w:rFonts w:eastAsia="宋体" w:hint="eastAsia"/>
          <w:color w:val="0070C0"/>
          <w:szCs w:val="24"/>
          <w:lang w:eastAsia="zh-CN"/>
        </w:rPr>
        <w:t>E///</w:t>
      </w:r>
      <w:r>
        <w:rPr>
          <w:rFonts w:eastAsia="宋体"/>
          <w:color w:val="0070C0"/>
          <w:szCs w:val="24"/>
          <w:lang w:eastAsia="zh-CN"/>
        </w:rPr>
        <w:t>)</w:t>
      </w:r>
      <w:r w:rsidRPr="00805BE8">
        <w:rPr>
          <w:rFonts w:eastAsia="宋体"/>
          <w:color w:val="0070C0"/>
          <w:szCs w:val="24"/>
          <w:lang w:eastAsia="zh-CN"/>
        </w:rPr>
        <w:t xml:space="preserve">: </w:t>
      </w:r>
    </w:p>
    <w:p w14:paraId="18E5940A" w14:textId="149238C2" w:rsidR="000A3FFF" w:rsidRPr="00227011" w:rsidRDefault="000A3FFF" w:rsidP="002D1849">
      <w:pPr>
        <w:pStyle w:val="aff8"/>
        <w:numPr>
          <w:ilvl w:val="2"/>
          <w:numId w:val="1"/>
        </w:numPr>
        <w:spacing w:after="120"/>
        <w:ind w:firstLineChars="0"/>
        <w:rPr>
          <w:rFonts w:eastAsia="宋体"/>
          <w:szCs w:val="24"/>
          <w:lang w:eastAsia="zh-CN"/>
        </w:rPr>
      </w:pPr>
      <w:r w:rsidRPr="00227011">
        <w:rPr>
          <w:rFonts w:eastAsia="宋体"/>
          <w:szCs w:val="24"/>
          <w:lang w:eastAsia="zh-CN"/>
        </w:rPr>
        <w:t>RAN4 update the TS36.133 interruption requirement based on the 0.5% for interruption caused by RLM/BFD measurement.</w:t>
      </w:r>
    </w:p>
    <w:p w14:paraId="48981C01" w14:textId="0268D126" w:rsidR="00BA7CAC" w:rsidRPr="00BA7CAC" w:rsidRDefault="00BA7CAC" w:rsidP="00BA7CAC">
      <w:pPr>
        <w:spacing w:after="120"/>
        <w:jc w:val="center"/>
        <w:rPr>
          <w:color w:val="0070C0"/>
          <w:szCs w:val="24"/>
          <w:lang w:eastAsia="zh-CN"/>
        </w:rPr>
      </w:pPr>
      <w:r w:rsidRPr="00BA7CAC">
        <w:rPr>
          <w:noProof/>
        </w:rPr>
        <w:lastRenderedPageBreak/>
        <w:drawing>
          <wp:inline distT="0" distB="0" distL="0" distR="0" wp14:anchorId="0A2C52CF" wp14:editId="54B9066D">
            <wp:extent cx="4802594" cy="910107"/>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52148" cy="919498"/>
                    </a:xfrm>
                    <a:prstGeom prst="rect">
                      <a:avLst/>
                    </a:prstGeom>
                  </pic:spPr>
                </pic:pic>
              </a:graphicData>
            </a:graphic>
          </wp:inline>
        </w:drawing>
      </w:r>
    </w:p>
    <w:p w14:paraId="157FAE06" w14:textId="77777777" w:rsidR="00D500D2" w:rsidRPr="00805BE8" w:rsidRDefault="00D500D2"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E43CF21" w14:textId="5C69D3D0" w:rsidR="00D500D2" w:rsidRDefault="00D500D2"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22A3FB56" w14:textId="113E3D54" w:rsidR="00CE770B" w:rsidRDefault="00CE770B" w:rsidP="00CE770B">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A7CAC">
        <w:rPr>
          <w:rFonts w:hint="eastAsia"/>
          <w:sz w:val="24"/>
          <w:szCs w:val="16"/>
        </w:rPr>
        <w:t>Applicability</w:t>
      </w:r>
      <w:r w:rsidR="00BA7CAC">
        <w:rPr>
          <w:sz w:val="24"/>
          <w:szCs w:val="16"/>
        </w:rPr>
        <w:t xml:space="preserve"> </w:t>
      </w:r>
      <w:r w:rsidR="00BA7CAC">
        <w:rPr>
          <w:rFonts w:hint="eastAsia"/>
          <w:sz w:val="24"/>
          <w:szCs w:val="16"/>
        </w:rPr>
        <w:t>of</w:t>
      </w:r>
      <w:r w:rsidR="00BA7CAC">
        <w:rPr>
          <w:sz w:val="24"/>
          <w:szCs w:val="16"/>
        </w:rPr>
        <w:t xml:space="preserve"> </w:t>
      </w:r>
      <w:r w:rsidR="00BA7CAC" w:rsidRPr="00BA7CAC">
        <w:rPr>
          <w:sz w:val="24"/>
          <w:szCs w:val="16"/>
        </w:rPr>
        <w:t>tci-ActivatedConfig</w:t>
      </w:r>
    </w:p>
    <w:p w14:paraId="07EDEA36" w14:textId="77777777" w:rsidR="00CE770B" w:rsidRDefault="00CE770B"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D3ED689" w14:textId="68E2548F" w:rsidR="00CE770B" w:rsidRDefault="00CE770B"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Pr>
          <w:rFonts w:eastAsia="宋体" w:hint="eastAsia"/>
          <w:color w:val="0070C0"/>
          <w:szCs w:val="24"/>
          <w:lang w:eastAsia="zh-CN"/>
        </w:rPr>
        <w:t>:</w:t>
      </w:r>
    </w:p>
    <w:p w14:paraId="0CA869E2" w14:textId="77777777" w:rsidR="00BA7CAC" w:rsidRPr="00227011" w:rsidRDefault="00BA7CAC" w:rsidP="002D1849">
      <w:pPr>
        <w:pStyle w:val="aff8"/>
        <w:numPr>
          <w:ilvl w:val="2"/>
          <w:numId w:val="1"/>
        </w:numPr>
        <w:spacing w:after="120"/>
        <w:ind w:firstLineChars="0"/>
        <w:rPr>
          <w:rFonts w:eastAsia="宋体"/>
          <w:szCs w:val="24"/>
          <w:lang w:eastAsia="zh-CN"/>
        </w:rPr>
      </w:pPr>
      <w:r w:rsidRPr="00227011">
        <w:rPr>
          <w:rFonts w:eastAsia="宋体"/>
          <w:szCs w:val="24"/>
          <w:lang w:eastAsia="zh-CN"/>
        </w:rPr>
        <w:t xml:space="preserve">Update the RAN4 UE requirements capturing the UE requirements when </w:t>
      </w:r>
      <w:proofErr w:type="spellStart"/>
      <w:r w:rsidRPr="00227011">
        <w:rPr>
          <w:rFonts w:eastAsia="宋体"/>
          <w:szCs w:val="24"/>
          <w:lang w:eastAsia="zh-CN"/>
        </w:rPr>
        <w:t>tci-ActivatedConfig</w:t>
      </w:r>
      <w:proofErr w:type="spellEnd"/>
      <w:r w:rsidRPr="00227011">
        <w:rPr>
          <w:rFonts w:eastAsia="宋体"/>
          <w:szCs w:val="24"/>
          <w:lang w:eastAsia="zh-CN"/>
        </w:rPr>
        <w:t xml:space="preserve"> is configured for a deactivated </w:t>
      </w:r>
      <w:proofErr w:type="spellStart"/>
      <w:r w:rsidRPr="00227011">
        <w:rPr>
          <w:rFonts w:eastAsia="宋体"/>
          <w:szCs w:val="24"/>
          <w:lang w:eastAsia="zh-CN"/>
        </w:rPr>
        <w:t>SCell</w:t>
      </w:r>
      <w:proofErr w:type="spellEnd"/>
      <w:r w:rsidRPr="00227011">
        <w:rPr>
          <w:rFonts w:eastAsia="宋体"/>
          <w:szCs w:val="24"/>
          <w:lang w:eastAsia="zh-CN"/>
        </w:rPr>
        <w:t xml:space="preserve"> and a direct activated </w:t>
      </w:r>
      <w:proofErr w:type="spellStart"/>
      <w:r w:rsidRPr="00227011">
        <w:rPr>
          <w:rFonts w:eastAsia="宋体"/>
          <w:szCs w:val="24"/>
          <w:lang w:eastAsia="zh-CN"/>
        </w:rPr>
        <w:t>SCell</w:t>
      </w:r>
      <w:proofErr w:type="spellEnd"/>
      <w:r w:rsidRPr="00227011">
        <w:rPr>
          <w:rFonts w:eastAsia="宋体"/>
          <w:szCs w:val="24"/>
          <w:lang w:eastAsia="zh-CN"/>
        </w:rPr>
        <w:t>.</w:t>
      </w:r>
    </w:p>
    <w:p w14:paraId="019AFA35" w14:textId="08CECA6F" w:rsidR="00BA7CAC" w:rsidRPr="00227011" w:rsidRDefault="00BA7CAC" w:rsidP="002D1849">
      <w:pPr>
        <w:pStyle w:val="aff8"/>
        <w:numPr>
          <w:ilvl w:val="2"/>
          <w:numId w:val="1"/>
        </w:numPr>
        <w:spacing w:after="120"/>
        <w:ind w:firstLineChars="0"/>
        <w:rPr>
          <w:rFonts w:eastAsia="宋体"/>
          <w:szCs w:val="24"/>
          <w:lang w:eastAsia="zh-CN"/>
        </w:rPr>
      </w:pPr>
      <w:r w:rsidRPr="00227011">
        <w:rPr>
          <w:rFonts w:eastAsia="宋体"/>
          <w:szCs w:val="24"/>
          <w:lang w:eastAsia="zh-CN"/>
        </w:rPr>
        <w:t xml:space="preserve">If proposal 1 is not agreeable, </w:t>
      </w:r>
      <w:r w:rsidRPr="00227011">
        <w:rPr>
          <w:szCs w:val="24"/>
          <w:lang w:eastAsia="zh-CN"/>
        </w:rPr>
        <w:t xml:space="preserve">send LS to RAN2 clarifying the RAN2 understanding of the </w:t>
      </w:r>
      <w:proofErr w:type="spellStart"/>
      <w:r w:rsidRPr="00227011">
        <w:rPr>
          <w:szCs w:val="24"/>
          <w:lang w:eastAsia="zh-CN"/>
        </w:rPr>
        <w:t>tci-ActivatedConfig</w:t>
      </w:r>
      <w:proofErr w:type="spellEnd"/>
      <w:r w:rsidRPr="00227011">
        <w:rPr>
          <w:szCs w:val="24"/>
          <w:lang w:eastAsia="zh-CN"/>
        </w:rPr>
        <w:t xml:space="preserve"> IE, if proposal 1 is not agreeable.</w:t>
      </w:r>
    </w:p>
    <w:p w14:paraId="4FC7139C" w14:textId="2C2124CE" w:rsidR="00CE770B" w:rsidRPr="00CE770B" w:rsidRDefault="00BA7CAC" w:rsidP="00BA7CAC">
      <w:pPr>
        <w:spacing w:after="120"/>
        <w:jc w:val="center"/>
        <w:rPr>
          <w:color w:val="0070C0"/>
          <w:szCs w:val="24"/>
          <w:lang w:eastAsia="zh-CN"/>
        </w:rPr>
      </w:pPr>
      <w:r w:rsidRPr="00BA7CAC">
        <w:rPr>
          <w:noProof/>
        </w:rPr>
        <w:drawing>
          <wp:inline distT="0" distB="0" distL="0" distR="0" wp14:anchorId="0E8DB959" wp14:editId="229C8D22">
            <wp:extent cx="4507606" cy="1650436"/>
            <wp:effectExtent l="0" t="0" r="762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6415" cy="1671969"/>
                    </a:xfrm>
                    <a:prstGeom prst="rect">
                      <a:avLst/>
                    </a:prstGeom>
                  </pic:spPr>
                </pic:pic>
              </a:graphicData>
            </a:graphic>
          </wp:inline>
        </w:drawing>
      </w:r>
    </w:p>
    <w:p w14:paraId="1D1E6AF2" w14:textId="77777777" w:rsidR="00CE770B" w:rsidRPr="00805BE8" w:rsidRDefault="00CE770B"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EFBFF5" w14:textId="0038AF1D" w:rsidR="00CE770B" w:rsidRDefault="00CE770B"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19A29426" w14:textId="7630ED01" w:rsidR="00BA7CAC" w:rsidRDefault="00BA7CAC"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is noted that in RAN4#112 the following is agreed in </w:t>
      </w:r>
      <w:r w:rsidRPr="00BA7CAC">
        <w:rPr>
          <w:rFonts w:eastAsia="宋体"/>
          <w:color w:val="0070C0"/>
          <w:szCs w:val="24"/>
          <w:lang w:eastAsia="zh-CN"/>
        </w:rPr>
        <w:t>R4-2413867</w:t>
      </w:r>
    </w:p>
    <w:tbl>
      <w:tblPr>
        <w:tblStyle w:val="aff7"/>
        <w:tblW w:w="0" w:type="auto"/>
        <w:tblLook w:val="04A0" w:firstRow="1" w:lastRow="0" w:firstColumn="1" w:lastColumn="0" w:noHBand="0" w:noVBand="1"/>
      </w:tblPr>
      <w:tblGrid>
        <w:gridCol w:w="9631"/>
      </w:tblGrid>
      <w:tr w:rsidR="00BA7CAC" w14:paraId="2D888A89" w14:textId="77777777" w:rsidTr="00BA7CAC">
        <w:tc>
          <w:tcPr>
            <w:tcW w:w="9631" w:type="dxa"/>
          </w:tcPr>
          <w:p w14:paraId="6A37731F" w14:textId="77777777" w:rsidR="00BA7CAC" w:rsidRPr="0049097E" w:rsidRDefault="00BA7CAC" w:rsidP="00BA7CAC">
            <w:pPr>
              <w:spacing w:after="120"/>
              <w:rPr>
                <w:color w:val="0070C0"/>
                <w:szCs w:val="24"/>
                <w:highlight w:val="green"/>
                <w:lang w:eastAsia="zh-CN"/>
              </w:rPr>
            </w:pPr>
            <w:r w:rsidRPr="0049097E">
              <w:rPr>
                <w:rFonts w:hint="eastAsia"/>
                <w:color w:val="0070C0"/>
                <w:szCs w:val="24"/>
                <w:highlight w:val="green"/>
                <w:lang w:eastAsia="zh-CN"/>
              </w:rPr>
              <w:t>A</w:t>
            </w:r>
            <w:r w:rsidRPr="0049097E">
              <w:rPr>
                <w:color w:val="0070C0"/>
                <w:szCs w:val="24"/>
                <w:highlight w:val="green"/>
                <w:lang w:eastAsia="zh-CN"/>
              </w:rPr>
              <w:t>greement:</w:t>
            </w:r>
          </w:p>
          <w:p w14:paraId="74D86ADD" w14:textId="30760E6A" w:rsidR="00BA7CAC" w:rsidRPr="00BA7CAC" w:rsidRDefault="00BA7CAC" w:rsidP="00BA7CAC">
            <w:pPr>
              <w:rPr>
                <w:rFonts w:eastAsiaTheme="minorEastAsia"/>
                <w:szCs w:val="24"/>
                <w:lang w:eastAsia="zh-CN"/>
              </w:rPr>
            </w:pPr>
            <w:r w:rsidRPr="0049097E">
              <w:rPr>
                <w:szCs w:val="24"/>
                <w:highlight w:val="green"/>
                <w:lang w:eastAsia="zh-CN"/>
              </w:rPr>
              <w:t xml:space="preserve">Update the RAN4 UE requirements capturing that </w:t>
            </w:r>
            <w:proofErr w:type="spellStart"/>
            <w:r w:rsidRPr="0049097E">
              <w:rPr>
                <w:szCs w:val="24"/>
                <w:highlight w:val="green"/>
                <w:lang w:eastAsia="zh-CN"/>
              </w:rPr>
              <w:t>tci-ActivatedConfig</w:t>
            </w:r>
            <w:proofErr w:type="spellEnd"/>
            <w:r w:rsidRPr="0049097E">
              <w:rPr>
                <w:szCs w:val="24"/>
                <w:highlight w:val="green"/>
                <w:lang w:eastAsia="zh-CN"/>
              </w:rPr>
              <w:t xml:space="preserve"> can be considered as a condition to have </w:t>
            </w:r>
            <w:proofErr w:type="spellStart"/>
            <w:r w:rsidRPr="0049097E">
              <w:rPr>
                <w:szCs w:val="24"/>
                <w:highlight w:val="green"/>
                <w:lang w:eastAsia="zh-CN"/>
              </w:rPr>
              <w:t>Tuncertainty_MAC</w:t>
            </w:r>
            <w:proofErr w:type="spellEnd"/>
            <w:r w:rsidRPr="0049097E">
              <w:rPr>
                <w:szCs w:val="24"/>
                <w:highlight w:val="green"/>
                <w:lang w:eastAsia="zh-CN"/>
              </w:rPr>
              <w:t xml:space="preserve"> = 0 for </w:t>
            </w:r>
            <w:proofErr w:type="spellStart"/>
            <w:r w:rsidRPr="0049097E">
              <w:rPr>
                <w:szCs w:val="24"/>
                <w:highlight w:val="green"/>
                <w:lang w:eastAsia="zh-CN"/>
              </w:rPr>
              <w:t>SCell</w:t>
            </w:r>
            <w:proofErr w:type="spellEnd"/>
            <w:r w:rsidRPr="0049097E">
              <w:rPr>
                <w:szCs w:val="24"/>
                <w:highlight w:val="green"/>
                <w:lang w:eastAsia="zh-CN"/>
              </w:rPr>
              <w:t xml:space="preserve"> activation, including normal MAC CE based and direct </w:t>
            </w:r>
            <w:proofErr w:type="spellStart"/>
            <w:r w:rsidRPr="0049097E">
              <w:rPr>
                <w:szCs w:val="24"/>
                <w:highlight w:val="green"/>
                <w:lang w:eastAsia="zh-CN"/>
              </w:rPr>
              <w:t>SCell</w:t>
            </w:r>
            <w:proofErr w:type="spellEnd"/>
            <w:r w:rsidRPr="0049097E">
              <w:rPr>
                <w:szCs w:val="24"/>
                <w:highlight w:val="green"/>
                <w:lang w:eastAsia="zh-CN"/>
              </w:rPr>
              <w:t xml:space="preserve"> activation.</w:t>
            </w:r>
          </w:p>
        </w:tc>
      </w:tr>
    </w:tbl>
    <w:p w14:paraId="06757E0A" w14:textId="7C2FAD82" w:rsidR="00BA7CAC" w:rsidRDefault="00BA7CAC" w:rsidP="00BA7CAC">
      <w:pPr>
        <w:spacing w:after="120"/>
        <w:rPr>
          <w:color w:val="0070C0"/>
          <w:szCs w:val="24"/>
          <w:lang w:eastAsia="zh-CN"/>
        </w:rPr>
      </w:pPr>
    </w:p>
    <w:p w14:paraId="257F0048" w14:textId="569A95EC" w:rsidR="00BA7CAC" w:rsidRDefault="00BA7CAC" w:rsidP="00BA7CA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SCG activation delay</w:t>
      </w:r>
    </w:p>
    <w:p w14:paraId="143A819B" w14:textId="77777777" w:rsidR="00BA7CAC" w:rsidRDefault="00BA7CAC"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38ADAAC" w14:textId="384BF115" w:rsidR="00BA7CAC" w:rsidRDefault="00BA7CAC"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Pr>
          <w:rFonts w:eastAsia="宋体" w:hint="eastAsia"/>
          <w:color w:val="0070C0"/>
          <w:szCs w:val="24"/>
          <w:lang w:eastAsia="zh-CN"/>
        </w:rPr>
        <w:t>:</w:t>
      </w:r>
    </w:p>
    <w:p w14:paraId="7B54A455" w14:textId="77777777" w:rsidR="00BA7CAC" w:rsidRPr="00227011" w:rsidRDefault="00BA7CAC" w:rsidP="002D1849">
      <w:pPr>
        <w:pStyle w:val="aff8"/>
        <w:numPr>
          <w:ilvl w:val="2"/>
          <w:numId w:val="1"/>
        </w:numPr>
        <w:spacing w:after="120"/>
        <w:ind w:firstLineChars="0"/>
        <w:rPr>
          <w:rFonts w:eastAsia="宋体"/>
          <w:szCs w:val="24"/>
          <w:lang w:eastAsia="zh-CN"/>
        </w:rPr>
      </w:pPr>
      <w:r w:rsidRPr="00227011">
        <w:rPr>
          <w:iCs/>
          <w:szCs w:val="24"/>
          <w:lang w:eastAsia="zh-CN"/>
        </w:rPr>
        <w:t xml:space="preserve">For RACH based </w:t>
      </w:r>
      <w:proofErr w:type="spellStart"/>
      <w:r w:rsidRPr="00227011">
        <w:rPr>
          <w:iCs/>
          <w:szCs w:val="24"/>
          <w:lang w:eastAsia="zh-CN"/>
        </w:rPr>
        <w:t>PSCell</w:t>
      </w:r>
      <w:proofErr w:type="spellEnd"/>
      <w:r w:rsidRPr="00227011">
        <w:rPr>
          <w:iCs/>
          <w:szCs w:val="24"/>
          <w:lang w:eastAsia="zh-CN"/>
        </w:rPr>
        <w:t xml:space="preserve"> activation for unknown </w:t>
      </w:r>
      <w:proofErr w:type="spellStart"/>
      <w:r w:rsidRPr="00227011">
        <w:rPr>
          <w:iCs/>
          <w:szCs w:val="24"/>
          <w:lang w:eastAsia="zh-CN"/>
        </w:rPr>
        <w:t>PSCell</w:t>
      </w:r>
      <w:proofErr w:type="spellEnd"/>
      <w:r w:rsidRPr="00227011">
        <w:rPr>
          <w:iCs/>
          <w:szCs w:val="24"/>
          <w:lang w:eastAsia="zh-CN"/>
        </w:rPr>
        <w:t>, RAN4 to agree on</w:t>
      </w:r>
      <w:r w:rsidRPr="00227011" w:rsidDel="008F0055">
        <w:rPr>
          <w:iCs/>
          <w:szCs w:val="24"/>
          <w:lang w:eastAsia="zh-CN"/>
        </w:rPr>
        <w:t xml:space="preserve"> </w:t>
      </w:r>
      <w:r w:rsidRPr="00227011">
        <w:rPr>
          <w:iCs/>
          <w:szCs w:val="24"/>
          <w:lang w:eastAsia="zh-CN"/>
        </w:rPr>
        <w:t xml:space="preserve">conditions for reduced </w:t>
      </w:r>
      <w:proofErr w:type="spellStart"/>
      <w:r w:rsidRPr="00227011">
        <w:rPr>
          <w:iCs/>
          <w:szCs w:val="24"/>
          <w:lang w:eastAsia="zh-CN"/>
        </w:rPr>
        <w:t>T</w:t>
      </w:r>
      <w:r w:rsidRPr="00227011">
        <w:rPr>
          <w:iCs/>
          <w:szCs w:val="24"/>
          <w:vertAlign w:val="subscript"/>
          <w:lang w:eastAsia="zh-CN"/>
        </w:rPr>
        <w:t>search</w:t>
      </w:r>
      <w:proofErr w:type="spellEnd"/>
      <w:r w:rsidRPr="00227011">
        <w:rPr>
          <w:iCs/>
          <w:szCs w:val="24"/>
          <w:lang w:eastAsia="zh-CN"/>
        </w:rPr>
        <w:t xml:space="preserve"> at </w:t>
      </w:r>
      <w:proofErr w:type="spellStart"/>
      <w:r w:rsidRPr="00227011">
        <w:rPr>
          <w:iCs/>
          <w:szCs w:val="24"/>
          <w:lang w:eastAsia="zh-CN"/>
        </w:rPr>
        <w:t>PSCell</w:t>
      </w:r>
      <w:proofErr w:type="spellEnd"/>
      <w:r w:rsidRPr="00227011">
        <w:rPr>
          <w:iCs/>
          <w:szCs w:val="24"/>
          <w:lang w:eastAsia="zh-CN"/>
        </w:rPr>
        <w:t xml:space="preserve"> activation, when the UE is configured with </w:t>
      </w:r>
      <w:r w:rsidRPr="00227011">
        <w:rPr>
          <w:iCs/>
          <w:szCs w:val="24"/>
          <w:lang w:val="en-US" w:eastAsia="zh-CN"/>
        </w:rPr>
        <w:t>bfd-and-RLM=true.</w:t>
      </w:r>
    </w:p>
    <w:p w14:paraId="55EC0E5F" w14:textId="77777777" w:rsidR="00BA7CAC" w:rsidRPr="00227011" w:rsidRDefault="00BA7CAC" w:rsidP="002D1849">
      <w:pPr>
        <w:pStyle w:val="aff8"/>
        <w:numPr>
          <w:ilvl w:val="2"/>
          <w:numId w:val="1"/>
        </w:numPr>
        <w:spacing w:after="120"/>
        <w:ind w:firstLineChars="0"/>
        <w:rPr>
          <w:rFonts w:eastAsia="宋体"/>
          <w:szCs w:val="24"/>
          <w:lang w:eastAsia="zh-CN"/>
        </w:rPr>
      </w:pPr>
      <w:r w:rsidRPr="00227011">
        <w:rPr>
          <w:iCs/>
          <w:szCs w:val="24"/>
          <w:lang w:eastAsia="zh-CN"/>
        </w:rPr>
        <w:t xml:space="preserve">The condition for when </w:t>
      </w:r>
      <w:proofErr w:type="spellStart"/>
      <w:r w:rsidRPr="00227011">
        <w:rPr>
          <w:iCs/>
          <w:szCs w:val="24"/>
          <w:lang w:eastAsia="zh-CN"/>
        </w:rPr>
        <w:t>T</w:t>
      </w:r>
      <w:r w:rsidRPr="00227011">
        <w:rPr>
          <w:iCs/>
          <w:szCs w:val="24"/>
          <w:vertAlign w:val="subscript"/>
          <w:lang w:eastAsia="zh-CN"/>
        </w:rPr>
        <w:t>search</w:t>
      </w:r>
      <w:proofErr w:type="spellEnd"/>
      <w:r w:rsidRPr="00227011">
        <w:rPr>
          <w:iCs/>
          <w:szCs w:val="24"/>
          <w:lang w:eastAsia="zh-CN"/>
        </w:rPr>
        <w:t xml:space="preserve"> for </w:t>
      </w:r>
      <w:proofErr w:type="spellStart"/>
      <w:r w:rsidRPr="00227011">
        <w:rPr>
          <w:iCs/>
          <w:szCs w:val="24"/>
          <w:lang w:eastAsia="zh-CN"/>
        </w:rPr>
        <w:t>PSCell</w:t>
      </w:r>
      <w:proofErr w:type="spellEnd"/>
      <w:r w:rsidRPr="00227011">
        <w:rPr>
          <w:iCs/>
          <w:szCs w:val="24"/>
          <w:lang w:eastAsia="zh-CN"/>
        </w:rPr>
        <w:t xml:space="preserve"> activation of an unknown </w:t>
      </w:r>
      <w:proofErr w:type="spellStart"/>
      <w:r w:rsidRPr="00227011">
        <w:rPr>
          <w:iCs/>
          <w:szCs w:val="24"/>
          <w:lang w:eastAsia="zh-CN"/>
        </w:rPr>
        <w:t>PSCell</w:t>
      </w:r>
      <w:proofErr w:type="spellEnd"/>
      <w:r w:rsidRPr="00227011">
        <w:rPr>
          <w:iCs/>
          <w:szCs w:val="24"/>
          <w:lang w:eastAsia="zh-CN"/>
        </w:rPr>
        <w:t>, can be reduced from 24*</w:t>
      </w:r>
      <w:proofErr w:type="spellStart"/>
      <w:r w:rsidRPr="00227011">
        <w:rPr>
          <w:iCs/>
          <w:szCs w:val="24"/>
          <w:lang w:eastAsia="zh-CN"/>
        </w:rPr>
        <w:t>T</w:t>
      </w:r>
      <w:r w:rsidRPr="00227011">
        <w:rPr>
          <w:iCs/>
          <w:szCs w:val="24"/>
          <w:vertAlign w:val="subscript"/>
          <w:lang w:eastAsia="zh-CN"/>
        </w:rPr>
        <w:t>rs</w:t>
      </w:r>
      <w:proofErr w:type="spellEnd"/>
      <w:r w:rsidRPr="00227011">
        <w:rPr>
          <w:iCs/>
          <w:szCs w:val="24"/>
          <w:lang w:eastAsia="zh-CN"/>
        </w:rPr>
        <w:t>, is when no RLM has occurred.</w:t>
      </w:r>
    </w:p>
    <w:p w14:paraId="247273D7" w14:textId="71188D27" w:rsidR="00BA7CAC" w:rsidRPr="00227011" w:rsidRDefault="00BA7CAC" w:rsidP="002D1849">
      <w:pPr>
        <w:pStyle w:val="aff8"/>
        <w:numPr>
          <w:ilvl w:val="2"/>
          <w:numId w:val="1"/>
        </w:numPr>
        <w:spacing w:after="120"/>
        <w:ind w:firstLineChars="0"/>
        <w:rPr>
          <w:rFonts w:eastAsia="宋体"/>
          <w:szCs w:val="24"/>
          <w:lang w:eastAsia="zh-CN"/>
        </w:rPr>
      </w:pPr>
      <w:r w:rsidRPr="00227011">
        <w:rPr>
          <w:iCs/>
          <w:szCs w:val="24"/>
          <w:lang w:val="en-US" w:eastAsia="zh-CN"/>
        </w:rPr>
        <w:t xml:space="preserve">For RACH based </w:t>
      </w:r>
      <w:proofErr w:type="spellStart"/>
      <w:r w:rsidRPr="00227011">
        <w:rPr>
          <w:iCs/>
          <w:szCs w:val="24"/>
          <w:lang w:val="en-US" w:eastAsia="zh-CN"/>
        </w:rPr>
        <w:t>PSCell</w:t>
      </w:r>
      <w:proofErr w:type="spellEnd"/>
      <w:r w:rsidRPr="00227011">
        <w:rPr>
          <w:iCs/>
          <w:szCs w:val="24"/>
          <w:lang w:val="en-US" w:eastAsia="zh-CN"/>
        </w:rPr>
        <w:t xml:space="preserve"> activation, if the FR1 or FR2 </w:t>
      </w:r>
      <w:proofErr w:type="spellStart"/>
      <w:r w:rsidRPr="00227011">
        <w:rPr>
          <w:iCs/>
          <w:szCs w:val="24"/>
          <w:lang w:val="en-US" w:eastAsia="zh-CN"/>
        </w:rPr>
        <w:t>PSCell</w:t>
      </w:r>
      <w:proofErr w:type="spellEnd"/>
      <w:r w:rsidRPr="00227011">
        <w:rPr>
          <w:iCs/>
          <w:szCs w:val="24"/>
          <w:lang w:val="en-US" w:eastAsia="zh-CN"/>
        </w:rPr>
        <w:t xml:space="preserve"> is known, </w:t>
      </w:r>
      <w:proofErr w:type="spellStart"/>
      <w:r w:rsidRPr="00227011">
        <w:rPr>
          <w:iCs/>
          <w:szCs w:val="24"/>
          <w:lang w:val="en-US" w:eastAsia="zh-CN"/>
        </w:rPr>
        <w:t>T</w:t>
      </w:r>
      <w:r w:rsidRPr="00227011">
        <w:rPr>
          <w:iCs/>
          <w:szCs w:val="24"/>
          <w:vertAlign w:val="subscript"/>
          <w:lang w:val="en-US" w:eastAsia="zh-CN"/>
        </w:rPr>
        <w:t>search</w:t>
      </w:r>
      <w:proofErr w:type="spellEnd"/>
      <w:r w:rsidRPr="00227011">
        <w:rPr>
          <w:iCs/>
          <w:szCs w:val="24"/>
          <w:lang w:val="en-US" w:eastAsia="zh-CN"/>
        </w:rPr>
        <w:t xml:space="preserve"> = 0 </w:t>
      </w:r>
      <w:proofErr w:type="spellStart"/>
      <w:r w:rsidRPr="00227011">
        <w:rPr>
          <w:iCs/>
          <w:szCs w:val="24"/>
          <w:lang w:val="en-US" w:eastAsia="zh-CN"/>
        </w:rPr>
        <w:t>ms.</w:t>
      </w:r>
      <w:proofErr w:type="spellEnd"/>
      <w:r w:rsidRPr="00227011">
        <w:rPr>
          <w:iCs/>
          <w:szCs w:val="24"/>
          <w:lang w:val="en-US" w:eastAsia="zh-CN"/>
        </w:rPr>
        <w:t xml:space="preserve"> If the </w:t>
      </w:r>
      <w:proofErr w:type="spellStart"/>
      <w:r w:rsidRPr="00227011">
        <w:rPr>
          <w:iCs/>
          <w:szCs w:val="24"/>
          <w:lang w:val="en-US" w:eastAsia="zh-CN"/>
        </w:rPr>
        <w:t>PSCell</w:t>
      </w:r>
      <w:proofErr w:type="spellEnd"/>
      <w:r w:rsidRPr="00227011">
        <w:rPr>
          <w:iCs/>
          <w:szCs w:val="24"/>
          <w:lang w:val="en-US" w:eastAsia="zh-CN"/>
        </w:rPr>
        <w:t xml:space="preserve"> is an unknown FR1 or FR2 </w:t>
      </w:r>
      <w:proofErr w:type="spellStart"/>
      <w:r w:rsidRPr="00227011">
        <w:rPr>
          <w:iCs/>
          <w:szCs w:val="24"/>
          <w:lang w:val="en-US" w:eastAsia="zh-CN"/>
        </w:rPr>
        <w:t>PSCell</w:t>
      </w:r>
      <w:proofErr w:type="spellEnd"/>
      <w:r w:rsidRPr="00227011">
        <w:rPr>
          <w:iCs/>
          <w:szCs w:val="24"/>
          <w:lang w:val="en-US" w:eastAsia="zh-CN"/>
        </w:rPr>
        <w:t>, configured with bfd-and-RLM with value true, provided no RLM has occurred, if Es/</w:t>
      </w:r>
      <w:proofErr w:type="spellStart"/>
      <w:r w:rsidRPr="00227011">
        <w:rPr>
          <w:iCs/>
          <w:szCs w:val="24"/>
          <w:lang w:val="en-US" w:eastAsia="zh-CN"/>
        </w:rPr>
        <w:t>Iot</w:t>
      </w:r>
      <w:proofErr w:type="spellEnd"/>
      <w:r w:rsidRPr="00227011">
        <w:rPr>
          <w:iCs/>
          <w:szCs w:val="24"/>
          <w:lang w:val="en-US" w:eastAsia="zh-CN"/>
        </w:rPr>
        <w:t xml:space="preserve"> ≥ -2 dB then for FR2 </w:t>
      </w:r>
      <w:proofErr w:type="spellStart"/>
      <w:r w:rsidRPr="00227011">
        <w:rPr>
          <w:iCs/>
          <w:szCs w:val="24"/>
          <w:lang w:val="en-US" w:eastAsia="zh-CN"/>
        </w:rPr>
        <w:t>T</w:t>
      </w:r>
      <w:r w:rsidRPr="00227011">
        <w:rPr>
          <w:iCs/>
          <w:szCs w:val="24"/>
          <w:vertAlign w:val="subscript"/>
          <w:lang w:val="en-US" w:eastAsia="zh-CN"/>
        </w:rPr>
        <w:t>search</w:t>
      </w:r>
      <w:proofErr w:type="spellEnd"/>
      <w:r w:rsidRPr="00227011">
        <w:rPr>
          <w:iCs/>
          <w:szCs w:val="24"/>
          <w:lang w:val="en-US" w:eastAsia="zh-CN"/>
        </w:rPr>
        <w:t xml:space="preserve"> = [</w:t>
      </w:r>
      <w:proofErr w:type="gramStart"/>
      <w:r w:rsidRPr="00227011">
        <w:rPr>
          <w:iCs/>
          <w:szCs w:val="24"/>
          <w:lang w:val="en-US" w:eastAsia="zh-CN"/>
        </w:rPr>
        <w:t>8]*</w:t>
      </w:r>
      <w:proofErr w:type="gramEnd"/>
      <w:r w:rsidRPr="00227011">
        <w:rPr>
          <w:iCs/>
          <w:szCs w:val="24"/>
          <w:lang w:val="en-US" w:eastAsia="zh-CN"/>
        </w:rPr>
        <w:t xml:space="preserve"> </w:t>
      </w:r>
      <w:proofErr w:type="spellStart"/>
      <w:r w:rsidRPr="00227011">
        <w:rPr>
          <w:iCs/>
          <w:szCs w:val="24"/>
          <w:lang w:val="en-US" w:eastAsia="zh-CN"/>
        </w:rPr>
        <w:t>T</w:t>
      </w:r>
      <w:r w:rsidRPr="00227011">
        <w:rPr>
          <w:iCs/>
          <w:szCs w:val="24"/>
          <w:vertAlign w:val="subscript"/>
          <w:lang w:val="en-US" w:eastAsia="zh-CN"/>
        </w:rPr>
        <w:t>rs</w:t>
      </w:r>
      <w:proofErr w:type="spellEnd"/>
      <w:r w:rsidRPr="00227011">
        <w:rPr>
          <w:iCs/>
          <w:szCs w:val="24"/>
          <w:vertAlign w:val="subscript"/>
          <w:lang w:val="en-US" w:eastAsia="zh-CN"/>
        </w:rPr>
        <w:t xml:space="preserve"> </w:t>
      </w:r>
      <w:proofErr w:type="spellStart"/>
      <w:r w:rsidRPr="00227011">
        <w:rPr>
          <w:iCs/>
          <w:szCs w:val="24"/>
          <w:lang w:val="en-US" w:eastAsia="zh-CN"/>
        </w:rPr>
        <w:t>ms.</w:t>
      </w:r>
      <w:proofErr w:type="spellEnd"/>
      <w:r w:rsidRPr="00227011">
        <w:rPr>
          <w:iCs/>
          <w:szCs w:val="24"/>
          <w:lang w:val="en-US" w:eastAsia="zh-CN"/>
        </w:rPr>
        <w:t xml:space="preserve"> Otherwise, if the FR2 </w:t>
      </w:r>
      <w:proofErr w:type="spellStart"/>
      <w:r w:rsidRPr="00227011">
        <w:rPr>
          <w:iCs/>
          <w:szCs w:val="24"/>
          <w:lang w:val="en-US" w:eastAsia="zh-CN"/>
        </w:rPr>
        <w:t>PSCell</w:t>
      </w:r>
      <w:proofErr w:type="spellEnd"/>
      <w:r w:rsidRPr="00227011">
        <w:rPr>
          <w:iCs/>
          <w:szCs w:val="24"/>
          <w:lang w:val="en-US" w:eastAsia="zh-CN"/>
        </w:rPr>
        <w:t xml:space="preserve"> is unknown and Es/</w:t>
      </w:r>
      <w:proofErr w:type="spellStart"/>
      <w:r w:rsidRPr="00227011">
        <w:rPr>
          <w:iCs/>
          <w:szCs w:val="24"/>
          <w:lang w:val="en-US" w:eastAsia="zh-CN"/>
        </w:rPr>
        <w:t>Iot</w:t>
      </w:r>
      <w:proofErr w:type="spellEnd"/>
      <w:r w:rsidRPr="00227011">
        <w:rPr>
          <w:iCs/>
          <w:szCs w:val="24"/>
          <w:lang w:val="en-US" w:eastAsia="zh-CN"/>
        </w:rPr>
        <w:t xml:space="preserve"> ≥ -2 dB, then </w:t>
      </w:r>
      <w:proofErr w:type="spellStart"/>
      <w:r w:rsidRPr="00227011">
        <w:rPr>
          <w:iCs/>
          <w:szCs w:val="24"/>
          <w:lang w:val="en-US" w:eastAsia="zh-CN"/>
        </w:rPr>
        <w:t>T</w:t>
      </w:r>
      <w:r w:rsidRPr="00227011">
        <w:rPr>
          <w:iCs/>
          <w:szCs w:val="24"/>
          <w:vertAlign w:val="subscript"/>
          <w:lang w:val="en-US" w:eastAsia="zh-CN"/>
        </w:rPr>
        <w:t>search</w:t>
      </w:r>
      <w:proofErr w:type="spellEnd"/>
      <w:r w:rsidRPr="00227011">
        <w:rPr>
          <w:iCs/>
          <w:szCs w:val="24"/>
          <w:lang w:val="en-US" w:eastAsia="zh-CN"/>
        </w:rPr>
        <w:t xml:space="preserve"> = 24* </w:t>
      </w:r>
      <w:proofErr w:type="spellStart"/>
      <w:r w:rsidRPr="00227011">
        <w:rPr>
          <w:iCs/>
          <w:szCs w:val="24"/>
          <w:lang w:val="en-US" w:eastAsia="zh-CN"/>
        </w:rPr>
        <w:t>T</w:t>
      </w:r>
      <w:r w:rsidRPr="00227011">
        <w:rPr>
          <w:iCs/>
          <w:szCs w:val="24"/>
          <w:vertAlign w:val="subscript"/>
          <w:lang w:val="en-US" w:eastAsia="zh-CN"/>
        </w:rPr>
        <w:t>rs</w:t>
      </w:r>
      <w:proofErr w:type="spellEnd"/>
      <w:r w:rsidRPr="00227011">
        <w:rPr>
          <w:iCs/>
          <w:szCs w:val="24"/>
          <w:vertAlign w:val="subscript"/>
          <w:lang w:val="en-US" w:eastAsia="zh-CN"/>
        </w:rPr>
        <w:t xml:space="preserve"> </w:t>
      </w:r>
      <w:proofErr w:type="spellStart"/>
      <w:r w:rsidRPr="00227011">
        <w:rPr>
          <w:iCs/>
          <w:szCs w:val="24"/>
          <w:lang w:val="en-US" w:eastAsia="zh-CN"/>
        </w:rPr>
        <w:t>ms.</w:t>
      </w:r>
      <w:proofErr w:type="spellEnd"/>
    </w:p>
    <w:p w14:paraId="412DA483" w14:textId="5BDD244E" w:rsidR="00BA7CAC" w:rsidRDefault="00B248E7" w:rsidP="00B248E7">
      <w:pPr>
        <w:spacing w:after="120"/>
        <w:jc w:val="center"/>
        <w:rPr>
          <w:color w:val="0070C0"/>
          <w:szCs w:val="24"/>
          <w:lang w:eastAsia="zh-CN"/>
        </w:rPr>
      </w:pPr>
      <w:r>
        <w:rPr>
          <w:noProof/>
        </w:rPr>
        <w:lastRenderedPageBreak/>
        <w:drawing>
          <wp:inline distT="0" distB="0" distL="0" distR="0" wp14:anchorId="771D552E" wp14:editId="0C79E28D">
            <wp:extent cx="4674756" cy="1623704"/>
            <wp:effectExtent l="0" t="0" r="0" b="0"/>
            <wp:docPr id="5" name="图片 5" descr="C:\Users\z00471532\AppData\Roaming\WeLink_Desktop\appdata\IM\z00471532\ReceiveFiles\ScreenShot\E10099B3-AD9A-4A02-E5FF-16B6D2606C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00471532\AppData\Roaming\WeLink_Desktop\appdata\IM\z00471532\ReceiveFiles\ScreenShot\E10099B3-AD9A-4A02-E5FF-16B6D2606C45.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8535" cy="1638910"/>
                    </a:xfrm>
                    <a:prstGeom prst="rect">
                      <a:avLst/>
                    </a:prstGeom>
                    <a:noFill/>
                    <a:ln>
                      <a:noFill/>
                    </a:ln>
                  </pic:spPr>
                </pic:pic>
              </a:graphicData>
            </a:graphic>
          </wp:inline>
        </w:drawing>
      </w:r>
    </w:p>
    <w:p w14:paraId="0F0D1607" w14:textId="77777777" w:rsidR="00BA7CAC" w:rsidRPr="00805BE8" w:rsidRDefault="00BA7CAC"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412B542" w14:textId="77777777" w:rsidR="00BA7CAC" w:rsidRDefault="00BA7CAC"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4C204A3D" w14:textId="0DCCE34D" w:rsidR="00BA7CAC" w:rsidRPr="00BA7CAC" w:rsidRDefault="00BA7CAC" w:rsidP="00BA7CAC">
      <w:pPr>
        <w:spacing w:after="120"/>
        <w:rPr>
          <w:color w:val="0070C0"/>
          <w:szCs w:val="24"/>
          <w:lang w:eastAsia="zh-CN"/>
        </w:rPr>
      </w:pPr>
    </w:p>
    <w:p w14:paraId="2182CB62" w14:textId="527D705F" w:rsidR="00B248E7" w:rsidRDefault="00B248E7" w:rsidP="00B248E7">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B248E7">
        <w:rPr>
          <w:sz w:val="24"/>
          <w:szCs w:val="16"/>
        </w:rPr>
        <w:t xml:space="preserve">UE monitoring behavior at PSCell activation </w:t>
      </w:r>
    </w:p>
    <w:p w14:paraId="31C12DB1" w14:textId="77777777" w:rsidR="00B248E7" w:rsidRDefault="00B248E7"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5B02B6E4" w14:textId="77777777" w:rsidR="00B248E7" w:rsidRDefault="00B248E7"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(Nokia)</w:t>
      </w:r>
      <w:r>
        <w:rPr>
          <w:rFonts w:eastAsia="宋体" w:hint="eastAsia"/>
          <w:color w:val="0070C0"/>
          <w:szCs w:val="24"/>
          <w:lang w:eastAsia="zh-CN"/>
        </w:rPr>
        <w:t>:</w:t>
      </w:r>
    </w:p>
    <w:p w14:paraId="1104A30C" w14:textId="77777777" w:rsidR="00B248E7" w:rsidRPr="00227011" w:rsidRDefault="00B248E7" w:rsidP="002D1849">
      <w:pPr>
        <w:pStyle w:val="aff8"/>
        <w:numPr>
          <w:ilvl w:val="2"/>
          <w:numId w:val="1"/>
        </w:numPr>
        <w:spacing w:after="120"/>
        <w:ind w:firstLineChars="0"/>
        <w:rPr>
          <w:rFonts w:eastAsia="宋体"/>
          <w:szCs w:val="24"/>
          <w:lang w:eastAsia="zh-CN"/>
        </w:rPr>
      </w:pPr>
      <w:r w:rsidRPr="00227011">
        <w:rPr>
          <w:rFonts w:eastAsia="宋体"/>
          <w:szCs w:val="24"/>
          <w:lang w:eastAsia="zh-CN"/>
        </w:rPr>
        <w:t xml:space="preserve">UE shall start monitoring PDCCH on the activated </w:t>
      </w:r>
      <w:proofErr w:type="spellStart"/>
      <w:r w:rsidRPr="00227011">
        <w:rPr>
          <w:rFonts w:eastAsia="宋体"/>
          <w:szCs w:val="24"/>
          <w:lang w:eastAsia="zh-CN"/>
        </w:rPr>
        <w:t>PSCell</w:t>
      </w:r>
      <w:proofErr w:type="spellEnd"/>
      <w:r w:rsidRPr="00227011">
        <w:rPr>
          <w:rFonts w:eastAsia="宋体"/>
          <w:szCs w:val="24"/>
          <w:lang w:eastAsia="zh-CN"/>
        </w:rPr>
        <w:t xml:space="preserve"> immediately after the SCG activation delay.</w:t>
      </w:r>
    </w:p>
    <w:p w14:paraId="79EFB063" w14:textId="77777777" w:rsidR="00B248E7" w:rsidRPr="00227011" w:rsidRDefault="00B248E7" w:rsidP="002D1849">
      <w:pPr>
        <w:pStyle w:val="aff8"/>
        <w:numPr>
          <w:ilvl w:val="2"/>
          <w:numId w:val="1"/>
        </w:numPr>
        <w:spacing w:after="120"/>
        <w:ind w:firstLineChars="0"/>
        <w:rPr>
          <w:rFonts w:eastAsia="宋体"/>
          <w:szCs w:val="24"/>
          <w:lang w:eastAsia="zh-CN"/>
        </w:rPr>
      </w:pPr>
      <w:r w:rsidRPr="00227011">
        <w:rPr>
          <w:rFonts w:eastAsia="宋体"/>
          <w:szCs w:val="24"/>
          <w:lang w:eastAsia="zh-CN"/>
        </w:rPr>
        <w:t>Send LS to RAN2 clarifying PDCCH monitoring assumption with RAN2.</w:t>
      </w:r>
    </w:p>
    <w:p w14:paraId="55B1B404" w14:textId="0AD575E2" w:rsidR="00B248E7" w:rsidRDefault="00B248E7" w:rsidP="00B248E7">
      <w:pPr>
        <w:spacing w:after="120"/>
        <w:jc w:val="center"/>
        <w:rPr>
          <w:color w:val="0070C0"/>
          <w:szCs w:val="24"/>
          <w:lang w:eastAsia="zh-CN"/>
        </w:rPr>
      </w:pPr>
      <w:r>
        <w:rPr>
          <w:noProof/>
        </w:rPr>
        <w:drawing>
          <wp:inline distT="0" distB="0" distL="0" distR="0" wp14:anchorId="73A8784B" wp14:editId="43FB8D20">
            <wp:extent cx="5237408" cy="999920"/>
            <wp:effectExtent l="0" t="0" r="1905" b="0"/>
            <wp:docPr id="9" name="图片 9" descr="C:\Users\z00471532\AppData\Roaming\WeLink_Desktop\appdata\IM\z00471532\ReceiveFiles\ScreenShot\2DCD9D05-5CF2-40BF-F1A5-C5EE905695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00471532\AppData\Roaming\WeLink_Desktop\appdata\IM\z00471532\ReceiveFiles\ScreenShot\2DCD9D05-5CF2-40BF-F1A5-C5EE9056955F.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7840" cy="1013367"/>
                    </a:xfrm>
                    <a:prstGeom prst="rect">
                      <a:avLst/>
                    </a:prstGeom>
                    <a:noFill/>
                    <a:ln>
                      <a:noFill/>
                    </a:ln>
                  </pic:spPr>
                </pic:pic>
              </a:graphicData>
            </a:graphic>
          </wp:inline>
        </w:drawing>
      </w:r>
    </w:p>
    <w:p w14:paraId="1D53F424" w14:textId="77777777" w:rsidR="00B248E7" w:rsidRPr="00805BE8" w:rsidRDefault="00B248E7"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8C9D821" w14:textId="77777777" w:rsidR="00B248E7" w:rsidRDefault="00B248E7"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0838ABFC" w14:textId="77777777" w:rsidR="00BA7CAC" w:rsidRPr="00BA7CAC" w:rsidRDefault="00BA7CAC" w:rsidP="00BA7CAC">
      <w:pPr>
        <w:spacing w:after="120"/>
        <w:rPr>
          <w:color w:val="0070C0"/>
          <w:szCs w:val="24"/>
          <w:lang w:eastAsia="zh-CN"/>
        </w:rPr>
      </w:pPr>
    </w:p>
    <w:p w14:paraId="0FD1235F" w14:textId="13A786EE" w:rsidR="001B6B7E" w:rsidRPr="00805BE8" w:rsidRDefault="001B6B7E" w:rsidP="001B6B7E">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sidR="008E7E6A" w:rsidRPr="008E7E6A">
        <w:rPr>
          <w:lang w:eastAsia="zh-CN"/>
        </w:rPr>
        <w:t>NR_redcap-Perf</w:t>
      </w:r>
    </w:p>
    <w:p w14:paraId="6546B778" w14:textId="77777777" w:rsidR="001B6B7E" w:rsidRPr="00CB0305" w:rsidRDefault="001B6B7E" w:rsidP="001B6B7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2"/>
        <w:gridCol w:w="1506"/>
        <w:gridCol w:w="6513"/>
      </w:tblGrid>
      <w:tr w:rsidR="001B6B7E" w:rsidRPr="00F53FE2" w14:paraId="048B836E" w14:textId="77777777" w:rsidTr="00227011">
        <w:trPr>
          <w:trHeight w:val="468"/>
        </w:trPr>
        <w:tc>
          <w:tcPr>
            <w:tcW w:w="1612" w:type="dxa"/>
            <w:vAlign w:val="center"/>
          </w:tcPr>
          <w:p w14:paraId="64F96D21" w14:textId="77777777" w:rsidR="001B6B7E" w:rsidRPr="00805BE8" w:rsidRDefault="001B6B7E" w:rsidP="002466AB">
            <w:pPr>
              <w:spacing w:before="120" w:after="120"/>
              <w:rPr>
                <w:b/>
                <w:bCs/>
              </w:rPr>
            </w:pPr>
            <w:r w:rsidRPr="00805BE8">
              <w:rPr>
                <w:b/>
                <w:bCs/>
              </w:rPr>
              <w:t>T-doc number</w:t>
            </w:r>
          </w:p>
        </w:tc>
        <w:tc>
          <w:tcPr>
            <w:tcW w:w="1506" w:type="dxa"/>
            <w:vAlign w:val="center"/>
          </w:tcPr>
          <w:p w14:paraId="4FDC7277" w14:textId="77777777" w:rsidR="001B6B7E" w:rsidRPr="00805BE8" w:rsidRDefault="001B6B7E" w:rsidP="002466AB">
            <w:pPr>
              <w:spacing w:before="120" w:after="120"/>
              <w:rPr>
                <w:b/>
                <w:bCs/>
              </w:rPr>
            </w:pPr>
            <w:r w:rsidRPr="00805BE8">
              <w:rPr>
                <w:b/>
                <w:bCs/>
              </w:rPr>
              <w:t>Company</w:t>
            </w:r>
          </w:p>
        </w:tc>
        <w:tc>
          <w:tcPr>
            <w:tcW w:w="6513" w:type="dxa"/>
            <w:vAlign w:val="center"/>
          </w:tcPr>
          <w:p w14:paraId="57201326" w14:textId="77777777" w:rsidR="001B6B7E" w:rsidRPr="00805BE8" w:rsidRDefault="001B6B7E" w:rsidP="002466AB">
            <w:pPr>
              <w:spacing w:before="120" w:after="120"/>
              <w:rPr>
                <w:b/>
                <w:bCs/>
              </w:rPr>
            </w:pPr>
            <w:r w:rsidRPr="00805BE8">
              <w:rPr>
                <w:b/>
                <w:bCs/>
              </w:rPr>
              <w:t>Proposals</w:t>
            </w:r>
            <w:r>
              <w:rPr>
                <w:b/>
                <w:bCs/>
              </w:rPr>
              <w:t xml:space="preserve"> / Observations</w:t>
            </w:r>
          </w:p>
        </w:tc>
      </w:tr>
      <w:tr w:rsidR="00227011" w:rsidRPr="00227011" w14:paraId="430B23F9" w14:textId="77777777" w:rsidTr="00006C18">
        <w:trPr>
          <w:trHeight w:val="416"/>
        </w:trPr>
        <w:tc>
          <w:tcPr>
            <w:tcW w:w="1612" w:type="dxa"/>
            <w:hideMark/>
          </w:tcPr>
          <w:p w14:paraId="628A0B2A" w14:textId="77777777" w:rsidR="00227011" w:rsidRPr="00227011" w:rsidRDefault="00C725B5" w:rsidP="00227011">
            <w:pPr>
              <w:spacing w:after="0"/>
              <w:rPr>
                <w:rFonts w:ascii="Arial" w:hAnsi="Arial" w:cs="Arial"/>
                <w:b/>
                <w:bCs/>
                <w:color w:val="0000FF"/>
                <w:sz w:val="16"/>
                <w:szCs w:val="16"/>
                <w:u w:val="single"/>
                <w:lang w:val="en-US" w:eastAsia="zh-CN"/>
              </w:rPr>
            </w:pPr>
            <w:hyperlink r:id="rId16" w:history="1">
              <w:r w:rsidR="00227011" w:rsidRPr="00227011">
                <w:rPr>
                  <w:rFonts w:ascii="Arial" w:hAnsi="Arial" w:cs="Arial"/>
                  <w:b/>
                  <w:bCs/>
                  <w:color w:val="0000FF"/>
                  <w:sz w:val="16"/>
                  <w:szCs w:val="16"/>
                  <w:u w:val="single"/>
                  <w:lang w:val="en-US" w:eastAsia="zh-CN"/>
                </w:rPr>
                <w:t>R4-2418087</w:t>
              </w:r>
            </w:hyperlink>
          </w:p>
        </w:tc>
        <w:tc>
          <w:tcPr>
            <w:tcW w:w="1506" w:type="dxa"/>
            <w:hideMark/>
          </w:tcPr>
          <w:p w14:paraId="64DB2525" w14:textId="7AAD60D9" w:rsidR="00227011" w:rsidRPr="00227011" w:rsidRDefault="00227011" w:rsidP="00227011">
            <w:pPr>
              <w:spacing w:after="0"/>
              <w:rPr>
                <w:rFonts w:ascii="Arial" w:hAnsi="Arial" w:cs="Arial"/>
                <w:sz w:val="16"/>
                <w:szCs w:val="16"/>
                <w:lang w:val="en-US" w:eastAsia="zh-CN"/>
              </w:rPr>
            </w:pPr>
            <w:r w:rsidRPr="00227011">
              <w:rPr>
                <w:rFonts w:ascii="Arial" w:hAnsi="Arial" w:cs="Arial"/>
                <w:sz w:val="16"/>
                <w:szCs w:val="16"/>
                <w:lang w:val="en-US" w:eastAsia="zh-CN"/>
              </w:rPr>
              <w:t>Qualcomm Incorporated</w:t>
            </w:r>
          </w:p>
        </w:tc>
        <w:tc>
          <w:tcPr>
            <w:tcW w:w="6513" w:type="dxa"/>
            <w:hideMark/>
          </w:tcPr>
          <w:p w14:paraId="22C86DEF" w14:textId="77777777" w:rsidR="00006C18" w:rsidRPr="00006C18" w:rsidRDefault="00006C18" w:rsidP="00006C18">
            <w:pPr>
              <w:rPr>
                <w:rFonts w:eastAsia="MS Mincho"/>
                <w:b/>
                <w:bCs/>
                <w:lang w:eastAsia="zh-CN"/>
              </w:rPr>
            </w:pPr>
            <w:r w:rsidRPr="00006C18">
              <w:rPr>
                <w:rFonts w:eastAsia="MS Mincho"/>
                <w:b/>
                <w:bCs/>
                <w:lang w:eastAsia="zh-CN"/>
              </w:rPr>
              <w:t>Observation 1: RAN4 specifies the same SNR and same MCS for both 1Rx and 2Rx UEs in RRM test-cases.</w:t>
            </w:r>
          </w:p>
          <w:p w14:paraId="7E2E411D" w14:textId="77777777" w:rsidR="00006C18" w:rsidRPr="00006C18" w:rsidRDefault="00006C18" w:rsidP="00006C18">
            <w:pPr>
              <w:rPr>
                <w:rFonts w:eastAsia="MS Mincho"/>
                <w:b/>
                <w:bCs/>
                <w:lang w:eastAsia="zh-CN"/>
              </w:rPr>
            </w:pPr>
            <w:r w:rsidRPr="00006C18">
              <w:rPr>
                <w:rFonts w:eastAsia="MS Mincho"/>
                <w:b/>
                <w:bCs/>
                <w:lang w:eastAsia="zh-CN"/>
              </w:rPr>
              <w:t xml:space="preserve">Observation 2: UE cannot decode MCS4 at very low SNR in SS-SINR and SS-RSRQ measurement accuracy test-cases for 1Rx </w:t>
            </w:r>
            <w:proofErr w:type="spellStart"/>
            <w:r w:rsidRPr="00006C18">
              <w:rPr>
                <w:rFonts w:eastAsia="MS Mincho"/>
                <w:b/>
                <w:bCs/>
                <w:lang w:eastAsia="zh-CN"/>
              </w:rPr>
              <w:t>RedCap</w:t>
            </w:r>
            <w:proofErr w:type="spellEnd"/>
            <w:r w:rsidRPr="00006C18">
              <w:rPr>
                <w:rFonts w:eastAsia="MS Mincho"/>
                <w:b/>
                <w:bCs/>
                <w:lang w:eastAsia="zh-CN"/>
              </w:rPr>
              <w:t xml:space="preserve"> UEs and may declare RLF.</w:t>
            </w:r>
          </w:p>
          <w:p w14:paraId="4F84E6D3" w14:textId="77777777" w:rsidR="00006C18" w:rsidRPr="00006C18" w:rsidRDefault="00006C18" w:rsidP="00006C18">
            <w:pPr>
              <w:rPr>
                <w:rFonts w:eastAsia="MS Mincho"/>
                <w:b/>
                <w:bCs/>
                <w:lang w:eastAsia="zh-CN"/>
              </w:rPr>
            </w:pPr>
            <w:r w:rsidRPr="00006C18">
              <w:rPr>
                <w:rFonts w:eastAsia="MS Mincho"/>
                <w:b/>
                <w:bCs/>
                <w:lang w:eastAsia="zh-CN"/>
              </w:rPr>
              <w:t xml:space="preserve">Observation 3: The purpose of these test is not to test UEs </w:t>
            </w:r>
            <w:proofErr w:type="spellStart"/>
            <w:r w:rsidRPr="00006C18">
              <w:rPr>
                <w:rFonts w:eastAsia="MS Mincho"/>
                <w:b/>
                <w:bCs/>
                <w:lang w:eastAsia="zh-CN"/>
              </w:rPr>
              <w:t>demod</w:t>
            </w:r>
            <w:proofErr w:type="spellEnd"/>
            <w:r w:rsidRPr="00006C18">
              <w:rPr>
                <w:rFonts w:eastAsia="MS Mincho"/>
                <w:b/>
                <w:bCs/>
                <w:lang w:eastAsia="zh-CN"/>
              </w:rPr>
              <w:t xml:space="preserve"> performance.</w:t>
            </w:r>
          </w:p>
          <w:p w14:paraId="38981F12" w14:textId="77777777" w:rsidR="00006C18" w:rsidRPr="00006C18" w:rsidRDefault="00006C18" w:rsidP="00006C18">
            <w:pPr>
              <w:rPr>
                <w:rFonts w:eastAsia="MS Mincho"/>
                <w:b/>
                <w:bCs/>
                <w:lang w:eastAsia="zh-CN"/>
              </w:rPr>
            </w:pPr>
            <w:r w:rsidRPr="00006C18">
              <w:rPr>
                <w:rFonts w:eastAsia="MS Mincho"/>
                <w:b/>
                <w:bCs/>
                <w:lang w:eastAsia="zh-CN"/>
              </w:rPr>
              <w:t xml:space="preserve">Proposal 1: RAN4 to discuss the solutions to address UE encountering RLF during the SS-SINR and SS-RSRQ measurement accuracy test-cases for 1Rx </w:t>
            </w:r>
            <w:proofErr w:type="spellStart"/>
            <w:r w:rsidRPr="00006C18">
              <w:rPr>
                <w:rFonts w:eastAsia="MS Mincho"/>
                <w:b/>
                <w:bCs/>
                <w:lang w:eastAsia="zh-CN"/>
              </w:rPr>
              <w:t>RedCap</w:t>
            </w:r>
            <w:proofErr w:type="spellEnd"/>
            <w:r w:rsidRPr="00006C18">
              <w:rPr>
                <w:rFonts w:eastAsia="MS Mincho"/>
                <w:b/>
                <w:bCs/>
                <w:lang w:eastAsia="zh-CN"/>
              </w:rPr>
              <w:t xml:space="preserve"> UEs. Two potential solutions are:</w:t>
            </w:r>
          </w:p>
          <w:p w14:paraId="3EECB707" w14:textId="77777777" w:rsidR="00006C18" w:rsidRPr="00006C18" w:rsidRDefault="00006C18" w:rsidP="002D1849">
            <w:pPr>
              <w:numPr>
                <w:ilvl w:val="0"/>
                <w:numId w:val="9"/>
              </w:numPr>
              <w:spacing w:after="0"/>
              <w:contextualSpacing/>
              <w:rPr>
                <w:rFonts w:eastAsia="MS Mincho"/>
                <w:b/>
                <w:bCs/>
                <w:lang w:eastAsia="zh-CN"/>
              </w:rPr>
            </w:pPr>
            <w:r w:rsidRPr="00006C18">
              <w:rPr>
                <w:rFonts w:eastAsia="MS Mincho"/>
                <w:b/>
                <w:bCs/>
                <w:lang w:eastAsia="zh-CN"/>
              </w:rPr>
              <w:t>Use a lower MCS (e.g., MCS0) in the test-cases</w:t>
            </w:r>
          </w:p>
          <w:p w14:paraId="462CE2F1" w14:textId="05F5975C" w:rsidR="00227011" w:rsidRPr="00227011" w:rsidRDefault="00006C18" w:rsidP="002D1849">
            <w:pPr>
              <w:numPr>
                <w:ilvl w:val="0"/>
                <w:numId w:val="9"/>
              </w:numPr>
              <w:spacing w:after="0"/>
              <w:contextualSpacing/>
              <w:rPr>
                <w:rFonts w:eastAsia="MS Mincho"/>
                <w:b/>
                <w:bCs/>
                <w:lang w:eastAsia="zh-CN"/>
              </w:rPr>
            </w:pPr>
            <w:r w:rsidRPr="00006C18">
              <w:rPr>
                <w:rFonts w:eastAsia="MS Mincho"/>
                <w:b/>
                <w:bCs/>
                <w:lang w:eastAsia="zh-CN"/>
              </w:rPr>
              <w:lastRenderedPageBreak/>
              <w:t>Use a higher SNR (e.g., 3db higher) in the test-cases</w:t>
            </w:r>
          </w:p>
        </w:tc>
      </w:tr>
    </w:tbl>
    <w:p w14:paraId="649E5330" w14:textId="77777777" w:rsidR="001B6B7E" w:rsidRPr="004A7544" w:rsidRDefault="001B6B7E" w:rsidP="001B6B7E">
      <w:pPr>
        <w:pStyle w:val="2"/>
      </w:pPr>
      <w:r w:rsidRPr="004A7544">
        <w:rPr>
          <w:rFonts w:hint="eastAsia"/>
        </w:rPr>
        <w:lastRenderedPageBreak/>
        <w:t>Open issues</w:t>
      </w:r>
      <w:r>
        <w:t xml:space="preserve"> summary</w:t>
      </w:r>
    </w:p>
    <w:p w14:paraId="28EA3859" w14:textId="609EEDAA" w:rsidR="001B6B7E" w:rsidRDefault="001B6B7E" w:rsidP="001B6B7E">
      <w:pPr>
        <w:pStyle w:val="3"/>
        <w:rPr>
          <w:sz w:val="24"/>
          <w:szCs w:val="16"/>
        </w:rPr>
      </w:pPr>
      <w:r w:rsidRPr="00805BE8">
        <w:rPr>
          <w:sz w:val="24"/>
          <w:szCs w:val="16"/>
        </w:rPr>
        <w:t>Sub-</w:t>
      </w:r>
      <w:r>
        <w:rPr>
          <w:sz w:val="24"/>
          <w:szCs w:val="16"/>
        </w:rPr>
        <w:t>topic</w:t>
      </w:r>
      <w:r w:rsidRPr="00805BE8">
        <w:rPr>
          <w:sz w:val="24"/>
          <w:szCs w:val="16"/>
        </w:rPr>
        <w:t xml:space="preserve"> </w:t>
      </w:r>
      <w:r w:rsidR="00B35B83">
        <w:rPr>
          <w:sz w:val="24"/>
          <w:szCs w:val="16"/>
        </w:rPr>
        <w:t>2</w:t>
      </w:r>
      <w:r w:rsidRPr="00805BE8">
        <w:rPr>
          <w:sz w:val="24"/>
          <w:szCs w:val="16"/>
        </w:rPr>
        <w:t>-</w:t>
      </w:r>
      <w:r>
        <w:rPr>
          <w:sz w:val="24"/>
          <w:szCs w:val="16"/>
        </w:rPr>
        <w:t xml:space="preserve">1: </w:t>
      </w:r>
      <w:r w:rsidR="00227011" w:rsidRPr="00D97D75">
        <w:rPr>
          <w:sz w:val="24"/>
        </w:rPr>
        <w:t xml:space="preserve">Low SNR in </w:t>
      </w:r>
      <w:r w:rsidR="00227011">
        <w:rPr>
          <w:sz w:val="24"/>
        </w:rPr>
        <w:t xml:space="preserve">1Rx </w:t>
      </w:r>
      <w:r w:rsidR="00227011" w:rsidRPr="00D97D75">
        <w:rPr>
          <w:sz w:val="24"/>
        </w:rPr>
        <w:t>RedCap test-cases</w:t>
      </w:r>
    </w:p>
    <w:p w14:paraId="3C8074FD" w14:textId="77777777" w:rsidR="001B6B7E" w:rsidRDefault="001B6B7E"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2714F2C4" w14:textId="736ED7EC" w:rsidR="001B6B7E" w:rsidRDefault="001B6B7E"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B248E7">
        <w:rPr>
          <w:rFonts w:eastAsia="宋体"/>
          <w:color w:val="0070C0"/>
          <w:szCs w:val="24"/>
          <w:lang w:eastAsia="zh-CN"/>
        </w:rPr>
        <w:t>QC</w:t>
      </w:r>
      <w:r>
        <w:rPr>
          <w:rFonts w:eastAsia="宋体"/>
          <w:color w:val="0070C0"/>
          <w:szCs w:val="24"/>
          <w:lang w:eastAsia="zh-CN"/>
        </w:rPr>
        <w:t>)</w:t>
      </w:r>
      <w:r w:rsidRPr="00805BE8">
        <w:rPr>
          <w:rFonts w:eastAsia="宋体"/>
          <w:color w:val="0070C0"/>
          <w:szCs w:val="24"/>
          <w:lang w:eastAsia="zh-CN"/>
        </w:rPr>
        <w:t xml:space="preserve">: </w:t>
      </w:r>
    </w:p>
    <w:p w14:paraId="48D71198" w14:textId="77777777" w:rsidR="00B248E7" w:rsidRPr="00B248E7" w:rsidRDefault="00B248E7" w:rsidP="002D1849">
      <w:pPr>
        <w:pStyle w:val="aff8"/>
        <w:numPr>
          <w:ilvl w:val="2"/>
          <w:numId w:val="1"/>
        </w:numPr>
        <w:spacing w:after="120"/>
        <w:ind w:firstLineChars="0"/>
        <w:rPr>
          <w:rFonts w:eastAsia="宋体"/>
          <w:szCs w:val="24"/>
          <w:lang w:eastAsia="zh-CN"/>
        </w:rPr>
      </w:pPr>
      <w:r w:rsidRPr="00B248E7">
        <w:rPr>
          <w:rFonts w:eastAsia="宋体"/>
          <w:szCs w:val="24"/>
          <w:lang w:eastAsia="zh-CN"/>
        </w:rPr>
        <w:t xml:space="preserve">RAN4 to discuss the solutions to address UE encountering RLF during the SS-SINR and SS-RSRQ measurement accuracy test-cases for 1Rx </w:t>
      </w:r>
      <w:proofErr w:type="spellStart"/>
      <w:r w:rsidRPr="00B248E7">
        <w:rPr>
          <w:rFonts w:eastAsia="宋体"/>
          <w:szCs w:val="24"/>
          <w:lang w:eastAsia="zh-CN"/>
        </w:rPr>
        <w:t>RedCap</w:t>
      </w:r>
      <w:proofErr w:type="spellEnd"/>
      <w:r w:rsidRPr="00B248E7">
        <w:rPr>
          <w:rFonts w:eastAsia="宋体"/>
          <w:szCs w:val="24"/>
          <w:lang w:eastAsia="zh-CN"/>
        </w:rPr>
        <w:t xml:space="preserve"> UEs. Two potential solutions are:</w:t>
      </w:r>
    </w:p>
    <w:p w14:paraId="7DCABEEB" w14:textId="77777777" w:rsidR="00B248E7" w:rsidRPr="00B248E7" w:rsidRDefault="00B248E7" w:rsidP="002D1849">
      <w:pPr>
        <w:pStyle w:val="aff8"/>
        <w:numPr>
          <w:ilvl w:val="3"/>
          <w:numId w:val="1"/>
        </w:numPr>
        <w:spacing w:after="120"/>
        <w:ind w:firstLineChars="0"/>
        <w:rPr>
          <w:rFonts w:eastAsia="宋体"/>
          <w:szCs w:val="24"/>
          <w:lang w:eastAsia="zh-CN"/>
        </w:rPr>
      </w:pPr>
      <w:r w:rsidRPr="00B248E7">
        <w:rPr>
          <w:rFonts w:eastAsia="宋体"/>
          <w:szCs w:val="24"/>
          <w:lang w:eastAsia="zh-CN"/>
        </w:rPr>
        <w:t>Use a lower MCS (e.g., MCS0) in the test-cases</w:t>
      </w:r>
    </w:p>
    <w:p w14:paraId="660B413E" w14:textId="77777777" w:rsidR="00B248E7" w:rsidRPr="00B248E7" w:rsidRDefault="00B248E7" w:rsidP="002D1849">
      <w:pPr>
        <w:pStyle w:val="aff8"/>
        <w:numPr>
          <w:ilvl w:val="3"/>
          <w:numId w:val="1"/>
        </w:numPr>
        <w:spacing w:after="120"/>
        <w:ind w:firstLineChars="0"/>
        <w:rPr>
          <w:rFonts w:eastAsia="宋体"/>
          <w:szCs w:val="24"/>
          <w:lang w:eastAsia="zh-CN"/>
        </w:rPr>
      </w:pPr>
      <w:r w:rsidRPr="00B248E7">
        <w:rPr>
          <w:rFonts w:eastAsia="宋体"/>
          <w:szCs w:val="24"/>
          <w:lang w:eastAsia="zh-CN"/>
        </w:rPr>
        <w:t>Use a higher SNR (e.g., 3db higher) in the test-cases</w:t>
      </w:r>
    </w:p>
    <w:p w14:paraId="7B1A6A97" w14:textId="77777777" w:rsidR="001B6B7E" w:rsidRPr="00805BE8" w:rsidRDefault="001B6B7E" w:rsidP="002D1849">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07783E6" w14:textId="41709F39" w:rsidR="00894821" w:rsidRPr="00B248E7" w:rsidRDefault="00B248E7" w:rsidP="002D1849">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sectPr w:rsidR="00894821" w:rsidRPr="00B248E7"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FB53A" w14:textId="77777777" w:rsidR="00C725B5" w:rsidRDefault="00C725B5">
      <w:r>
        <w:separator/>
      </w:r>
    </w:p>
  </w:endnote>
  <w:endnote w:type="continuationSeparator" w:id="0">
    <w:p w14:paraId="66B63649" w14:textId="77777777" w:rsidR="00C725B5" w:rsidRDefault="00C7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72D2" w14:textId="77777777" w:rsidR="00C725B5" w:rsidRDefault="00C725B5">
      <w:r>
        <w:separator/>
      </w:r>
    </w:p>
  </w:footnote>
  <w:footnote w:type="continuationSeparator" w:id="0">
    <w:p w14:paraId="7F12381F" w14:textId="77777777" w:rsidR="00C725B5" w:rsidRDefault="00C72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AC1"/>
    <w:multiLevelType w:val="hybridMultilevel"/>
    <w:tmpl w:val="A2CE24B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3DCC75A2"/>
    <w:multiLevelType w:val="hybridMultilevel"/>
    <w:tmpl w:val="D27208FA"/>
    <w:lvl w:ilvl="0" w:tplc="FFFFFFFF">
      <w:start w:val="1"/>
      <w:numFmt w:val="decimal"/>
      <w:suff w:val="space"/>
      <w:lvlText w:val="Observation %1:"/>
      <w:lvlJc w:val="left"/>
      <w:pPr>
        <w:ind w:left="360" w:hanging="360"/>
      </w:pPr>
      <w:rPr>
        <w:rFonts w:ascii="Times New Roman" w:hAnsi="Times New Roman" w:hint="default"/>
        <w:b/>
        <w:i w:val="0"/>
        <w:color w:val="auto"/>
        <w:sz w:val="20"/>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5F513AC"/>
    <w:multiLevelType w:val="hybridMultilevel"/>
    <w:tmpl w:val="CD9C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start w:val="1"/>
      <w:numFmt w:val="lowerLetter"/>
      <w:lvlText w:val="%2."/>
      <w:lvlJc w:val="left"/>
      <w:pPr>
        <w:ind w:left="4483" w:hanging="360"/>
      </w:pPr>
    </w:lvl>
    <w:lvl w:ilvl="2" w:tplc="0409001B">
      <w:start w:val="1"/>
      <w:numFmt w:val="lowerRoman"/>
      <w:lvlText w:val="%3."/>
      <w:lvlJc w:val="right"/>
      <w:pPr>
        <w:ind w:left="5203" w:hanging="180"/>
      </w:pPr>
    </w:lvl>
    <w:lvl w:ilvl="3" w:tplc="0409000F">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5DEA14B1"/>
    <w:multiLevelType w:val="hybridMultilevel"/>
    <w:tmpl w:val="1416110A"/>
    <w:lvl w:ilvl="0" w:tplc="AC12D4AC">
      <w:start w:val="6"/>
      <w:numFmt w:val="decimal"/>
      <w:suff w:val="space"/>
      <w:lvlText w:val="Observation %1:"/>
      <w:lvlJc w:val="left"/>
      <w:pPr>
        <w:ind w:left="360" w:hanging="360"/>
      </w:pPr>
      <w:rPr>
        <w:rFonts w:ascii="Times New Roman" w:hAnsi="Times New Roman" w:hint="default"/>
        <w:b/>
        <w:i w:val="0"/>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5"/>
    <w:lvlOverride w:ilvl="0">
      <w:startOverride w:val="1"/>
    </w:lvlOverride>
  </w:num>
  <w:num w:numId="5">
    <w:abstractNumId w:val="0"/>
  </w:num>
  <w:num w:numId="6">
    <w:abstractNumId w:val="4"/>
  </w:num>
  <w:num w:numId="7">
    <w:abstractNumId w:val="2"/>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6C18"/>
    <w:rsid w:val="0001055B"/>
    <w:rsid w:val="0001319A"/>
    <w:rsid w:val="0002007F"/>
    <w:rsid w:val="00020C56"/>
    <w:rsid w:val="00022156"/>
    <w:rsid w:val="00026ACC"/>
    <w:rsid w:val="0003171D"/>
    <w:rsid w:val="00031C1D"/>
    <w:rsid w:val="00035C50"/>
    <w:rsid w:val="000457A1"/>
    <w:rsid w:val="00050001"/>
    <w:rsid w:val="00052041"/>
    <w:rsid w:val="000530F8"/>
    <w:rsid w:val="0005326A"/>
    <w:rsid w:val="00056447"/>
    <w:rsid w:val="00060936"/>
    <w:rsid w:val="0006266D"/>
    <w:rsid w:val="00065506"/>
    <w:rsid w:val="00066CB0"/>
    <w:rsid w:val="0007382E"/>
    <w:rsid w:val="000766E1"/>
    <w:rsid w:val="00077FF6"/>
    <w:rsid w:val="00080D82"/>
    <w:rsid w:val="00081692"/>
    <w:rsid w:val="00082C46"/>
    <w:rsid w:val="00085A0E"/>
    <w:rsid w:val="00087548"/>
    <w:rsid w:val="00092572"/>
    <w:rsid w:val="00093E7E"/>
    <w:rsid w:val="00095FD9"/>
    <w:rsid w:val="000A0946"/>
    <w:rsid w:val="000A1830"/>
    <w:rsid w:val="000A3FFF"/>
    <w:rsid w:val="000A4121"/>
    <w:rsid w:val="000A473F"/>
    <w:rsid w:val="000A4AA3"/>
    <w:rsid w:val="000A550E"/>
    <w:rsid w:val="000A7311"/>
    <w:rsid w:val="000B0960"/>
    <w:rsid w:val="000B1130"/>
    <w:rsid w:val="000B1A55"/>
    <w:rsid w:val="000B20BB"/>
    <w:rsid w:val="000B2268"/>
    <w:rsid w:val="000B2EF6"/>
    <w:rsid w:val="000B2FA6"/>
    <w:rsid w:val="000B4AA0"/>
    <w:rsid w:val="000C2553"/>
    <w:rsid w:val="000C38C3"/>
    <w:rsid w:val="000C4549"/>
    <w:rsid w:val="000D0015"/>
    <w:rsid w:val="000D03E4"/>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1C68"/>
    <w:rsid w:val="00136D4C"/>
    <w:rsid w:val="00136E19"/>
    <w:rsid w:val="00142538"/>
    <w:rsid w:val="001428CF"/>
    <w:rsid w:val="00142BB9"/>
    <w:rsid w:val="00144F96"/>
    <w:rsid w:val="00151EAC"/>
    <w:rsid w:val="00153528"/>
    <w:rsid w:val="00154E68"/>
    <w:rsid w:val="00162548"/>
    <w:rsid w:val="00162D5C"/>
    <w:rsid w:val="00164198"/>
    <w:rsid w:val="00170AAC"/>
    <w:rsid w:val="00172183"/>
    <w:rsid w:val="001751AB"/>
    <w:rsid w:val="00175A3F"/>
    <w:rsid w:val="001765FF"/>
    <w:rsid w:val="00180E09"/>
    <w:rsid w:val="00183D4C"/>
    <w:rsid w:val="00183F6D"/>
    <w:rsid w:val="0018670E"/>
    <w:rsid w:val="0019219A"/>
    <w:rsid w:val="00195077"/>
    <w:rsid w:val="001969BA"/>
    <w:rsid w:val="001A033F"/>
    <w:rsid w:val="001A08AA"/>
    <w:rsid w:val="001A59CB"/>
    <w:rsid w:val="001B6B7E"/>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21E08"/>
    <w:rsid w:val="00222897"/>
    <w:rsid w:val="00222B0C"/>
    <w:rsid w:val="0022506C"/>
    <w:rsid w:val="00226B82"/>
    <w:rsid w:val="00227011"/>
    <w:rsid w:val="00235394"/>
    <w:rsid w:val="00235577"/>
    <w:rsid w:val="002371B2"/>
    <w:rsid w:val="002435CA"/>
    <w:rsid w:val="0024469F"/>
    <w:rsid w:val="002455D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289E"/>
    <w:rsid w:val="002C4B52"/>
    <w:rsid w:val="002D03E5"/>
    <w:rsid w:val="002D1849"/>
    <w:rsid w:val="002D36EB"/>
    <w:rsid w:val="002D6BDF"/>
    <w:rsid w:val="002E2326"/>
    <w:rsid w:val="002E2CE9"/>
    <w:rsid w:val="002E3BF7"/>
    <w:rsid w:val="002E403E"/>
    <w:rsid w:val="002E4C74"/>
    <w:rsid w:val="002F0C9C"/>
    <w:rsid w:val="002F158C"/>
    <w:rsid w:val="002F1897"/>
    <w:rsid w:val="002F29A1"/>
    <w:rsid w:val="002F4093"/>
    <w:rsid w:val="002F5636"/>
    <w:rsid w:val="002F7434"/>
    <w:rsid w:val="003022A5"/>
    <w:rsid w:val="00302781"/>
    <w:rsid w:val="00302DAE"/>
    <w:rsid w:val="00307418"/>
    <w:rsid w:val="00307E51"/>
    <w:rsid w:val="00311363"/>
    <w:rsid w:val="00315867"/>
    <w:rsid w:val="00321150"/>
    <w:rsid w:val="003260D7"/>
    <w:rsid w:val="0033052D"/>
    <w:rsid w:val="00336697"/>
    <w:rsid w:val="003412B0"/>
    <w:rsid w:val="003418CB"/>
    <w:rsid w:val="00350EDF"/>
    <w:rsid w:val="00355873"/>
    <w:rsid w:val="0035660F"/>
    <w:rsid w:val="003628B9"/>
    <w:rsid w:val="00362D8F"/>
    <w:rsid w:val="003674AB"/>
    <w:rsid w:val="00367724"/>
    <w:rsid w:val="003710BA"/>
    <w:rsid w:val="003770F6"/>
    <w:rsid w:val="00382DBB"/>
    <w:rsid w:val="00383E37"/>
    <w:rsid w:val="00384072"/>
    <w:rsid w:val="00393042"/>
    <w:rsid w:val="00394AD5"/>
    <w:rsid w:val="0039642D"/>
    <w:rsid w:val="003A08DC"/>
    <w:rsid w:val="003A2E40"/>
    <w:rsid w:val="003B0158"/>
    <w:rsid w:val="003B40B6"/>
    <w:rsid w:val="003B56DB"/>
    <w:rsid w:val="003B755E"/>
    <w:rsid w:val="003C0792"/>
    <w:rsid w:val="003C228E"/>
    <w:rsid w:val="003C51E7"/>
    <w:rsid w:val="003C6893"/>
    <w:rsid w:val="003C6DE2"/>
    <w:rsid w:val="003D1EFD"/>
    <w:rsid w:val="003D28BF"/>
    <w:rsid w:val="003D4215"/>
    <w:rsid w:val="003D4C47"/>
    <w:rsid w:val="003D67C8"/>
    <w:rsid w:val="003D68F1"/>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47C25"/>
    <w:rsid w:val="00450F27"/>
    <w:rsid w:val="004510E5"/>
    <w:rsid w:val="00456A75"/>
    <w:rsid w:val="00461E39"/>
    <w:rsid w:val="00462D3A"/>
    <w:rsid w:val="00463521"/>
    <w:rsid w:val="00471125"/>
    <w:rsid w:val="0047437A"/>
    <w:rsid w:val="00480E42"/>
    <w:rsid w:val="0048130B"/>
    <w:rsid w:val="004820E3"/>
    <w:rsid w:val="00484C5D"/>
    <w:rsid w:val="0048543E"/>
    <w:rsid w:val="004868C1"/>
    <w:rsid w:val="0048750F"/>
    <w:rsid w:val="004A1748"/>
    <w:rsid w:val="004A17E9"/>
    <w:rsid w:val="004A495F"/>
    <w:rsid w:val="004A7544"/>
    <w:rsid w:val="004B6B0F"/>
    <w:rsid w:val="004C54E5"/>
    <w:rsid w:val="004C7DC8"/>
    <w:rsid w:val="004D21B0"/>
    <w:rsid w:val="004D3F6F"/>
    <w:rsid w:val="004D737D"/>
    <w:rsid w:val="004D76A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FBE"/>
    <w:rsid w:val="00533159"/>
    <w:rsid w:val="005339DB"/>
    <w:rsid w:val="00534C89"/>
    <w:rsid w:val="00541573"/>
    <w:rsid w:val="0054348A"/>
    <w:rsid w:val="00543DD2"/>
    <w:rsid w:val="00555F5B"/>
    <w:rsid w:val="00571365"/>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6006"/>
    <w:rsid w:val="005D7AF8"/>
    <w:rsid w:val="005E17BF"/>
    <w:rsid w:val="005E366A"/>
    <w:rsid w:val="005F2145"/>
    <w:rsid w:val="006016E1"/>
    <w:rsid w:val="00602D27"/>
    <w:rsid w:val="00614363"/>
    <w:rsid w:val="006144A1"/>
    <w:rsid w:val="00615EBB"/>
    <w:rsid w:val="00616096"/>
    <w:rsid w:val="006160A2"/>
    <w:rsid w:val="006302AA"/>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6D23"/>
    <w:rsid w:val="006B25DE"/>
    <w:rsid w:val="006B73BE"/>
    <w:rsid w:val="006C1C3B"/>
    <w:rsid w:val="006C4E43"/>
    <w:rsid w:val="006C6430"/>
    <w:rsid w:val="006C643E"/>
    <w:rsid w:val="006D2932"/>
    <w:rsid w:val="006D3671"/>
    <w:rsid w:val="006D4176"/>
    <w:rsid w:val="006D5E90"/>
    <w:rsid w:val="006E0A73"/>
    <w:rsid w:val="006E0FEE"/>
    <w:rsid w:val="006E6C11"/>
    <w:rsid w:val="006F7C0C"/>
    <w:rsid w:val="00700755"/>
    <w:rsid w:val="0070646B"/>
    <w:rsid w:val="007130A2"/>
    <w:rsid w:val="0071428A"/>
    <w:rsid w:val="00715463"/>
    <w:rsid w:val="007155AB"/>
    <w:rsid w:val="007225E2"/>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B5E"/>
    <w:rsid w:val="007A549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7F4397"/>
    <w:rsid w:val="008004B4"/>
    <w:rsid w:val="00805BE8"/>
    <w:rsid w:val="00811394"/>
    <w:rsid w:val="00816078"/>
    <w:rsid w:val="008177E3"/>
    <w:rsid w:val="008210E4"/>
    <w:rsid w:val="00823AA9"/>
    <w:rsid w:val="00823F05"/>
    <w:rsid w:val="00824198"/>
    <w:rsid w:val="008255B9"/>
    <w:rsid w:val="00825CD8"/>
    <w:rsid w:val="00827324"/>
    <w:rsid w:val="008355EA"/>
    <w:rsid w:val="00836EA9"/>
    <w:rsid w:val="00837458"/>
    <w:rsid w:val="00837AAE"/>
    <w:rsid w:val="008429AD"/>
    <w:rsid w:val="008429DB"/>
    <w:rsid w:val="0084618A"/>
    <w:rsid w:val="00850C75"/>
    <w:rsid w:val="00850E39"/>
    <w:rsid w:val="0085477A"/>
    <w:rsid w:val="00854E70"/>
    <w:rsid w:val="00855107"/>
    <w:rsid w:val="00855173"/>
    <w:rsid w:val="008557D9"/>
    <w:rsid w:val="00855BF7"/>
    <w:rsid w:val="00856214"/>
    <w:rsid w:val="008606F1"/>
    <w:rsid w:val="00862089"/>
    <w:rsid w:val="00866D5B"/>
    <w:rsid w:val="00866FF5"/>
    <w:rsid w:val="0087332D"/>
    <w:rsid w:val="00873E1F"/>
    <w:rsid w:val="00874C16"/>
    <w:rsid w:val="0088152B"/>
    <w:rsid w:val="008855B4"/>
    <w:rsid w:val="00886D1F"/>
    <w:rsid w:val="00887925"/>
    <w:rsid w:val="00891EE1"/>
    <w:rsid w:val="00893987"/>
    <w:rsid w:val="00894821"/>
    <w:rsid w:val="008963EF"/>
    <w:rsid w:val="0089688E"/>
    <w:rsid w:val="008A0C2C"/>
    <w:rsid w:val="008A1FBE"/>
    <w:rsid w:val="008B3194"/>
    <w:rsid w:val="008B5AE7"/>
    <w:rsid w:val="008B71D0"/>
    <w:rsid w:val="008C60E9"/>
    <w:rsid w:val="008D1B7C"/>
    <w:rsid w:val="008D6657"/>
    <w:rsid w:val="008E1F60"/>
    <w:rsid w:val="008E307E"/>
    <w:rsid w:val="008E7E6A"/>
    <w:rsid w:val="008F3679"/>
    <w:rsid w:val="008F4DD1"/>
    <w:rsid w:val="008F6056"/>
    <w:rsid w:val="00902C07"/>
    <w:rsid w:val="00905804"/>
    <w:rsid w:val="00907453"/>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408E"/>
    <w:rsid w:val="00974A2D"/>
    <w:rsid w:val="00974BB2"/>
    <w:rsid w:val="00974FA7"/>
    <w:rsid w:val="009756E5"/>
    <w:rsid w:val="009758B0"/>
    <w:rsid w:val="00976279"/>
    <w:rsid w:val="00977A8C"/>
    <w:rsid w:val="00983910"/>
    <w:rsid w:val="009932AC"/>
    <w:rsid w:val="00994351"/>
    <w:rsid w:val="00996A8F"/>
    <w:rsid w:val="009A1DBF"/>
    <w:rsid w:val="009A68E6"/>
    <w:rsid w:val="009A7598"/>
    <w:rsid w:val="009B1DF8"/>
    <w:rsid w:val="009B3D20"/>
    <w:rsid w:val="009B43E7"/>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4386"/>
    <w:rsid w:val="00AB5339"/>
    <w:rsid w:val="00AB7C66"/>
    <w:rsid w:val="00AC27DB"/>
    <w:rsid w:val="00AC6D6B"/>
    <w:rsid w:val="00AD138E"/>
    <w:rsid w:val="00AD7736"/>
    <w:rsid w:val="00AE10CE"/>
    <w:rsid w:val="00AE3849"/>
    <w:rsid w:val="00AE5BB9"/>
    <w:rsid w:val="00AE70D4"/>
    <w:rsid w:val="00AE7868"/>
    <w:rsid w:val="00AF0407"/>
    <w:rsid w:val="00AF049B"/>
    <w:rsid w:val="00AF2252"/>
    <w:rsid w:val="00AF4D8B"/>
    <w:rsid w:val="00AF69B3"/>
    <w:rsid w:val="00B014B2"/>
    <w:rsid w:val="00B067CA"/>
    <w:rsid w:val="00B12B26"/>
    <w:rsid w:val="00B16046"/>
    <w:rsid w:val="00B163F8"/>
    <w:rsid w:val="00B2472D"/>
    <w:rsid w:val="00B248E7"/>
    <w:rsid w:val="00B24CA0"/>
    <w:rsid w:val="00B2549F"/>
    <w:rsid w:val="00B35B6C"/>
    <w:rsid w:val="00B35B83"/>
    <w:rsid w:val="00B4108D"/>
    <w:rsid w:val="00B42B7C"/>
    <w:rsid w:val="00B57265"/>
    <w:rsid w:val="00B633AE"/>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5280"/>
    <w:rsid w:val="00BA7CAC"/>
    <w:rsid w:val="00BB14F1"/>
    <w:rsid w:val="00BB572E"/>
    <w:rsid w:val="00BB6C07"/>
    <w:rsid w:val="00BB74FD"/>
    <w:rsid w:val="00BC5236"/>
    <w:rsid w:val="00BC5982"/>
    <w:rsid w:val="00BC60BF"/>
    <w:rsid w:val="00BD28BF"/>
    <w:rsid w:val="00BD2D12"/>
    <w:rsid w:val="00BD6404"/>
    <w:rsid w:val="00BE33AE"/>
    <w:rsid w:val="00BF046F"/>
    <w:rsid w:val="00BF6241"/>
    <w:rsid w:val="00BF64E2"/>
    <w:rsid w:val="00C01D50"/>
    <w:rsid w:val="00C056DC"/>
    <w:rsid w:val="00C07C79"/>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67FA8"/>
    <w:rsid w:val="00C724D3"/>
    <w:rsid w:val="00C725B5"/>
    <w:rsid w:val="00C72951"/>
    <w:rsid w:val="00C77DD9"/>
    <w:rsid w:val="00C83BE6"/>
    <w:rsid w:val="00C85354"/>
    <w:rsid w:val="00C866F8"/>
    <w:rsid w:val="00C86ABA"/>
    <w:rsid w:val="00C87418"/>
    <w:rsid w:val="00C943F3"/>
    <w:rsid w:val="00CA08C6"/>
    <w:rsid w:val="00CA0A77"/>
    <w:rsid w:val="00CA2729"/>
    <w:rsid w:val="00CA3057"/>
    <w:rsid w:val="00CA45F8"/>
    <w:rsid w:val="00CA7D22"/>
    <w:rsid w:val="00CB0305"/>
    <w:rsid w:val="00CB2381"/>
    <w:rsid w:val="00CB33C7"/>
    <w:rsid w:val="00CB6DA7"/>
    <w:rsid w:val="00CB7E4C"/>
    <w:rsid w:val="00CC25B4"/>
    <w:rsid w:val="00CC5F88"/>
    <w:rsid w:val="00CC69C8"/>
    <w:rsid w:val="00CC77A2"/>
    <w:rsid w:val="00CD29C5"/>
    <w:rsid w:val="00CD307E"/>
    <w:rsid w:val="00CD629F"/>
    <w:rsid w:val="00CD6A1B"/>
    <w:rsid w:val="00CE0A7F"/>
    <w:rsid w:val="00CE1718"/>
    <w:rsid w:val="00CE770B"/>
    <w:rsid w:val="00CF4156"/>
    <w:rsid w:val="00CF4B8D"/>
    <w:rsid w:val="00D0036C"/>
    <w:rsid w:val="00D03384"/>
    <w:rsid w:val="00D03D00"/>
    <w:rsid w:val="00D05C30"/>
    <w:rsid w:val="00D10052"/>
    <w:rsid w:val="00D11359"/>
    <w:rsid w:val="00D14BB7"/>
    <w:rsid w:val="00D3188C"/>
    <w:rsid w:val="00D35F9B"/>
    <w:rsid w:val="00D36B69"/>
    <w:rsid w:val="00D37A56"/>
    <w:rsid w:val="00D408DD"/>
    <w:rsid w:val="00D41257"/>
    <w:rsid w:val="00D45D72"/>
    <w:rsid w:val="00D500D2"/>
    <w:rsid w:val="00D520E4"/>
    <w:rsid w:val="00D53A38"/>
    <w:rsid w:val="00D575DD"/>
    <w:rsid w:val="00D57DFA"/>
    <w:rsid w:val="00D67FCF"/>
    <w:rsid w:val="00D709CE"/>
    <w:rsid w:val="00D71F73"/>
    <w:rsid w:val="00D76E26"/>
    <w:rsid w:val="00D80786"/>
    <w:rsid w:val="00D81CAB"/>
    <w:rsid w:val="00D8576F"/>
    <w:rsid w:val="00D861B6"/>
    <w:rsid w:val="00D8677F"/>
    <w:rsid w:val="00D97F0C"/>
    <w:rsid w:val="00DA2F73"/>
    <w:rsid w:val="00DA3A86"/>
    <w:rsid w:val="00DA4C07"/>
    <w:rsid w:val="00DB0F3A"/>
    <w:rsid w:val="00DC0655"/>
    <w:rsid w:val="00DC2500"/>
    <w:rsid w:val="00DC4F72"/>
    <w:rsid w:val="00DC77DC"/>
    <w:rsid w:val="00DD0453"/>
    <w:rsid w:val="00DD0C2C"/>
    <w:rsid w:val="00DD19DE"/>
    <w:rsid w:val="00DD28BC"/>
    <w:rsid w:val="00DD7022"/>
    <w:rsid w:val="00DE2AAF"/>
    <w:rsid w:val="00DE2BB0"/>
    <w:rsid w:val="00DE31F0"/>
    <w:rsid w:val="00DE3D1C"/>
    <w:rsid w:val="00DE4430"/>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34E07"/>
    <w:rsid w:val="00E40467"/>
    <w:rsid w:val="00E40E90"/>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7AD5"/>
    <w:rsid w:val="00EA1111"/>
    <w:rsid w:val="00EA3B4F"/>
    <w:rsid w:val="00EA3C24"/>
    <w:rsid w:val="00EA73DF"/>
    <w:rsid w:val="00EB61AE"/>
    <w:rsid w:val="00EC15A3"/>
    <w:rsid w:val="00EC2C15"/>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790"/>
    <w:rsid w:val="00F4136D"/>
    <w:rsid w:val="00F4212E"/>
    <w:rsid w:val="00F42C20"/>
    <w:rsid w:val="00F43E34"/>
    <w:rsid w:val="00F53053"/>
    <w:rsid w:val="00F53FE2"/>
    <w:rsid w:val="00F554C2"/>
    <w:rsid w:val="00F575FF"/>
    <w:rsid w:val="00F618EF"/>
    <w:rsid w:val="00F61BBD"/>
    <w:rsid w:val="00F65010"/>
    <w:rsid w:val="00F65582"/>
    <w:rsid w:val="00F66E75"/>
    <w:rsid w:val="00F770D8"/>
    <w:rsid w:val="00F77EB0"/>
    <w:rsid w:val="00F80DAC"/>
    <w:rsid w:val="00F81519"/>
    <w:rsid w:val="00F87CDD"/>
    <w:rsid w:val="00F933F0"/>
    <w:rsid w:val="00F937A3"/>
    <w:rsid w:val="00F94715"/>
    <w:rsid w:val="00F96A3D"/>
    <w:rsid w:val="00FA16A1"/>
    <w:rsid w:val="00FA1D63"/>
    <w:rsid w:val="00FA4718"/>
    <w:rsid w:val="00FA5848"/>
    <w:rsid w:val="00FA6899"/>
    <w:rsid w:val="00FA7F3D"/>
    <w:rsid w:val="00FB2683"/>
    <w:rsid w:val="00FB38D8"/>
    <w:rsid w:val="00FC051F"/>
    <w:rsid w:val="00FC06B9"/>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3"/>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qFormat/>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 w:type="paragraph" w:customStyle="1" w:styleId="RAN4Observation">
    <w:name w:val="RAN4 Observation"/>
    <w:basedOn w:val="aff8"/>
    <w:next w:val="a"/>
    <w:link w:val="RAN4ObservationChar"/>
    <w:rsid w:val="008855B4"/>
    <w:pPr>
      <w:numPr>
        <w:numId w:val="6"/>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855B4"/>
    <w:rPr>
      <w:rFonts w:eastAsia="Calibri"/>
      <w:lang w:val="en-US" w:eastAsia="en-US"/>
    </w:rPr>
  </w:style>
  <w:style w:type="paragraph" w:customStyle="1" w:styleId="RAN4observation0">
    <w:name w:val="RAN4 observation"/>
    <w:basedOn w:val="RAN4Observation"/>
    <w:next w:val="a"/>
    <w:link w:val="RAN4observationChar0"/>
    <w:qFormat/>
    <w:rsid w:val="008855B4"/>
    <w:pPr>
      <w:ind w:left="0"/>
    </w:pPr>
  </w:style>
  <w:style w:type="character" w:customStyle="1" w:styleId="RAN4observationChar0">
    <w:name w:val="RAN4 observation Char"/>
    <w:basedOn w:val="RAN4ObservationChar"/>
    <w:link w:val="RAN4observation0"/>
    <w:rsid w:val="008855B4"/>
    <w:rPr>
      <w:rFonts w:eastAsia="Calibri"/>
      <w:lang w:val="en-US" w:eastAsia="en-US"/>
    </w:rPr>
  </w:style>
  <w:style w:type="character" w:customStyle="1" w:styleId="B1Zchn">
    <w:name w:val="B1 Zchn"/>
    <w:qFormat/>
    <w:rsid w:val="00DD7022"/>
    <w:rPr>
      <w:rFonts w:ascii="Times New Roman" w:hAnsi="Times New Roman" w:cs="Times New Roman"/>
      <w:kern w:val="0"/>
      <w:sz w:val="20"/>
      <w:szCs w:val="20"/>
      <w:lang w:val="x-none" w:eastAsia="en-US"/>
    </w:rPr>
  </w:style>
  <w:style w:type="paragraph" w:styleId="affb">
    <w:name w:val="table of figures"/>
    <w:basedOn w:val="a"/>
    <w:next w:val="a"/>
    <w:uiPriority w:val="99"/>
    <w:unhideWhenUsed/>
    <w:rsid w:val="00227011"/>
    <w:pPr>
      <w:spacing w:after="0" w:line="259" w:lineRule="auto"/>
    </w:pPr>
    <w:rPr>
      <w:rFonts w:asciiTheme="minorHAnsi" w:eastAsiaTheme="minorEastAsia" w:hAnsiTheme="minorHAnsi" w:cstheme="minorBidi"/>
      <w:kern w:val="2"/>
      <w:sz w:val="22"/>
      <w:szCs w:val="2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366009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01869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586694476">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42320042">
      <w:bodyDiv w:val="1"/>
      <w:marLeft w:val="0"/>
      <w:marRight w:val="0"/>
      <w:marTop w:val="0"/>
      <w:marBottom w:val="0"/>
      <w:divBdr>
        <w:top w:val="none" w:sz="0" w:space="0" w:color="auto"/>
        <w:left w:val="none" w:sz="0" w:space="0" w:color="auto"/>
        <w:bottom w:val="none" w:sz="0" w:space="0" w:color="auto"/>
        <w:right w:val="none" w:sz="0" w:space="0" w:color="auto"/>
      </w:divBdr>
    </w:div>
    <w:div w:id="68243413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229160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0050660">
      <w:bodyDiv w:val="1"/>
      <w:marLeft w:val="0"/>
      <w:marRight w:val="0"/>
      <w:marTop w:val="0"/>
      <w:marBottom w:val="0"/>
      <w:divBdr>
        <w:top w:val="none" w:sz="0" w:space="0" w:color="auto"/>
        <w:left w:val="none" w:sz="0" w:space="0" w:color="auto"/>
        <w:bottom w:val="none" w:sz="0" w:space="0" w:color="auto"/>
        <w:right w:val="none" w:sz="0" w:space="0" w:color="auto"/>
      </w:divBdr>
    </w:div>
    <w:div w:id="817379552">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4515005">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44735231">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25054440">
      <w:bodyDiv w:val="1"/>
      <w:marLeft w:val="0"/>
      <w:marRight w:val="0"/>
      <w:marTop w:val="0"/>
      <w:marBottom w:val="0"/>
      <w:divBdr>
        <w:top w:val="none" w:sz="0" w:space="0" w:color="auto"/>
        <w:left w:val="none" w:sz="0" w:space="0" w:color="auto"/>
        <w:bottom w:val="none" w:sz="0" w:space="0" w:color="auto"/>
        <w:right w:val="none" w:sz="0" w:space="0" w:color="auto"/>
      </w:divBdr>
      <w:divsChild>
        <w:div w:id="1532919313">
          <w:marLeft w:val="533"/>
          <w:marRight w:val="0"/>
          <w:marTop w:val="0"/>
          <w:marBottom w:val="120"/>
          <w:divBdr>
            <w:top w:val="none" w:sz="0" w:space="0" w:color="auto"/>
            <w:left w:val="none" w:sz="0" w:space="0" w:color="auto"/>
            <w:bottom w:val="none" w:sz="0" w:space="0" w:color="auto"/>
            <w:right w:val="none" w:sz="0" w:space="0" w:color="auto"/>
          </w:divBdr>
        </w:div>
        <w:div w:id="1199506901">
          <w:marLeft w:val="1166"/>
          <w:marRight w:val="0"/>
          <w:marTop w:val="0"/>
          <w:marBottom w:val="120"/>
          <w:divBdr>
            <w:top w:val="none" w:sz="0" w:space="0" w:color="auto"/>
            <w:left w:val="none" w:sz="0" w:space="0" w:color="auto"/>
            <w:bottom w:val="none" w:sz="0" w:space="0" w:color="auto"/>
            <w:right w:val="none" w:sz="0" w:space="0" w:color="auto"/>
          </w:divBdr>
        </w:div>
        <w:div w:id="613709756">
          <w:marLeft w:val="1800"/>
          <w:marRight w:val="0"/>
          <w:marTop w:val="0"/>
          <w:marBottom w:val="120"/>
          <w:divBdr>
            <w:top w:val="none" w:sz="0" w:space="0" w:color="auto"/>
            <w:left w:val="none" w:sz="0" w:space="0" w:color="auto"/>
            <w:bottom w:val="none" w:sz="0" w:space="0" w:color="auto"/>
            <w:right w:val="none" w:sz="0" w:space="0" w:color="auto"/>
          </w:divBdr>
        </w:div>
        <w:div w:id="807283464">
          <w:marLeft w:val="1800"/>
          <w:marRight w:val="0"/>
          <w:marTop w:val="0"/>
          <w:marBottom w:val="120"/>
          <w:divBdr>
            <w:top w:val="none" w:sz="0" w:space="0" w:color="auto"/>
            <w:left w:val="none" w:sz="0" w:space="0" w:color="auto"/>
            <w:bottom w:val="none" w:sz="0" w:space="0" w:color="auto"/>
            <w:right w:val="none" w:sz="0" w:space="0" w:color="auto"/>
          </w:divBdr>
        </w:div>
        <w:div w:id="1039860366">
          <w:marLeft w:val="2520"/>
          <w:marRight w:val="0"/>
          <w:marTop w:val="0"/>
          <w:marBottom w:val="120"/>
          <w:divBdr>
            <w:top w:val="none" w:sz="0" w:space="0" w:color="auto"/>
            <w:left w:val="none" w:sz="0" w:space="0" w:color="auto"/>
            <w:bottom w:val="none" w:sz="0" w:space="0" w:color="auto"/>
            <w:right w:val="none" w:sz="0" w:space="0" w:color="auto"/>
          </w:divBdr>
        </w:div>
        <w:div w:id="1863744275">
          <w:marLeft w:val="1166"/>
          <w:marRight w:val="0"/>
          <w:marTop w:val="0"/>
          <w:marBottom w:val="120"/>
          <w:divBdr>
            <w:top w:val="none" w:sz="0" w:space="0" w:color="auto"/>
            <w:left w:val="none" w:sz="0" w:space="0" w:color="auto"/>
            <w:bottom w:val="none" w:sz="0" w:space="0" w:color="auto"/>
            <w:right w:val="none" w:sz="0" w:space="0" w:color="auto"/>
          </w:divBdr>
        </w:div>
        <w:div w:id="77136513">
          <w:marLeft w:val="1800"/>
          <w:marRight w:val="0"/>
          <w:marTop w:val="0"/>
          <w:marBottom w:val="120"/>
          <w:divBdr>
            <w:top w:val="none" w:sz="0" w:space="0" w:color="auto"/>
            <w:left w:val="none" w:sz="0" w:space="0" w:color="auto"/>
            <w:bottom w:val="none" w:sz="0" w:space="0" w:color="auto"/>
            <w:right w:val="none" w:sz="0" w:space="0" w:color="auto"/>
          </w:divBdr>
        </w:div>
        <w:div w:id="454519593">
          <w:marLeft w:val="2520"/>
          <w:marRight w:val="0"/>
          <w:marTop w:val="0"/>
          <w:marBottom w:val="120"/>
          <w:divBdr>
            <w:top w:val="none" w:sz="0" w:space="0" w:color="auto"/>
            <w:left w:val="none" w:sz="0" w:space="0" w:color="auto"/>
            <w:bottom w:val="none" w:sz="0" w:space="0" w:color="auto"/>
            <w:right w:val="none" w:sz="0" w:space="0" w:color="auto"/>
          </w:divBdr>
        </w:div>
        <w:div w:id="516962240">
          <w:marLeft w:val="2520"/>
          <w:marRight w:val="0"/>
          <w:marTop w:val="0"/>
          <w:marBottom w:val="120"/>
          <w:divBdr>
            <w:top w:val="none" w:sz="0" w:space="0" w:color="auto"/>
            <w:left w:val="none" w:sz="0" w:space="0" w:color="auto"/>
            <w:bottom w:val="none" w:sz="0" w:space="0" w:color="auto"/>
            <w:right w:val="none" w:sz="0" w:space="0" w:color="auto"/>
          </w:divBdr>
        </w:div>
        <w:div w:id="2025130597">
          <w:marLeft w:val="1166"/>
          <w:marRight w:val="0"/>
          <w:marTop w:val="0"/>
          <w:marBottom w:val="120"/>
          <w:divBdr>
            <w:top w:val="none" w:sz="0" w:space="0" w:color="auto"/>
            <w:left w:val="none" w:sz="0" w:space="0" w:color="auto"/>
            <w:bottom w:val="none" w:sz="0" w:space="0" w:color="auto"/>
            <w:right w:val="none" w:sz="0" w:space="0" w:color="auto"/>
          </w:divBdr>
        </w:div>
      </w:divsChild>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4104416">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52564246">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7703132">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89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13/Docs/R4-241808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18381.zip"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www.3gpp.org/ftp/TSG_RAN/WG4_Radio/TSGR4_113/Docs/R4-2418378.zip" TargetMode="External"/><Relationship Id="rId4" Type="http://schemas.openxmlformats.org/officeDocument/2006/relationships/styles" Target="styles.xml"/><Relationship Id="rId9" Type="http://schemas.openxmlformats.org/officeDocument/2006/relationships/hyperlink" Target="https://www.3gpp.org/ftp/TSG_RAN/WG4_Radio/TSGR4_113/Docs/R4-2419436.zip"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33B83-6694-4C92-99B2-8B13B542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1615</TotalTime>
  <Pages>5</Pages>
  <Words>1107</Words>
  <Characters>6312</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51</cp:revision>
  <cp:lastPrinted>2019-04-25T01:09:00Z</cp:lastPrinted>
  <dcterms:created xsi:type="dcterms:W3CDTF">2022-08-01T07:42:00Z</dcterms:created>
  <dcterms:modified xsi:type="dcterms:W3CDTF">2024-11-13T03:46:00Z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(3)s7ojkDk1Uqn5DmTVNi8tCUKQPV4fZEu2DlXWkyhyTEYjMa4hvc9LJj8dSRGhopvG+5cmk9CD
t80PKAL2UZc2ByB+9P92dwl33vu2lGwES6ePjc161KiynEAy8gvbD46N/zVifjJwH+nIQ99O
ybNL5CSl4E7XGhTO4lwFoFUydOyMB7/9rHQchPNQuQPXZg6X9kZkz7BwexgdcI6kifsSlhEk
LWYgaoOW4e536q6ESo</vt:lpwstr>
  </property>
  <property fmtid="{D5CDD505-2E9C-101B-9397-08002B2CF9AE}" pid="14" name="_2015_ms_pID_7253431">
    <vt:lpwstr>/z8y7Ust8RMVX0crzx9tyCDrkcazjsRJoMB2EPehvPHUMz8+xjfy6z
chQQg+yDm7d3tAaNdWrDf8snB+d7FD9voH/cGcvIAiqIzEo24FnxLtspqnDv6/A1DQsU306E
UWPNdKV6lPZEFHmxhaPywqdTFagVrFA/dTGWIc3PiUxRJyf4xXNimj13MF9fl9C7VW1fjIOv
6NLjwphyy4nxgRPuyHkSQUZ0qUy1Mc0RxA+A</vt:lpwstr>
  </property>
  <property fmtid="{D5CDD505-2E9C-101B-9397-08002B2CF9AE}" pid="15" name="_2015_ms_pID_7253432">
    <vt:lpwstr>Hg==</vt:lpwstr>
  </property>
  <property fmtid="{D5CDD505-2E9C-101B-9397-08002B2CF9AE}" pid="16" name="KeyAssetLabel_HuaWei">
    <vt:lpwstr>{+lyiBr9hU3G+2T7qhaK0+Ai/+SeUUK}</vt:lpwstr>
  </property>
</Properties>
</file>