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8510" w14:textId="7838B041" w:rsidR="0017463A" w:rsidRPr="00B02121" w:rsidRDefault="0017463A" w:rsidP="00F80743">
      <w:pPr>
        <w:spacing w:after="0"/>
        <w:rPr>
          <w:rFonts w:ascii="Arial" w:hAnsi="Arial"/>
          <w:b/>
          <w:color w:val="000000" w:themeColor="text1"/>
          <w:sz w:val="24"/>
        </w:rPr>
      </w:pPr>
      <w:bookmarkStart w:id="0" w:name="_Hlk179973476"/>
      <w:bookmarkEnd w:id="0"/>
      <w:r w:rsidRPr="00B02121">
        <w:rPr>
          <w:rFonts w:ascii="Arial" w:hAnsi="Arial"/>
          <w:b/>
          <w:color w:val="000000" w:themeColor="text1"/>
          <w:sz w:val="24"/>
        </w:rPr>
        <w:t>3GPP TSG-</w:t>
      </w:r>
      <w:r w:rsidRPr="00B02121">
        <w:rPr>
          <w:rFonts w:ascii="Arial" w:hAnsi="Arial"/>
          <w:b/>
          <w:color w:val="000000" w:themeColor="text1"/>
          <w:sz w:val="24"/>
        </w:rPr>
        <w:fldChar w:fldCharType="begin"/>
      </w:r>
      <w:r w:rsidRPr="00B02121">
        <w:rPr>
          <w:rFonts w:ascii="Arial" w:hAnsi="Arial"/>
          <w:b/>
          <w:color w:val="000000" w:themeColor="text1"/>
          <w:sz w:val="24"/>
        </w:rPr>
        <w:instrText xml:space="preserve"> DOCPROPERTY  TSG/WGRef  \* MERGEFORMAT </w:instrText>
      </w:r>
      <w:r w:rsidRPr="00B02121">
        <w:rPr>
          <w:rFonts w:ascii="Arial" w:hAnsi="Arial"/>
          <w:b/>
          <w:color w:val="000000" w:themeColor="text1"/>
          <w:sz w:val="24"/>
        </w:rPr>
        <w:fldChar w:fldCharType="separate"/>
      </w:r>
      <w:r w:rsidRPr="00B02121">
        <w:rPr>
          <w:rFonts w:ascii="Arial" w:hAnsi="Arial"/>
          <w:b/>
          <w:color w:val="000000" w:themeColor="text1"/>
          <w:sz w:val="24"/>
        </w:rPr>
        <w:t>WG4</w:t>
      </w:r>
      <w:r w:rsidRPr="00B02121">
        <w:rPr>
          <w:rFonts w:ascii="Arial" w:hAnsi="Arial"/>
          <w:b/>
          <w:color w:val="000000" w:themeColor="text1"/>
          <w:sz w:val="24"/>
        </w:rPr>
        <w:fldChar w:fldCharType="end"/>
      </w:r>
      <w:r w:rsidRPr="00B02121">
        <w:rPr>
          <w:rFonts w:ascii="Arial" w:hAnsi="Arial"/>
          <w:b/>
          <w:color w:val="000000" w:themeColor="text1"/>
          <w:sz w:val="24"/>
        </w:rPr>
        <w:t xml:space="preserve"> Meeting #113</w:t>
      </w:r>
      <w:r w:rsidRPr="00B02121">
        <w:rPr>
          <w:rFonts w:ascii="Arial" w:hAnsi="Arial"/>
          <w:b/>
          <w:color w:val="000000" w:themeColor="text1"/>
          <w:sz w:val="24"/>
        </w:rPr>
        <w:tab/>
        <w:t xml:space="preserve"> </w:t>
      </w:r>
      <w:r w:rsidR="003870C7" w:rsidRPr="00B02121">
        <w:rPr>
          <w:rFonts w:ascii="Arial" w:hAnsi="Arial"/>
          <w:b/>
          <w:color w:val="000000" w:themeColor="text1"/>
          <w:sz w:val="24"/>
        </w:rPr>
        <w:t xml:space="preserve"> </w:t>
      </w:r>
      <w:r w:rsidR="00F80743" w:rsidRPr="00B02121">
        <w:rPr>
          <w:rFonts w:ascii="Arial" w:hAnsi="Arial"/>
          <w:b/>
          <w:color w:val="000000" w:themeColor="text1"/>
          <w:sz w:val="24"/>
        </w:rPr>
        <w:t xml:space="preserve">     </w:t>
      </w:r>
      <w:r w:rsidR="003870C7" w:rsidRPr="00B02121">
        <w:rPr>
          <w:rFonts w:ascii="Arial" w:hAnsi="Arial"/>
          <w:b/>
          <w:color w:val="000000" w:themeColor="text1"/>
          <w:sz w:val="24"/>
        </w:rPr>
        <w:t xml:space="preserve"> </w:t>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F80743" w:rsidRPr="00B02121">
        <w:rPr>
          <w:rFonts w:ascii="Arial" w:hAnsi="Arial"/>
          <w:b/>
          <w:color w:val="000000" w:themeColor="text1"/>
          <w:sz w:val="24"/>
        </w:rPr>
        <w:tab/>
      </w:r>
      <w:r w:rsidR="003870C7" w:rsidRPr="00B02121">
        <w:rPr>
          <w:rFonts w:ascii="Arial" w:hAnsi="Arial"/>
          <w:b/>
          <w:color w:val="000000" w:themeColor="text1"/>
          <w:sz w:val="24"/>
        </w:rPr>
        <w:t>R4-242</w:t>
      </w:r>
      <w:r w:rsidR="00592501">
        <w:rPr>
          <w:rFonts w:ascii="Arial" w:hAnsi="Arial"/>
          <w:b/>
          <w:color w:val="000000" w:themeColor="text1"/>
          <w:sz w:val="24"/>
        </w:rPr>
        <w:t>0515</w:t>
      </w:r>
    </w:p>
    <w:p w14:paraId="4ED1A734" w14:textId="77777777" w:rsidR="0017463A" w:rsidRPr="00B02121" w:rsidRDefault="0017463A" w:rsidP="0017463A">
      <w:pPr>
        <w:pStyle w:val="aff5"/>
        <w:tabs>
          <w:tab w:val="right" w:pos="9781"/>
          <w:tab w:val="right" w:pos="13323"/>
        </w:tabs>
        <w:spacing w:before="60" w:after="240"/>
        <w:ind w:right="482"/>
        <w:outlineLvl w:val="0"/>
        <w:rPr>
          <w:rFonts w:eastAsiaTheme="minorEastAsia" w:cs="Arial"/>
          <w:b w:val="0"/>
          <w:noProof/>
          <w:color w:val="000000" w:themeColor="text1"/>
          <w:sz w:val="24"/>
          <w:szCs w:val="24"/>
          <w:lang w:eastAsia="zh-CN"/>
        </w:rPr>
      </w:pPr>
      <w:r w:rsidRPr="00B02121">
        <w:rPr>
          <w:color w:val="000000" w:themeColor="text1"/>
          <w:sz w:val="24"/>
        </w:rPr>
        <w:t>Orlando, USA, November 18 – 22, 2024</w:t>
      </w:r>
    </w:p>
    <w:p w14:paraId="788921E1" w14:textId="4C4F52FB" w:rsidR="008E0083" w:rsidRPr="00B02121" w:rsidRDefault="008F40CA">
      <w:pPr>
        <w:tabs>
          <w:tab w:val="left" w:pos="1985"/>
        </w:tabs>
        <w:jc w:val="both"/>
        <w:rPr>
          <w:rFonts w:ascii="Arial" w:hAnsi="Arial" w:cs="Arial"/>
          <w:color w:val="000000" w:themeColor="text1"/>
          <w:sz w:val="22"/>
          <w:lang w:eastAsia="zh-CN"/>
        </w:rPr>
      </w:pPr>
      <w:r w:rsidRPr="00B02121">
        <w:rPr>
          <w:rFonts w:ascii="Arial" w:hAnsi="Arial" w:cs="Arial"/>
          <w:b/>
          <w:color w:val="000000" w:themeColor="text1"/>
          <w:sz w:val="22"/>
        </w:rPr>
        <w:t xml:space="preserve">Title: </w:t>
      </w:r>
      <w:r w:rsidRPr="00B02121">
        <w:rPr>
          <w:rFonts w:ascii="Arial" w:hAnsi="Arial" w:cs="Arial"/>
          <w:b/>
          <w:color w:val="000000" w:themeColor="text1"/>
          <w:sz w:val="22"/>
        </w:rPr>
        <w:tab/>
      </w:r>
      <w:r w:rsidR="003870C7" w:rsidRPr="00B02121">
        <w:rPr>
          <w:rFonts w:ascii="Arial" w:eastAsiaTheme="minorEastAsia" w:hAnsi="Arial" w:cs="Arial"/>
          <w:color w:val="000000" w:themeColor="text1"/>
          <w:sz w:val="24"/>
        </w:rPr>
        <w:t>WF on Power domain enhancement</w:t>
      </w:r>
    </w:p>
    <w:p w14:paraId="3FE5B611" w14:textId="74791BF5" w:rsidR="008E0083" w:rsidRPr="00B02121" w:rsidRDefault="008F40CA">
      <w:pPr>
        <w:tabs>
          <w:tab w:val="left" w:pos="1985"/>
        </w:tabs>
        <w:jc w:val="both"/>
        <w:rPr>
          <w:rFonts w:ascii="Arial" w:hAnsi="Arial" w:cs="Arial"/>
          <w:color w:val="000000" w:themeColor="text1"/>
          <w:sz w:val="22"/>
          <w:lang w:eastAsia="zh-CN"/>
        </w:rPr>
      </w:pPr>
      <w:r w:rsidRPr="00B02121">
        <w:rPr>
          <w:rFonts w:ascii="Arial" w:hAnsi="Arial" w:cs="Arial"/>
          <w:b/>
          <w:color w:val="000000" w:themeColor="text1"/>
          <w:sz w:val="22"/>
        </w:rPr>
        <w:t>Agenda Item:</w:t>
      </w:r>
      <w:r w:rsidRPr="00B02121">
        <w:rPr>
          <w:rFonts w:ascii="Arial" w:hAnsi="Arial" w:cs="Arial"/>
          <w:b/>
          <w:color w:val="000000" w:themeColor="text1"/>
          <w:sz w:val="22"/>
        </w:rPr>
        <w:tab/>
      </w:r>
      <w:r w:rsidR="00A75A89" w:rsidRPr="00B02121">
        <w:rPr>
          <w:rFonts w:ascii="Arial" w:hAnsi="Arial" w:cs="Arial"/>
          <w:color w:val="000000" w:themeColor="text1"/>
          <w:sz w:val="22"/>
        </w:rPr>
        <w:t>7.1.3</w:t>
      </w:r>
    </w:p>
    <w:p w14:paraId="6A86716E" w14:textId="46C6ECC2" w:rsidR="008E0083" w:rsidRPr="00B02121" w:rsidRDefault="008F40CA">
      <w:pPr>
        <w:tabs>
          <w:tab w:val="left" w:pos="1985"/>
        </w:tabs>
        <w:jc w:val="both"/>
        <w:rPr>
          <w:rFonts w:ascii="Arial" w:hAnsi="Arial" w:cs="Arial"/>
          <w:color w:val="000000" w:themeColor="text1"/>
          <w:sz w:val="22"/>
        </w:rPr>
      </w:pPr>
      <w:r w:rsidRPr="00B02121">
        <w:rPr>
          <w:rFonts w:ascii="Arial" w:hAnsi="Arial" w:cs="Arial"/>
          <w:b/>
          <w:color w:val="000000" w:themeColor="text1"/>
          <w:sz w:val="22"/>
        </w:rPr>
        <w:t xml:space="preserve">Source: </w:t>
      </w:r>
      <w:r w:rsidRPr="00B02121">
        <w:rPr>
          <w:rFonts w:ascii="Arial" w:hAnsi="Arial" w:cs="Arial"/>
          <w:b/>
          <w:color w:val="000000" w:themeColor="text1"/>
          <w:sz w:val="22"/>
        </w:rPr>
        <w:tab/>
      </w:r>
      <w:r w:rsidRPr="00B02121">
        <w:rPr>
          <w:rFonts w:ascii="Arial" w:hAnsi="Arial" w:cs="Arial"/>
          <w:color w:val="000000" w:themeColor="text1"/>
          <w:sz w:val="22"/>
        </w:rPr>
        <w:t>Huawei</w:t>
      </w:r>
      <w:r w:rsidR="00C31173" w:rsidRPr="00B02121">
        <w:rPr>
          <w:rFonts w:ascii="Arial" w:hAnsi="Arial" w:cs="Arial"/>
          <w:color w:val="000000" w:themeColor="text1"/>
          <w:sz w:val="22"/>
        </w:rPr>
        <w:t xml:space="preserve">, </w:t>
      </w:r>
      <w:proofErr w:type="spellStart"/>
      <w:r w:rsidR="00A75A89" w:rsidRPr="00B02121">
        <w:rPr>
          <w:rFonts w:ascii="Arial" w:hAnsi="Arial" w:cs="Arial"/>
          <w:color w:val="000000" w:themeColor="text1"/>
          <w:sz w:val="22"/>
        </w:rPr>
        <w:t>HiSilicon</w:t>
      </w:r>
      <w:proofErr w:type="spellEnd"/>
    </w:p>
    <w:p w14:paraId="42BA7F33" w14:textId="77777777" w:rsidR="008E0083" w:rsidRPr="00B02121" w:rsidRDefault="008F40CA">
      <w:pPr>
        <w:tabs>
          <w:tab w:val="left" w:pos="1985"/>
        </w:tabs>
        <w:jc w:val="both"/>
        <w:rPr>
          <w:rFonts w:ascii="Arial" w:hAnsi="Arial" w:cs="Arial"/>
          <w:b/>
          <w:color w:val="000000" w:themeColor="text1"/>
          <w:sz w:val="22"/>
          <w:lang w:eastAsia="zh-CN"/>
        </w:rPr>
      </w:pPr>
      <w:r w:rsidRPr="00B02121">
        <w:rPr>
          <w:rFonts w:ascii="Arial" w:hAnsi="Arial" w:cs="Arial"/>
          <w:b/>
          <w:color w:val="000000" w:themeColor="text1"/>
          <w:sz w:val="22"/>
        </w:rPr>
        <w:t>Document for:</w:t>
      </w:r>
      <w:r w:rsidRPr="00B02121">
        <w:rPr>
          <w:rFonts w:ascii="Arial" w:hAnsi="Arial" w:cs="Arial"/>
          <w:b/>
          <w:color w:val="000000" w:themeColor="text1"/>
          <w:sz w:val="22"/>
        </w:rPr>
        <w:tab/>
      </w:r>
      <w:r w:rsidRPr="00B02121">
        <w:rPr>
          <w:rFonts w:ascii="Arial" w:hAnsi="Arial" w:cs="Arial"/>
          <w:color w:val="000000" w:themeColor="text1"/>
          <w:sz w:val="22"/>
          <w:lang w:eastAsia="zh-CN"/>
        </w:rPr>
        <w:t>Approval</w:t>
      </w:r>
    </w:p>
    <w:p w14:paraId="4449CDCB" w14:textId="7F6F5C07" w:rsidR="00A75A89" w:rsidRPr="00B02121" w:rsidRDefault="00A75A89" w:rsidP="00A75A89">
      <w:pPr>
        <w:pStyle w:val="11"/>
        <w:snapToGrid w:val="0"/>
        <w:ind w:left="0" w:firstLine="0"/>
        <w:rPr>
          <w:color w:val="000000" w:themeColor="text1"/>
          <w:lang w:val="en-US" w:eastAsia="ja-JP"/>
        </w:rPr>
      </w:pPr>
      <w:r w:rsidRPr="00B02121">
        <w:rPr>
          <w:color w:val="000000" w:themeColor="text1"/>
          <w:lang w:val="en-US" w:eastAsia="ja-JP"/>
        </w:rPr>
        <w:t>Topic #1: Power domain enhancements for single carrier</w:t>
      </w:r>
    </w:p>
    <w:p w14:paraId="7B3571D3" w14:textId="77777777" w:rsidR="00A75A89" w:rsidRPr="00B02121" w:rsidRDefault="00A75A89" w:rsidP="00A75A89">
      <w:pPr>
        <w:pStyle w:val="30"/>
        <w:rPr>
          <w:sz w:val="24"/>
          <w:szCs w:val="16"/>
          <w:lang w:val="en-US"/>
        </w:rPr>
      </w:pPr>
      <w:r w:rsidRPr="00B02121">
        <w:rPr>
          <w:sz w:val="24"/>
          <w:szCs w:val="16"/>
          <w:lang w:val="en-US"/>
        </w:rPr>
        <w:t xml:space="preserve">Sub-topic 1-1: Approaches to enable MPR reduction for </w:t>
      </w:r>
      <w:r w:rsidRPr="00B02121">
        <w:rPr>
          <w:rFonts w:hint="eastAsia"/>
          <w:sz w:val="24"/>
          <w:szCs w:val="16"/>
          <w:lang w:val="en-US"/>
        </w:rPr>
        <w:t>both</w:t>
      </w:r>
      <w:r w:rsidRPr="00B02121">
        <w:rPr>
          <w:sz w:val="24"/>
          <w:szCs w:val="16"/>
          <w:lang w:val="en-US"/>
        </w:rPr>
        <w:t xml:space="preserve"> scenario 1 and scenario2</w:t>
      </w:r>
    </w:p>
    <w:p w14:paraId="4C5C94C7" w14:textId="7F5CB9E0" w:rsidR="00A75A89" w:rsidRPr="00B02121" w:rsidRDefault="00A75A89" w:rsidP="00A75A89">
      <w:pPr>
        <w:spacing w:after="0"/>
        <w:rPr>
          <w:b/>
          <w:i/>
          <w:color w:val="0070C0"/>
          <w:szCs w:val="24"/>
          <w:lang w:eastAsia="zh-CN"/>
        </w:rPr>
      </w:pPr>
      <w:r w:rsidRPr="00B02121">
        <w:rPr>
          <w:rFonts w:hint="eastAsia"/>
          <w:b/>
          <w:i/>
          <w:color w:val="0070C0"/>
          <w:szCs w:val="24"/>
          <w:lang w:eastAsia="zh-CN"/>
        </w:rPr>
        <w:t>S</w:t>
      </w:r>
      <w:r w:rsidRPr="00B02121">
        <w:rPr>
          <w:b/>
          <w:i/>
          <w:color w:val="0070C0"/>
          <w:szCs w:val="24"/>
          <w:lang w:eastAsia="zh-CN"/>
        </w:rPr>
        <w:t xml:space="preserve">cenarios discussed </w:t>
      </w:r>
      <w:r w:rsidR="00293E25" w:rsidRPr="00B02121">
        <w:rPr>
          <w:b/>
          <w:i/>
          <w:color w:val="0070C0"/>
          <w:szCs w:val="24"/>
          <w:lang w:eastAsia="zh-CN"/>
        </w:rPr>
        <w:t xml:space="preserve">in </w:t>
      </w:r>
      <w:r w:rsidRPr="00B02121">
        <w:rPr>
          <w:b/>
          <w:i/>
          <w:color w:val="0070C0"/>
          <w:szCs w:val="24"/>
          <w:lang w:eastAsia="zh-CN"/>
        </w:rPr>
        <w:t>previous RAN4 meetings:</w:t>
      </w:r>
    </w:p>
    <w:p w14:paraId="16C46A24" w14:textId="77777777" w:rsidR="00A75A89" w:rsidRPr="00B02121" w:rsidRDefault="00A75A89" w:rsidP="00A75A89">
      <w:pPr>
        <w:pStyle w:val="afffd"/>
        <w:numPr>
          <w:ilvl w:val="0"/>
          <w:numId w:val="35"/>
        </w:numPr>
        <w:spacing w:after="0"/>
        <w:ind w:firstLineChars="0"/>
        <w:rPr>
          <w:i/>
          <w:color w:val="0070C0"/>
        </w:rPr>
      </w:pPr>
      <w:r w:rsidRPr="00B02121">
        <w:rPr>
          <w:b/>
          <w:i/>
          <w:color w:val="0070C0"/>
          <w:szCs w:val="24"/>
          <w:lang w:eastAsia="zh-CN"/>
        </w:rPr>
        <w:t>Scenario 1-1</w:t>
      </w:r>
      <w:r w:rsidRPr="00B02121">
        <w:rPr>
          <w:i/>
          <w:color w:val="0070C0"/>
          <w:szCs w:val="24"/>
          <w:lang w:eastAsia="zh-CN"/>
        </w:rPr>
        <w:t xml:space="preserve">: Scenario with no </w:t>
      </w:r>
      <w:r w:rsidRPr="00B02121">
        <w:rPr>
          <w:i/>
          <w:color w:val="0070C0"/>
        </w:rPr>
        <w:t>adjacent in-band/out-of-band co-existence issue (single operator)</w:t>
      </w:r>
    </w:p>
    <w:p w14:paraId="0828A460" w14:textId="77777777" w:rsidR="00A75A89" w:rsidRPr="00B02121" w:rsidRDefault="00A75A89" w:rsidP="00A75A89">
      <w:pPr>
        <w:pStyle w:val="afffd"/>
        <w:numPr>
          <w:ilvl w:val="0"/>
          <w:numId w:val="35"/>
        </w:numPr>
        <w:spacing w:after="0"/>
        <w:ind w:firstLineChars="0"/>
        <w:rPr>
          <w:i/>
          <w:color w:val="0070C0"/>
        </w:rPr>
      </w:pPr>
      <w:r w:rsidRPr="00B02121">
        <w:rPr>
          <w:b/>
          <w:i/>
          <w:color w:val="0070C0"/>
          <w:szCs w:val="24"/>
          <w:lang w:eastAsia="zh-CN"/>
        </w:rPr>
        <w:t>Scenario 1-2</w:t>
      </w:r>
      <w:r w:rsidRPr="00B02121">
        <w:rPr>
          <w:i/>
          <w:color w:val="0070C0"/>
          <w:szCs w:val="24"/>
          <w:lang w:eastAsia="zh-CN"/>
        </w:rPr>
        <w:t xml:space="preserve">: Scenario with no </w:t>
      </w:r>
      <w:r w:rsidRPr="00B02121">
        <w:rPr>
          <w:i/>
          <w:color w:val="0070C0"/>
        </w:rPr>
        <w:t>adjacent in-band/out-of-band co-existence issue (adjacent operators)</w:t>
      </w:r>
    </w:p>
    <w:p w14:paraId="1A369A52" w14:textId="77777777" w:rsidR="00A75A89" w:rsidRPr="00B02121" w:rsidRDefault="00A75A89" w:rsidP="00A75A89">
      <w:pPr>
        <w:pStyle w:val="afffd"/>
        <w:numPr>
          <w:ilvl w:val="0"/>
          <w:numId w:val="35"/>
        </w:numPr>
        <w:spacing w:after="0"/>
        <w:ind w:firstLineChars="0"/>
        <w:rPr>
          <w:i/>
          <w:color w:val="0070C0"/>
        </w:rPr>
      </w:pPr>
      <w:r w:rsidRPr="00B02121">
        <w:rPr>
          <w:b/>
          <w:i/>
          <w:color w:val="0070C0"/>
          <w:szCs w:val="24"/>
          <w:lang w:eastAsia="zh-CN"/>
        </w:rPr>
        <w:t>Scenario 2</w:t>
      </w:r>
      <w:r w:rsidRPr="00B02121">
        <w:rPr>
          <w:i/>
          <w:color w:val="0070C0"/>
          <w:szCs w:val="24"/>
          <w:lang w:eastAsia="zh-CN"/>
        </w:rPr>
        <w:t xml:space="preserve">: </w:t>
      </w:r>
      <w:r w:rsidRPr="00B02121">
        <w:rPr>
          <w:i/>
          <w:color w:val="0070C0"/>
        </w:rPr>
        <w:t>Narrower UE channel BW within wider BS bandwidth</w:t>
      </w:r>
    </w:p>
    <w:p w14:paraId="7091D019" w14:textId="77777777" w:rsidR="00A75A89" w:rsidRPr="00B02121" w:rsidRDefault="00A75A89" w:rsidP="00A75A89">
      <w:pPr>
        <w:spacing w:after="0"/>
        <w:rPr>
          <w:b/>
          <w:color w:val="000000" w:themeColor="text1"/>
          <w:u w:val="single"/>
          <w:lang w:val="en-US" w:eastAsia="ko-KR"/>
        </w:rPr>
      </w:pPr>
    </w:p>
    <w:p w14:paraId="6F6E9C70" w14:textId="6E2A8734"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1-1-1: Approaches of converting outer RB allocation to inner RB allocation</w:t>
      </w:r>
    </w:p>
    <w:p w14:paraId="492796F9" w14:textId="27603187" w:rsidR="00A75A89" w:rsidRPr="00B02121" w:rsidRDefault="00A75A89" w:rsidP="00E27B88">
      <w:pPr>
        <w:spacing w:beforeLines="50" w:before="120" w:after="60"/>
        <w:jc w:val="both"/>
        <w:rPr>
          <w:b/>
          <w:bCs/>
          <w:color w:val="000000" w:themeColor="text1"/>
          <w:szCs w:val="24"/>
          <w:highlight w:val="green"/>
          <w:lang w:eastAsia="zh-CN"/>
        </w:rPr>
      </w:pPr>
      <w:r w:rsidRPr="00B02121">
        <w:rPr>
          <w:rFonts w:hint="eastAsia"/>
          <w:b/>
          <w:bCs/>
          <w:color w:val="000000" w:themeColor="text1"/>
          <w:szCs w:val="24"/>
          <w:highlight w:val="green"/>
          <w:lang w:eastAsia="zh-CN"/>
        </w:rPr>
        <w:t>A</w:t>
      </w:r>
      <w:r w:rsidRPr="00B02121">
        <w:rPr>
          <w:b/>
          <w:bCs/>
          <w:color w:val="000000" w:themeColor="text1"/>
          <w:szCs w:val="24"/>
          <w:highlight w:val="green"/>
          <w:lang w:eastAsia="zh-CN"/>
        </w:rPr>
        <w:t>greement in main session:</w:t>
      </w:r>
    </w:p>
    <w:p w14:paraId="0ED7A274" w14:textId="77777777" w:rsidR="00A75A89" w:rsidRPr="00B02121" w:rsidRDefault="00A75A89" w:rsidP="00E27B88">
      <w:pPr>
        <w:pStyle w:val="afffd"/>
        <w:numPr>
          <w:ilvl w:val="0"/>
          <w:numId w:val="36"/>
        </w:numPr>
        <w:spacing w:after="0"/>
        <w:ind w:firstLineChars="0"/>
        <w:rPr>
          <w:rFonts w:eastAsiaTheme="minorEastAsia"/>
          <w:color w:val="000000" w:themeColor="text1"/>
        </w:rPr>
      </w:pPr>
      <w:r w:rsidRPr="00B02121">
        <w:rPr>
          <w:rFonts w:eastAsiaTheme="minorEastAsia"/>
          <w:color w:val="000000" w:themeColor="text1"/>
        </w:rPr>
        <w:t xml:space="preserve">Extended CBW based approach </w:t>
      </w:r>
    </w:p>
    <w:p w14:paraId="0180075F" w14:textId="77777777" w:rsidR="00A75A89" w:rsidRPr="00B02121" w:rsidRDefault="00A75A89" w:rsidP="00E27B88">
      <w:pPr>
        <w:pStyle w:val="afffd"/>
        <w:numPr>
          <w:ilvl w:val="1"/>
          <w:numId w:val="36"/>
        </w:numPr>
        <w:spacing w:after="0"/>
        <w:ind w:firstLineChars="0"/>
        <w:rPr>
          <w:rFonts w:eastAsiaTheme="minorEastAsia"/>
          <w:color w:val="000000" w:themeColor="text1"/>
        </w:rPr>
      </w:pPr>
      <w:r w:rsidRPr="00B02121">
        <w:rPr>
          <w:color w:val="000000" w:themeColor="text1"/>
        </w:rPr>
        <w:t xml:space="preserve">where the extended CBW or aggregated CBWs for the DL-only contiguous intra-band CA case is signalled from </w:t>
      </w:r>
      <w:r w:rsidRPr="00B02121">
        <w:rPr>
          <w:rFonts w:eastAsiaTheme="minorEastAsia"/>
          <w:color w:val="000000" w:themeColor="text1"/>
        </w:rPr>
        <w:t>network to UE</w:t>
      </w:r>
    </w:p>
    <w:p w14:paraId="27A78913" w14:textId="77777777" w:rsidR="00A75A89" w:rsidRPr="00B02121" w:rsidRDefault="00A75A89" w:rsidP="00E27B88">
      <w:pPr>
        <w:pStyle w:val="afffd"/>
        <w:numPr>
          <w:ilvl w:val="1"/>
          <w:numId w:val="36"/>
        </w:numPr>
        <w:spacing w:after="0"/>
        <w:ind w:firstLineChars="0"/>
        <w:rPr>
          <w:rFonts w:eastAsiaTheme="minorEastAsia"/>
          <w:color w:val="000000" w:themeColor="text1"/>
        </w:rPr>
      </w:pPr>
      <w:r w:rsidRPr="00B02121">
        <w:rPr>
          <w:rFonts w:eastAsiaTheme="minorEastAsia"/>
          <w:color w:val="000000" w:themeColor="text1"/>
        </w:rPr>
        <w:t>Both scenario 1 and 2 should be covered</w:t>
      </w:r>
    </w:p>
    <w:p w14:paraId="61427545" w14:textId="77777777" w:rsidR="00A75A89" w:rsidRPr="00B02121" w:rsidRDefault="00A75A89" w:rsidP="00E27B88">
      <w:pPr>
        <w:pStyle w:val="afffd"/>
        <w:numPr>
          <w:ilvl w:val="1"/>
          <w:numId w:val="36"/>
        </w:numPr>
        <w:spacing w:after="0"/>
        <w:ind w:firstLineChars="0"/>
        <w:rPr>
          <w:rFonts w:eastAsiaTheme="minorEastAsia"/>
          <w:color w:val="000000" w:themeColor="text1"/>
        </w:rPr>
      </w:pPr>
      <w:r w:rsidRPr="00B02121">
        <w:rPr>
          <w:rFonts w:eastAsiaTheme="minorEastAsia"/>
          <w:color w:val="000000" w:themeColor="text1"/>
        </w:rPr>
        <w:t>The network should ensure the co-existence be met when signaling the extended CBW.</w:t>
      </w:r>
    </w:p>
    <w:p w14:paraId="122D08F1" w14:textId="77777777" w:rsidR="00A75A89" w:rsidRPr="00B02121" w:rsidRDefault="00A75A89" w:rsidP="00A75A89">
      <w:pPr>
        <w:spacing w:after="120"/>
        <w:rPr>
          <w:iCs/>
          <w:color w:val="000000" w:themeColor="text1"/>
          <w:lang w:val="en-US" w:eastAsia="zh-CN"/>
        </w:rPr>
      </w:pPr>
    </w:p>
    <w:p w14:paraId="64BCD0C7"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1-1-2: Approaches of calculating the new inner RB region</w:t>
      </w:r>
    </w:p>
    <w:p w14:paraId="3AA24A38"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Options </w:t>
      </w:r>
    </w:p>
    <w:p w14:paraId="7F061DB5"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Option 1: </w:t>
      </w:r>
      <w:r w:rsidRPr="00B02121">
        <w:rPr>
          <w:rFonts w:eastAsia="宋体"/>
          <w:b/>
          <w:bCs/>
          <w:color w:val="000000" w:themeColor="text1"/>
          <w:szCs w:val="24"/>
          <w:lang w:eastAsia="zh-CN"/>
        </w:rPr>
        <w:t xml:space="preserve">The NW signals the extended number of RBs and RB shift </w:t>
      </w:r>
      <w:r w:rsidRPr="00B02121">
        <w:rPr>
          <w:rFonts w:eastAsia="宋体"/>
          <w:color w:val="000000" w:themeColor="text1"/>
          <w:szCs w:val="24"/>
          <w:lang w:eastAsia="zh-CN"/>
        </w:rPr>
        <w:t>towards the UE configured CBW or RRC signalling to indicate the extended RB number at each side of the UE CBW for the UE to calculate the new inner, outer, and edge regions</w:t>
      </w:r>
    </w:p>
    <w:p w14:paraId="28AEA104"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hint="eastAsia"/>
          <w:color w:val="000000" w:themeColor="text1"/>
          <w:szCs w:val="24"/>
          <w:lang w:eastAsia="zh-CN"/>
        </w:rPr>
        <w:t>T</w:t>
      </w:r>
      <w:r w:rsidRPr="00B02121">
        <w:rPr>
          <w:rFonts w:eastAsia="宋体"/>
          <w:color w:val="000000" w:themeColor="text1"/>
          <w:szCs w:val="24"/>
          <w:lang w:eastAsia="zh-CN"/>
        </w:rPr>
        <w:t xml:space="preserve">he extended number of RBs may not necessarily be the same as those in the BS CBWs </w:t>
      </w:r>
    </w:p>
    <w:p w14:paraId="4E63DE75"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intersection of the Inner region relative to the extended UE CBW and the Outer region relative to the configured UE CBW is where the inner MPR can be expected from UE</w:t>
      </w:r>
    </w:p>
    <w:p w14:paraId="685A1DB2"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Option 2: </w:t>
      </w:r>
      <w:r w:rsidRPr="00B02121">
        <w:rPr>
          <w:rFonts w:eastAsia="宋体"/>
          <w:b/>
          <w:bCs/>
          <w:color w:val="000000" w:themeColor="text1"/>
          <w:szCs w:val="24"/>
          <w:lang w:eastAsia="zh-CN"/>
        </w:rPr>
        <w:t>Based on the fixed extension ratio, it is up to the NW to judge the gap width</w:t>
      </w:r>
      <w:r w:rsidRPr="00B02121">
        <w:rPr>
          <w:rFonts w:eastAsia="宋体"/>
          <w:color w:val="000000" w:themeColor="text1"/>
          <w:szCs w:val="24"/>
          <w:lang w:eastAsia="zh-CN"/>
        </w:rPr>
        <w:t xml:space="preserve"> on both sides of the UE and grant the permission to UE using the reduced MPR for the new inner region</w:t>
      </w:r>
    </w:p>
    <w:p w14:paraId="643224C8"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extension ratio on both sides, 0.5* UE CBW should be stipulated in the spec</w:t>
      </w:r>
    </w:p>
    <w:p w14:paraId="72B9F4CE"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intersection of the Inner region relative to the extended UE CBW and the Outer region relative to the configured UE CBW is where the inner MPR can be expected from UE</w:t>
      </w:r>
    </w:p>
    <w:p w14:paraId="62F16F1B"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Option 3: </w:t>
      </w:r>
      <w:r w:rsidRPr="00B02121">
        <w:rPr>
          <w:color w:val="000000" w:themeColor="text1"/>
        </w:rPr>
        <w:t xml:space="preserve">For a UE supporting [capability] and configured with a UE channel bandwidth within a carrier with a bandwidth greater than the transmission bandwidth configuration of this UE channel bandwidth, </w:t>
      </w:r>
      <w:r w:rsidRPr="00B02121">
        <w:rPr>
          <w:b/>
          <w:bCs/>
          <w:color w:val="000000" w:themeColor="text1"/>
        </w:rPr>
        <w:t>N</w:t>
      </w:r>
      <w:r w:rsidRPr="00B02121">
        <w:rPr>
          <w:b/>
          <w:bCs/>
          <w:color w:val="000000" w:themeColor="text1"/>
          <w:vertAlign w:val="subscript"/>
        </w:rPr>
        <w:t>RB</w:t>
      </w:r>
      <w:r w:rsidRPr="00B02121">
        <w:rPr>
          <w:b/>
          <w:bCs/>
          <w:color w:val="000000" w:themeColor="text1"/>
        </w:rPr>
        <w:t xml:space="preserve"> = N´</w:t>
      </w:r>
      <w:r w:rsidRPr="00B02121">
        <w:rPr>
          <w:b/>
          <w:bCs/>
          <w:color w:val="000000" w:themeColor="text1"/>
          <w:vertAlign w:val="subscript"/>
        </w:rPr>
        <w:t>RB</w:t>
      </w:r>
      <w:r w:rsidRPr="00B02121">
        <w:rPr>
          <w:b/>
          <w:bCs/>
          <w:color w:val="000000" w:themeColor="text1"/>
        </w:rPr>
        <w:t xml:space="preserve"> is the said carrier bandwidth as indicated by </w:t>
      </w:r>
      <w:proofErr w:type="spellStart"/>
      <w:r w:rsidRPr="00B02121">
        <w:rPr>
          <w:b/>
          <w:bCs/>
          <w:i/>
          <w:iCs/>
          <w:color w:val="000000" w:themeColor="text1"/>
        </w:rPr>
        <w:t>carrierBandwidth</w:t>
      </w:r>
      <w:proofErr w:type="spellEnd"/>
      <w:r w:rsidRPr="00B02121">
        <w:rPr>
          <w:b/>
          <w:bCs/>
          <w:color w:val="000000" w:themeColor="text1"/>
        </w:rPr>
        <w:t xml:space="preserve"> in [SIB1]</w:t>
      </w:r>
      <w:r w:rsidRPr="00B02121">
        <w:rPr>
          <w:color w:val="000000" w:themeColor="text1"/>
        </w:rPr>
        <w:t xml:space="preserve"> and the condition for an inner RB allocation is modified accordingly</w:t>
      </w:r>
    </w:p>
    <w:p w14:paraId="63404AC7"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intersection of the Inner region relative to the NW CBWs and the Outer region relative to the configured UE CBW is where the inner MPR can be expected from UE</w:t>
      </w:r>
    </w:p>
    <w:p w14:paraId="3481AAAE" w14:textId="77777777" w:rsidR="00A75A89" w:rsidRPr="00B02121" w:rsidRDefault="00A75A89" w:rsidP="00A75A89">
      <w:pPr>
        <w:spacing w:after="120"/>
        <w:rPr>
          <w:i/>
          <w:iCs/>
          <w:color w:val="000000" w:themeColor="text1"/>
          <w:szCs w:val="24"/>
          <w:lang w:eastAsia="zh-CN"/>
        </w:rPr>
      </w:pPr>
    </w:p>
    <w:p w14:paraId="6D7DAEBF" w14:textId="77777777" w:rsidR="00A75A89" w:rsidRPr="00B02121" w:rsidRDefault="00A75A89" w:rsidP="00CF413F">
      <w:pPr>
        <w:spacing w:after="120"/>
        <w:ind w:firstLine="420"/>
        <w:rPr>
          <w:i/>
          <w:iCs/>
          <w:color w:val="000000" w:themeColor="text1"/>
          <w:szCs w:val="24"/>
          <w:lang w:eastAsia="zh-CN"/>
        </w:rPr>
      </w:pPr>
      <w:r w:rsidRPr="00B02121">
        <w:rPr>
          <w:rFonts w:hint="eastAsia"/>
          <w:i/>
          <w:iCs/>
          <w:color w:val="000000" w:themeColor="text1"/>
          <w:szCs w:val="24"/>
          <w:lang w:eastAsia="zh-CN"/>
        </w:rPr>
        <w:t>E</w:t>
      </w:r>
      <w:r w:rsidRPr="00B02121">
        <w:rPr>
          <w:i/>
          <w:iCs/>
          <w:color w:val="000000" w:themeColor="text1"/>
          <w:szCs w:val="24"/>
          <w:lang w:eastAsia="zh-CN"/>
        </w:rPr>
        <w:t>xamples of new inner region just for illustration purpose:</w:t>
      </w:r>
    </w:p>
    <w:tbl>
      <w:tblPr>
        <w:tblStyle w:val="afff1"/>
        <w:tblW w:w="0" w:type="auto"/>
        <w:jc w:val="center"/>
        <w:tblLook w:val="04A0" w:firstRow="1" w:lastRow="0" w:firstColumn="1" w:lastColumn="0" w:noHBand="0" w:noVBand="1"/>
      </w:tblPr>
      <w:tblGrid>
        <w:gridCol w:w="4815"/>
        <w:gridCol w:w="4816"/>
      </w:tblGrid>
      <w:tr w:rsidR="00B02121" w:rsidRPr="00B02121" w14:paraId="00EF4DCA" w14:textId="77777777" w:rsidTr="009A2AD2">
        <w:trPr>
          <w:jc w:val="center"/>
        </w:trPr>
        <w:tc>
          <w:tcPr>
            <w:tcW w:w="4815" w:type="dxa"/>
          </w:tcPr>
          <w:p w14:paraId="09A5D7EA" w14:textId="77777777" w:rsidR="00A75A89" w:rsidRPr="00B02121" w:rsidRDefault="00A75A89" w:rsidP="00132235">
            <w:pPr>
              <w:spacing w:after="120"/>
              <w:jc w:val="center"/>
              <w:rPr>
                <w:rFonts w:eastAsiaTheme="minorEastAsia"/>
                <w:iCs/>
                <w:color w:val="000000" w:themeColor="text1"/>
                <w:lang w:eastAsia="zh-CN"/>
              </w:rPr>
            </w:pPr>
            <w:r w:rsidRPr="00B02121">
              <w:rPr>
                <w:rFonts w:eastAsiaTheme="minorEastAsia" w:hint="eastAsia"/>
                <w:iCs/>
                <w:color w:val="000000" w:themeColor="text1"/>
                <w:lang w:eastAsia="zh-CN"/>
              </w:rPr>
              <w:t>Example</w:t>
            </w:r>
            <w:r w:rsidRPr="00B02121">
              <w:rPr>
                <w:rFonts w:eastAsiaTheme="minorEastAsia"/>
                <w:iCs/>
                <w:color w:val="000000" w:themeColor="text1"/>
                <w:lang w:eastAsia="zh-CN"/>
              </w:rPr>
              <w:t xml:space="preserve"> 1: single CC </w:t>
            </w:r>
            <w:r w:rsidRPr="00B02121">
              <w:rPr>
                <w:rFonts w:eastAsiaTheme="minorEastAsia" w:hint="eastAsia"/>
                <w:iCs/>
                <w:color w:val="000000" w:themeColor="text1"/>
                <w:lang w:eastAsia="zh-CN"/>
              </w:rPr>
              <w:t>scenario</w:t>
            </w:r>
          </w:p>
        </w:tc>
        <w:tc>
          <w:tcPr>
            <w:tcW w:w="4816" w:type="dxa"/>
          </w:tcPr>
          <w:p w14:paraId="3A58EFAB" w14:textId="77777777" w:rsidR="00A75A89" w:rsidRPr="00B02121" w:rsidRDefault="00A75A89" w:rsidP="00132235">
            <w:pPr>
              <w:spacing w:after="120"/>
              <w:jc w:val="center"/>
              <w:rPr>
                <w:iCs/>
                <w:color w:val="000000" w:themeColor="text1"/>
                <w:lang w:val="en-US" w:eastAsia="zh-CN"/>
              </w:rPr>
            </w:pPr>
            <w:r w:rsidRPr="00B02121">
              <w:rPr>
                <w:rFonts w:eastAsiaTheme="minorEastAsia" w:hint="eastAsia"/>
                <w:iCs/>
                <w:color w:val="000000" w:themeColor="text1"/>
                <w:lang w:eastAsia="zh-CN"/>
              </w:rPr>
              <w:t>Example</w:t>
            </w:r>
            <w:r w:rsidRPr="00B02121">
              <w:rPr>
                <w:rFonts w:eastAsiaTheme="minorEastAsia"/>
                <w:iCs/>
                <w:color w:val="000000" w:themeColor="text1"/>
                <w:lang w:eastAsia="zh-CN"/>
              </w:rPr>
              <w:t xml:space="preserve"> 2: multi-CC scenario</w:t>
            </w:r>
          </w:p>
        </w:tc>
      </w:tr>
      <w:tr w:rsidR="00B02121" w:rsidRPr="00B02121" w14:paraId="200D0AAE" w14:textId="77777777" w:rsidTr="009A2AD2">
        <w:trPr>
          <w:jc w:val="center"/>
        </w:trPr>
        <w:tc>
          <w:tcPr>
            <w:tcW w:w="4815" w:type="dxa"/>
            <w:vAlign w:val="center"/>
          </w:tcPr>
          <w:p w14:paraId="7787E99D" w14:textId="77777777" w:rsidR="00A75A89" w:rsidRPr="00B02121" w:rsidRDefault="00A75A89" w:rsidP="009A2AD2">
            <w:pPr>
              <w:spacing w:after="120"/>
              <w:jc w:val="center"/>
              <w:rPr>
                <w:iCs/>
                <w:color w:val="000000" w:themeColor="text1"/>
                <w:lang w:val="en-US" w:eastAsia="zh-CN"/>
              </w:rPr>
            </w:pPr>
            <w:r w:rsidRPr="00B02121">
              <w:rPr>
                <w:rFonts w:eastAsia="Arial"/>
                <w:noProof/>
                <w:color w:val="000000" w:themeColor="text1"/>
                <w:lang w:eastAsia="zh-CN"/>
              </w:rPr>
              <w:lastRenderedPageBreak/>
              <w:drawing>
                <wp:inline distT="0" distB="0" distL="0" distR="0" wp14:anchorId="1BB008C0" wp14:editId="4B4C6EDD">
                  <wp:extent cx="2918543" cy="17713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1547" cy="1785295"/>
                          </a:xfrm>
                          <a:prstGeom prst="rect">
                            <a:avLst/>
                          </a:prstGeom>
                          <a:noFill/>
                        </pic:spPr>
                      </pic:pic>
                    </a:graphicData>
                  </a:graphic>
                </wp:inline>
              </w:drawing>
            </w:r>
          </w:p>
        </w:tc>
        <w:tc>
          <w:tcPr>
            <w:tcW w:w="4816" w:type="dxa"/>
          </w:tcPr>
          <w:p w14:paraId="341A24D2" w14:textId="77777777" w:rsidR="00A75A89" w:rsidRPr="00B02121" w:rsidRDefault="00A75A89" w:rsidP="00132235">
            <w:pPr>
              <w:spacing w:after="120"/>
              <w:jc w:val="center"/>
              <w:rPr>
                <w:rFonts w:eastAsiaTheme="minorEastAsia"/>
                <w:iCs/>
                <w:color w:val="000000" w:themeColor="text1"/>
                <w:lang w:val="en-US" w:eastAsia="zh-CN"/>
              </w:rPr>
            </w:pPr>
            <w:r w:rsidRPr="00B02121">
              <w:rPr>
                <w:noProof/>
                <w:color w:val="000000" w:themeColor="text1"/>
                <w:lang w:val="en-US"/>
              </w:rPr>
              <w:drawing>
                <wp:inline distT="0" distB="0" distL="0" distR="0" wp14:anchorId="4E45E834" wp14:editId="6AE9FD83">
                  <wp:extent cx="1944356" cy="160499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594" cy="1620049"/>
                          </a:xfrm>
                          <a:prstGeom prst="rect">
                            <a:avLst/>
                          </a:prstGeom>
                        </pic:spPr>
                      </pic:pic>
                    </a:graphicData>
                  </a:graphic>
                </wp:inline>
              </w:drawing>
            </w:r>
          </w:p>
          <w:p w14:paraId="6A036A2C" w14:textId="77777777" w:rsidR="00A75A89" w:rsidRPr="00B02121" w:rsidRDefault="00A75A89" w:rsidP="00132235">
            <w:pPr>
              <w:spacing w:after="120"/>
              <w:jc w:val="center"/>
              <w:rPr>
                <w:rFonts w:eastAsiaTheme="minorEastAsia"/>
                <w:iCs/>
                <w:color w:val="000000" w:themeColor="text1"/>
                <w:lang w:val="en-US" w:eastAsia="zh-CN"/>
              </w:rPr>
            </w:pPr>
            <w:r w:rsidRPr="00B02121">
              <w:rPr>
                <w:noProof/>
                <w:color w:val="000000" w:themeColor="text1"/>
                <w:lang w:val="en-US"/>
              </w:rPr>
              <w:drawing>
                <wp:inline distT="0" distB="0" distL="0" distR="0" wp14:anchorId="2DAF76A3" wp14:editId="3F67225B">
                  <wp:extent cx="1980477" cy="617705"/>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67520" cy="644853"/>
                          </a:xfrm>
                          <a:prstGeom prst="rect">
                            <a:avLst/>
                          </a:prstGeom>
                        </pic:spPr>
                      </pic:pic>
                    </a:graphicData>
                  </a:graphic>
                </wp:inline>
              </w:drawing>
            </w:r>
          </w:p>
        </w:tc>
      </w:tr>
    </w:tbl>
    <w:p w14:paraId="2F5F6FE2" w14:textId="5C4E1178" w:rsidR="00A75A89" w:rsidRPr="00B02121" w:rsidRDefault="00A75A89" w:rsidP="00A75A89">
      <w:pPr>
        <w:pStyle w:val="afffd"/>
        <w:numPr>
          <w:ilvl w:val="0"/>
          <w:numId w:val="31"/>
        </w:numPr>
        <w:overflowPunct/>
        <w:autoSpaceDE/>
        <w:autoSpaceDN/>
        <w:adjustRightInd/>
        <w:spacing w:beforeLines="100" w:before="240" w:after="120"/>
        <w:ind w:left="714" w:firstLineChars="0" w:hanging="357"/>
        <w:textAlignment w:val="auto"/>
        <w:rPr>
          <w:rFonts w:eastAsia="宋体"/>
          <w:color w:val="000000" w:themeColor="text1"/>
          <w:szCs w:val="24"/>
          <w:lang w:eastAsia="zh-CN"/>
        </w:rPr>
      </w:pPr>
      <w:r w:rsidRPr="00B02121">
        <w:rPr>
          <w:rFonts w:eastAsia="宋体"/>
          <w:color w:val="000000" w:themeColor="text1"/>
          <w:szCs w:val="24"/>
          <w:lang w:eastAsia="zh-CN"/>
        </w:rPr>
        <w:t>WF</w:t>
      </w:r>
    </w:p>
    <w:p w14:paraId="5B05705B" w14:textId="234D9EC9" w:rsidR="00A62E77" w:rsidRPr="00B02121" w:rsidRDefault="00CF413F" w:rsidP="00A75A89">
      <w:pPr>
        <w:pStyle w:val="afffd"/>
        <w:numPr>
          <w:ilvl w:val="1"/>
          <w:numId w:val="3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A62E77" w:rsidRPr="00B02121">
        <w:rPr>
          <w:rFonts w:eastAsia="宋体"/>
          <w:color w:val="000000" w:themeColor="text1"/>
          <w:szCs w:val="24"/>
          <w:lang w:eastAsia="zh-CN"/>
        </w:rPr>
        <w:t xml:space="preserve"> description </w:t>
      </w:r>
      <w:r w:rsidR="00113496">
        <w:rPr>
          <w:rFonts w:eastAsia="宋体"/>
          <w:color w:val="000000" w:themeColor="text1"/>
          <w:szCs w:val="24"/>
          <w:lang w:eastAsia="zh-CN"/>
        </w:rPr>
        <w:t>of</w:t>
      </w:r>
      <w:r w:rsidR="00A62E77" w:rsidRPr="00B02121">
        <w:rPr>
          <w:rFonts w:eastAsia="宋体"/>
          <w:color w:val="000000" w:themeColor="text1"/>
          <w:szCs w:val="24"/>
          <w:lang w:eastAsia="zh-CN"/>
        </w:rPr>
        <w:t xml:space="preserve"> deriving the RB allocation region inside the UE CBW which could use inner </w:t>
      </w:r>
      <w:r>
        <w:rPr>
          <w:rFonts w:eastAsia="宋体"/>
          <w:color w:val="000000" w:themeColor="text1"/>
          <w:szCs w:val="24"/>
          <w:lang w:eastAsia="zh-CN"/>
        </w:rPr>
        <w:t xml:space="preserve">RB </w:t>
      </w:r>
      <w:r w:rsidR="00A62E77" w:rsidRPr="00B02121">
        <w:rPr>
          <w:rFonts w:eastAsia="宋体"/>
          <w:color w:val="000000" w:themeColor="text1"/>
          <w:szCs w:val="24"/>
          <w:lang w:eastAsia="zh-CN"/>
        </w:rPr>
        <w:t>MPR</w:t>
      </w:r>
      <w:r w:rsidR="00036ACE">
        <w:rPr>
          <w:rFonts w:eastAsia="宋体"/>
          <w:color w:val="000000" w:themeColor="text1"/>
          <w:szCs w:val="24"/>
          <w:lang w:eastAsia="zh-CN"/>
        </w:rPr>
        <w:t xml:space="preserve"> with information of the extended UE CBW</w:t>
      </w:r>
    </w:p>
    <w:p w14:paraId="0BE0523D" w14:textId="7BA9DDC8" w:rsidR="00A62E77" w:rsidRPr="00B02121" w:rsidRDefault="00A62E77" w:rsidP="00A62E77">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sidRPr="00B02121">
        <w:rPr>
          <w:rFonts w:eastAsia="宋体" w:hint="eastAsia"/>
          <w:color w:val="000000" w:themeColor="text1"/>
          <w:szCs w:val="24"/>
          <w:lang w:eastAsia="zh-CN"/>
        </w:rPr>
        <w:t>C</w:t>
      </w:r>
      <w:r w:rsidRPr="00B02121">
        <w:rPr>
          <w:rFonts w:eastAsia="宋体"/>
          <w:color w:val="000000" w:themeColor="text1"/>
          <w:szCs w:val="24"/>
          <w:lang w:eastAsia="zh-CN"/>
        </w:rPr>
        <w:t>andidate wording</w:t>
      </w:r>
      <w:r w:rsidR="00CF413F">
        <w:rPr>
          <w:rFonts w:eastAsia="宋体"/>
          <w:color w:val="000000" w:themeColor="text1"/>
          <w:szCs w:val="24"/>
          <w:lang w:eastAsia="zh-CN"/>
        </w:rPr>
        <w:t>s</w:t>
      </w:r>
      <w:r w:rsidRPr="00B02121">
        <w:rPr>
          <w:rFonts w:eastAsia="宋体"/>
          <w:color w:val="000000" w:themeColor="text1"/>
          <w:szCs w:val="24"/>
          <w:lang w:eastAsia="zh-CN"/>
        </w:rPr>
        <w:t>, other options are not precluded</w:t>
      </w:r>
    </w:p>
    <w:p w14:paraId="7B53ED31" w14:textId="7AC3FC46" w:rsidR="00A75A89" w:rsidRPr="00B02121" w:rsidRDefault="00A75A89" w:rsidP="006B2260">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intersection of the Inner region relative to the extended UE CBW and the Outer region relative to the configured UE CBW is where the inner MPR can be expected from UE</w:t>
      </w:r>
    </w:p>
    <w:p w14:paraId="19EA83A9" w14:textId="4BB21060" w:rsidR="00C85038" w:rsidRDefault="00C85038" w:rsidP="006B2260">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intersection of the Inner MPR region of the extended UE CBW with the original MPR region based on the UE CBW</w:t>
      </w:r>
    </w:p>
    <w:p w14:paraId="26833209" w14:textId="12234655" w:rsidR="006B2260" w:rsidRPr="006B2260" w:rsidRDefault="006B2260" w:rsidP="006B2260">
      <w:pPr>
        <w:pStyle w:val="afffd"/>
        <w:numPr>
          <w:ilvl w:val="3"/>
          <w:numId w:val="31"/>
        </w:numPr>
        <w:overflowPunct/>
        <w:autoSpaceDE/>
        <w:adjustRightInd/>
        <w:spacing w:after="120"/>
        <w:ind w:firstLineChars="0"/>
        <w:jc w:val="both"/>
        <w:textAlignment w:val="auto"/>
        <w:rPr>
          <w:rFonts w:eastAsia="宋体"/>
          <w:color w:val="000000" w:themeColor="text1"/>
          <w:szCs w:val="24"/>
          <w:lang w:eastAsia="zh-CN"/>
        </w:rPr>
      </w:pPr>
      <w:r w:rsidRPr="006B2260">
        <w:rPr>
          <w:rFonts w:eastAsia="宋体"/>
          <w:color w:val="000000" w:themeColor="text1"/>
          <w:szCs w:val="24"/>
          <w:lang w:eastAsia="zh-CN"/>
        </w:rPr>
        <w:t xml:space="preserve">For enhanced MPR requirements, at least in the case where BW is extended by 0.5 * UE CBW on one or both sides of UE CBW, an RB allocation (LCRB) within the </w:t>
      </w:r>
      <w:bookmarkStart w:id="1" w:name="OLE_LINK7"/>
      <w:r w:rsidRPr="006B2260">
        <w:rPr>
          <w:rFonts w:eastAsia="宋体"/>
          <w:color w:val="000000" w:themeColor="text1"/>
          <w:szCs w:val="24"/>
          <w:lang w:eastAsia="zh-CN"/>
        </w:rPr>
        <w:t>UE CBW</w:t>
      </w:r>
      <w:bookmarkEnd w:id="1"/>
      <w:r w:rsidRPr="006B2260">
        <w:rPr>
          <w:rFonts w:eastAsia="宋体"/>
          <w:color w:val="000000" w:themeColor="text1"/>
          <w:szCs w:val="24"/>
          <w:lang w:eastAsia="zh-CN"/>
        </w:rPr>
        <w:t xml:space="preserve"> is considered as an extended inner RB allocation if an RB allocation-</w:t>
      </w:r>
      <w:proofErr w:type="spellStart"/>
      <w:r w:rsidRPr="006B2260">
        <w:rPr>
          <w:rFonts w:eastAsia="宋体"/>
          <w:color w:val="000000" w:themeColor="text1"/>
          <w:szCs w:val="24"/>
          <w:lang w:eastAsia="zh-CN"/>
        </w:rPr>
        <w:t>extCBW</w:t>
      </w:r>
      <w:proofErr w:type="spellEnd"/>
      <w:r w:rsidRPr="006B2260">
        <w:rPr>
          <w:rFonts w:eastAsia="宋体"/>
          <w:color w:val="000000" w:themeColor="text1"/>
          <w:szCs w:val="24"/>
          <w:lang w:eastAsia="zh-CN"/>
        </w:rPr>
        <w:t xml:space="preserve"> (of extended CBW) fully covering the same frequency location is also determined as an inner RB allocation (according to existing 38.101-1 MPR formula with corresponding N</w:t>
      </w:r>
      <w:r w:rsidRPr="006B2260">
        <w:rPr>
          <w:rFonts w:eastAsia="宋体"/>
          <w:color w:val="000000" w:themeColor="text1"/>
          <w:szCs w:val="24"/>
          <w:vertAlign w:val="subscript"/>
          <w:lang w:eastAsia="zh-CN"/>
        </w:rPr>
        <w:t>RB</w:t>
      </w:r>
      <w:r w:rsidRPr="006B2260">
        <w:rPr>
          <w:rFonts w:eastAsia="宋体"/>
          <w:color w:val="000000" w:themeColor="text1"/>
          <w:szCs w:val="24"/>
          <w:lang w:eastAsia="zh-CN"/>
        </w:rPr>
        <w:t xml:space="preserve"> of the extended CBW applied).</w:t>
      </w:r>
    </w:p>
    <w:p w14:paraId="46114A8F" w14:textId="29786FC7" w:rsidR="00FB374C" w:rsidRPr="00B02121" w:rsidRDefault="00CF2744" w:rsidP="00A62E77">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sidRPr="00B02121">
        <w:rPr>
          <w:rFonts w:eastAsia="宋体" w:hint="eastAsia"/>
          <w:color w:val="000000" w:themeColor="text1"/>
          <w:szCs w:val="24"/>
          <w:lang w:eastAsia="zh-CN"/>
        </w:rPr>
        <w:t>F</w:t>
      </w:r>
      <w:r w:rsidRPr="00B02121">
        <w:rPr>
          <w:rFonts w:eastAsia="宋体"/>
          <w:color w:val="000000" w:themeColor="text1"/>
          <w:szCs w:val="24"/>
          <w:lang w:eastAsia="zh-CN"/>
        </w:rPr>
        <w:t xml:space="preserve">urther improve the wording </w:t>
      </w:r>
      <w:r w:rsidR="00A62E77" w:rsidRPr="00B02121">
        <w:rPr>
          <w:rFonts w:eastAsia="宋体"/>
          <w:color w:val="000000" w:themeColor="text1"/>
          <w:szCs w:val="24"/>
          <w:lang w:eastAsia="zh-CN"/>
        </w:rPr>
        <w:t>(better with illustrated</w:t>
      </w:r>
      <w:r w:rsidRPr="00B02121">
        <w:rPr>
          <w:rFonts w:eastAsia="宋体"/>
          <w:color w:val="000000" w:themeColor="text1"/>
          <w:szCs w:val="24"/>
          <w:lang w:eastAsia="zh-CN"/>
        </w:rPr>
        <w:t xml:space="preserve"> figures</w:t>
      </w:r>
      <w:r w:rsidR="00A62E77" w:rsidRPr="00B02121">
        <w:rPr>
          <w:rFonts w:eastAsia="宋体"/>
          <w:color w:val="000000" w:themeColor="text1"/>
          <w:szCs w:val="24"/>
          <w:lang w:eastAsia="zh-CN"/>
        </w:rPr>
        <w:t>)</w:t>
      </w:r>
      <w:r w:rsidRPr="00B02121">
        <w:rPr>
          <w:rFonts w:eastAsia="宋体"/>
          <w:color w:val="000000" w:themeColor="text1"/>
          <w:szCs w:val="24"/>
          <w:lang w:eastAsia="zh-CN"/>
        </w:rPr>
        <w:t xml:space="preserve"> to derive a generic solution</w:t>
      </w:r>
    </w:p>
    <w:p w14:paraId="1281DA95" w14:textId="73E78A72" w:rsidR="00A75A89" w:rsidRPr="00CA4B8F" w:rsidRDefault="00F16E68" w:rsidP="00F16E68">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H</w:t>
      </w:r>
      <w:r w:rsidRPr="00CA4B8F">
        <w:rPr>
          <w:rFonts w:eastAsia="宋体"/>
          <w:color w:val="000000" w:themeColor="text1"/>
          <w:szCs w:val="24"/>
          <w:lang w:eastAsia="zh-CN"/>
        </w:rPr>
        <w:t xml:space="preserve">ow </w:t>
      </w:r>
      <w:r w:rsidR="00A75A89" w:rsidRPr="00CA4B8F">
        <w:rPr>
          <w:rFonts w:eastAsia="宋体"/>
          <w:color w:val="000000" w:themeColor="text1"/>
          <w:szCs w:val="24"/>
          <w:lang w:eastAsia="zh-CN"/>
        </w:rPr>
        <w:t>UE get the extended RB number as well as the RB shift</w:t>
      </w:r>
      <w:r w:rsidR="00CA4B8F">
        <w:rPr>
          <w:rFonts w:eastAsia="宋体"/>
          <w:color w:val="000000" w:themeColor="text1"/>
          <w:szCs w:val="24"/>
          <w:lang w:eastAsia="zh-CN"/>
        </w:rPr>
        <w:t xml:space="preserve"> is one possible way</w:t>
      </w:r>
      <w:r w:rsidR="006746A7">
        <w:rPr>
          <w:rFonts w:eastAsia="宋体"/>
          <w:color w:val="000000" w:themeColor="text1"/>
          <w:szCs w:val="24"/>
          <w:lang w:eastAsia="zh-CN"/>
        </w:rPr>
        <w:t>,</w:t>
      </w:r>
      <w:r w:rsidR="00CA4B8F">
        <w:rPr>
          <w:rFonts w:eastAsia="宋体"/>
          <w:color w:val="000000" w:themeColor="text1"/>
          <w:szCs w:val="24"/>
          <w:lang w:eastAsia="zh-CN"/>
        </w:rPr>
        <w:t xml:space="preserve"> other metho</w:t>
      </w:r>
      <w:r w:rsidR="006746A7">
        <w:rPr>
          <w:rFonts w:eastAsia="宋体"/>
          <w:color w:val="000000" w:themeColor="text1"/>
          <w:szCs w:val="24"/>
          <w:lang w:eastAsia="zh-CN"/>
        </w:rPr>
        <w:t>d</w:t>
      </w:r>
      <w:r w:rsidR="00CA4B8F">
        <w:rPr>
          <w:rFonts w:eastAsia="宋体"/>
          <w:color w:val="000000" w:themeColor="text1"/>
          <w:szCs w:val="24"/>
          <w:lang w:eastAsia="zh-CN"/>
        </w:rPr>
        <w:t>s are not precluded</w:t>
      </w:r>
    </w:p>
    <w:p w14:paraId="1AAB39AF" w14:textId="185D77EA" w:rsidR="00A75A89" w:rsidRPr="00B02121" w:rsidRDefault="00A75A89" w:rsidP="00A75A89">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sidRPr="00B02121">
        <w:rPr>
          <w:rFonts w:eastAsia="宋体"/>
          <w:color w:val="000000" w:themeColor="text1"/>
          <w:szCs w:val="24"/>
          <w:lang w:eastAsia="zh-CN"/>
        </w:rPr>
        <w:t>FFS how to reflect the new inner region in the spec</w:t>
      </w:r>
    </w:p>
    <w:p w14:paraId="1FB7A077" w14:textId="77777777" w:rsidR="00A75A89" w:rsidRPr="00B02121" w:rsidRDefault="00A75A89" w:rsidP="00A75A89">
      <w:pPr>
        <w:spacing w:after="120"/>
        <w:rPr>
          <w:iCs/>
          <w:color w:val="000000" w:themeColor="text1"/>
          <w:lang w:val="en-US" w:eastAsia="zh-CN"/>
        </w:rPr>
      </w:pPr>
    </w:p>
    <w:p w14:paraId="6293C3D4"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1-1-3: Width/RB numbers of extended CBW at each side of UE CBW </w:t>
      </w:r>
    </w:p>
    <w:p w14:paraId="59CC8A9C"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Options </w:t>
      </w:r>
    </w:p>
    <w:p w14:paraId="16EE6069" w14:textId="28F0E071"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Option 1: </w:t>
      </w:r>
      <w:r w:rsidRPr="00B02121">
        <w:rPr>
          <w:rFonts w:eastAsia="宋体"/>
          <w:color w:val="000000" w:themeColor="text1"/>
          <w:szCs w:val="21"/>
        </w:rPr>
        <w:t xml:space="preserve">The extended RBs on </w:t>
      </w:r>
      <w:r w:rsidR="00CF2744" w:rsidRPr="00B02121">
        <w:rPr>
          <w:rFonts w:eastAsia="宋体"/>
          <w:color w:val="000000" w:themeColor="text1"/>
          <w:szCs w:val="21"/>
        </w:rPr>
        <w:t xml:space="preserve">one </w:t>
      </w:r>
      <w:r w:rsidRPr="00B02121">
        <w:rPr>
          <w:rFonts w:eastAsia="宋体"/>
          <w:color w:val="000000" w:themeColor="text1"/>
          <w:szCs w:val="21"/>
        </w:rPr>
        <w:t>side should be equal to N</w:t>
      </w:r>
      <w:r w:rsidRPr="00B02121">
        <w:rPr>
          <w:rFonts w:eastAsia="宋体"/>
          <w:color w:val="000000" w:themeColor="text1"/>
          <w:szCs w:val="21"/>
          <w:vertAlign w:val="subscript"/>
        </w:rPr>
        <w:t>RB</w:t>
      </w:r>
      <w:r w:rsidRPr="00B02121">
        <w:rPr>
          <w:rFonts w:eastAsia="宋体"/>
          <w:color w:val="000000" w:themeColor="text1"/>
          <w:szCs w:val="21"/>
        </w:rPr>
        <w:t>/2, where N</w:t>
      </w:r>
      <w:r w:rsidRPr="00B02121">
        <w:rPr>
          <w:rFonts w:eastAsia="宋体"/>
          <w:color w:val="000000" w:themeColor="text1"/>
          <w:szCs w:val="21"/>
          <w:vertAlign w:val="subscript"/>
        </w:rPr>
        <w:t>RB</w:t>
      </w:r>
      <w:r w:rsidRPr="00B02121">
        <w:rPr>
          <w:rFonts w:eastAsia="宋体"/>
          <w:color w:val="000000" w:themeColor="text1"/>
          <w:szCs w:val="21"/>
        </w:rPr>
        <w:t xml:space="preserve"> is the maximum transmission bandwidth configuration of the original UE CBW</w:t>
      </w:r>
    </w:p>
    <w:p w14:paraId="51F55889"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Option 2: The extended RB number for each side can be different and the value could vary from zero to the one specified in Table 5.3.2-1 in TS 38.101-1, but it is no need to exceed the one corresponding to 50MHz, which is the half of the maximum UE CBW 100MHz.</w:t>
      </w:r>
    </w:p>
    <w:p w14:paraId="4C52690B"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Option 3: Width of Extended UE channel bandwidth can be up to BS channel bandwidth but no more or it can be narrower than BS CBW</w:t>
      </w:r>
    </w:p>
    <w:p w14:paraId="1094ACB5"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Other options are not precluded</w:t>
      </w:r>
    </w:p>
    <w:p w14:paraId="32B249D6" w14:textId="77777777" w:rsidR="00A75A89" w:rsidRPr="00B02121" w:rsidRDefault="00A75A89" w:rsidP="00A75A89">
      <w:pPr>
        <w:pStyle w:val="afffd"/>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7CC7656A" w14:textId="3BDF0958" w:rsidR="00A75A89" w:rsidRPr="00B02121"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B02121">
        <w:rPr>
          <w:rFonts w:eastAsia="宋体"/>
          <w:color w:val="000000" w:themeColor="text1"/>
          <w:szCs w:val="24"/>
          <w:lang w:eastAsia="zh-CN"/>
        </w:rPr>
        <w:t>WF</w:t>
      </w:r>
    </w:p>
    <w:p w14:paraId="45B9513A" w14:textId="3286807B" w:rsidR="00A75A89" w:rsidRPr="00B02121" w:rsidRDefault="00A62E77" w:rsidP="00E336E2">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E</w:t>
      </w:r>
      <w:r w:rsidR="00A75A89" w:rsidRPr="00B02121">
        <w:rPr>
          <w:rFonts w:eastAsia="宋体"/>
          <w:color w:val="000000" w:themeColor="text1"/>
          <w:szCs w:val="24"/>
          <w:lang w:eastAsia="zh-CN"/>
        </w:rPr>
        <w:t>xtended RB number</w:t>
      </w:r>
      <w:r w:rsidRPr="00B02121">
        <w:rPr>
          <w:rFonts w:eastAsia="宋体"/>
          <w:color w:val="000000" w:themeColor="text1"/>
          <w:szCs w:val="24"/>
          <w:lang w:eastAsia="zh-CN"/>
        </w:rPr>
        <w:t>s</w:t>
      </w:r>
      <w:r w:rsidR="00A75A89" w:rsidRPr="00B02121">
        <w:rPr>
          <w:rFonts w:eastAsia="宋体"/>
          <w:color w:val="000000" w:themeColor="text1"/>
          <w:szCs w:val="24"/>
          <w:lang w:eastAsia="zh-CN"/>
        </w:rPr>
        <w:t xml:space="preserve"> on each side of UE CBW could be different</w:t>
      </w:r>
    </w:p>
    <w:p w14:paraId="253C3B41" w14:textId="4FC36CF1" w:rsidR="00A75A89" w:rsidRPr="00B02121" w:rsidRDefault="00A62E77" w:rsidP="00E336E2">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Extended RB numbers are </w:t>
      </w:r>
      <w:r w:rsidR="00A75A89" w:rsidRPr="00B02121">
        <w:rPr>
          <w:rFonts w:eastAsia="宋体"/>
          <w:color w:val="000000" w:themeColor="text1"/>
          <w:szCs w:val="21"/>
          <w:lang w:eastAsia="zh-CN"/>
        </w:rPr>
        <w:t xml:space="preserve">up to </w:t>
      </w:r>
      <w:r w:rsidR="00715056">
        <w:rPr>
          <w:rFonts w:eastAsia="宋体"/>
          <w:color w:val="000000" w:themeColor="text1"/>
          <w:szCs w:val="21"/>
          <w:lang w:eastAsia="zh-CN"/>
        </w:rPr>
        <w:t>[</w:t>
      </w:r>
      <w:proofErr w:type="gramStart"/>
      <w:r w:rsidR="002420D2">
        <w:rPr>
          <w:rFonts w:eastAsia="宋体"/>
          <w:color w:val="000000" w:themeColor="text1"/>
          <w:szCs w:val="21"/>
          <w:lang w:eastAsia="zh-CN"/>
        </w:rPr>
        <w:t>ceil(</w:t>
      </w:r>
      <w:proofErr w:type="gramEnd"/>
      <w:r w:rsidR="00A75A89" w:rsidRPr="00B02121">
        <w:rPr>
          <w:rFonts w:eastAsia="宋体"/>
          <w:color w:val="000000" w:themeColor="text1"/>
          <w:szCs w:val="21"/>
        </w:rPr>
        <w:t>N</w:t>
      </w:r>
      <w:r w:rsidR="00A75A89" w:rsidRPr="00B02121">
        <w:rPr>
          <w:rFonts w:eastAsia="宋体"/>
          <w:color w:val="000000" w:themeColor="text1"/>
          <w:szCs w:val="21"/>
          <w:vertAlign w:val="subscript"/>
        </w:rPr>
        <w:t>RB</w:t>
      </w:r>
      <w:r w:rsidR="00A75A89" w:rsidRPr="00B02121">
        <w:rPr>
          <w:rFonts w:eastAsia="宋体"/>
          <w:color w:val="000000" w:themeColor="text1"/>
          <w:szCs w:val="21"/>
        </w:rPr>
        <w:t>/2</w:t>
      </w:r>
      <w:r w:rsidR="002420D2">
        <w:rPr>
          <w:rFonts w:eastAsia="宋体"/>
          <w:color w:val="000000" w:themeColor="text1"/>
          <w:szCs w:val="21"/>
        </w:rPr>
        <w:t>)</w:t>
      </w:r>
      <w:r w:rsidR="00715056">
        <w:rPr>
          <w:rFonts w:eastAsia="宋体"/>
          <w:color w:val="000000" w:themeColor="text1"/>
          <w:szCs w:val="21"/>
        </w:rPr>
        <w:t>]</w:t>
      </w:r>
      <w:r w:rsidR="00A75A89" w:rsidRPr="00B02121">
        <w:rPr>
          <w:rFonts w:eastAsia="宋体"/>
          <w:color w:val="000000" w:themeColor="text1"/>
          <w:szCs w:val="21"/>
        </w:rPr>
        <w:t xml:space="preserve"> on each side of UE CBW, depends on the adjacent spectrum by operator in all possible scenarios</w:t>
      </w:r>
    </w:p>
    <w:p w14:paraId="12B9FA2B" w14:textId="156827DA" w:rsidR="00A75A89" w:rsidRDefault="00B02121" w:rsidP="00E336E2">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FFS </w:t>
      </w:r>
      <w:r w:rsidR="00A75A89" w:rsidRPr="00B02121">
        <w:rPr>
          <w:rFonts w:eastAsia="宋体"/>
          <w:color w:val="000000" w:themeColor="text1"/>
          <w:szCs w:val="24"/>
          <w:lang w:eastAsia="zh-CN"/>
        </w:rPr>
        <w:t>whether extended RB number should be limited to max 50MHz at each side, which means the extended CBW is relevant to the configured UE CBW</w:t>
      </w:r>
    </w:p>
    <w:p w14:paraId="57CD92A9" w14:textId="1737478C" w:rsidR="002420D2" w:rsidRDefault="00E373D5" w:rsidP="00E336E2">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Fixed e</w:t>
      </w:r>
      <w:r w:rsidRPr="00B02121">
        <w:rPr>
          <w:rFonts w:eastAsia="宋体"/>
          <w:color w:val="000000" w:themeColor="text1"/>
          <w:szCs w:val="24"/>
          <w:lang w:eastAsia="zh-CN"/>
        </w:rPr>
        <w:t>xtended RB number</w:t>
      </w:r>
      <w:r>
        <w:rPr>
          <w:rFonts w:eastAsia="宋体"/>
          <w:color w:val="000000" w:themeColor="text1"/>
          <w:szCs w:val="21"/>
          <w:lang w:eastAsia="zh-CN"/>
        </w:rPr>
        <w:t xml:space="preserve"> to </w:t>
      </w:r>
      <w:r w:rsidR="00715056">
        <w:rPr>
          <w:rFonts w:eastAsia="宋体"/>
          <w:color w:val="000000" w:themeColor="text1"/>
          <w:szCs w:val="21"/>
          <w:lang w:eastAsia="zh-CN"/>
        </w:rPr>
        <w:t>[</w:t>
      </w:r>
      <w:proofErr w:type="gramStart"/>
      <w:r>
        <w:rPr>
          <w:rFonts w:eastAsia="宋体"/>
          <w:color w:val="000000" w:themeColor="text1"/>
          <w:szCs w:val="21"/>
          <w:lang w:eastAsia="zh-CN"/>
        </w:rPr>
        <w:t>ceil(</w:t>
      </w:r>
      <w:proofErr w:type="gramEnd"/>
      <w:r w:rsidRPr="00B02121">
        <w:rPr>
          <w:rFonts w:eastAsia="宋体"/>
          <w:color w:val="000000" w:themeColor="text1"/>
          <w:szCs w:val="21"/>
        </w:rPr>
        <w:t>N</w:t>
      </w:r>
      <w:r w:rsidRPr="00B02121">
        <w:rPr>
          <w:rFonts w:eastAsia="宋体"/>
          <w:color w:val="000000" w:themeColor="text1"/>
          <w:szCs w:val="21"/>
          <w:vertAlign w:val="subscript"/>
        </w:rPr>
        <w:t>RB</w:t>
      </w:r>
      <w:r w:rsidRPr="00B02121">
        <w:rPr>
          <w:rFonts w:eastAsia="宋体"/>
          <w:color w:val="000000" w:themeColor="text1"/>
          <w:szCs w:val="21"/>
        </w:rPr>
        <w:t>/2</w:t>
      </w:r>
      <w:r>
        <w:rPr>
          <w:rFonts w:eastAsia="宋体"/>
          <w:color w:val="000000" w:themeColor="text1"/>
          <w:szCs w:val="21"/>
        </w:rPr>
        <w:t xml:space="preserve">) </w:t>
      </w:r>
      <w:r w:rsidR="002420D2">
        <w:rPr>
          <w:rFonts w:eastAsia="宋体"/>
          <w:color w:val="000000" w:themeColor="text1"/>
          <w:szCs w:val="24"/>
          <w:lang w:eastAsia="zh-CN"/>
        </w:rPr>
        <w:t>is not precluded.</w:t>
      </w:r>
    </w:p>
    <w:p w14:paraId="453D636C" w14:textId="1482B87E" w:rsidR="00A736EB" w:rsidRPr="00B02121" w:rsidRDefault="00A736EB" w:rsidP="00F16E68">
      <w:pPr>
        <w:pStyle w:val="afffd"/>
        <w:numPr>
          <w:ilvl w:val="1"/>
          <w:numId w:val="31"/>
        </w:numPr>
        <w:overflowPunct/>
        <w:autoSpaceDE/>
        <w:autoSpaceDN/>
        <w:adjustRightInd/>
        <w:spacing w:after="120"/>
        <w:ind w:left="1440" w:firstLineChars="0"/>
        <w:textAlignment w:val="auto"/>
        <w:rPr>
          <w:rFonts w:eastAsia="宋体"/>
          <w:color w:val="000000" w:themeColor="text1"/>
          <w:szCs w:val="24"/>
          <w:lang w:eastAsia="zh-CN"/>
        </w:rPr>
      </w:pPr>
      <w:r w:rsidRPr="00F16E68">
        <w:rPr>
          <w:rFonts w:eastAsia="宋体"/>
          <w:color w:val="000000" w:themeColor="text1"/>
          <w:szCs w:val="24"/>
          <w:lang w:eastAsia="zh-CN"/>
        </w:rPr>
        <w:lastRenderedPageBreak/>
        <w:t xml:space="preserve">Extended RBs are not used for </w:t>
      </w:r>
      <w:r w:rsidR="001D5F30" w:rsidRPr="00F16E68">
        <w:rPr>
          <w:rFonts w:eastAsia="宋体"/>
          <w:color w:val="000000" w:themeColor="text1"/>
          <w:szCs w:val="24"/>
          <w:lang w:eastAsia="zh-CN"/>
        </w:rPr>
        <w:t xml:space="preserve">the specific </w:t>
      </w:r>
      <w:r w:rsidRPr="00F16E68">
        <w:rPr>
          <w:rFonts w:eastAsia="宋体"/>
          <w:color w:val="000000" w:themeColor="text1"/>
          <w:szCs w:val="24"/>
          <w:lang w:eastAsia="zh-CN"/>
        </w:rPr>
        <w:t>UE UL transmission</w:t>
      </w:r>
      <w:r w:rsidR="001D5F30" w:rsidRPr="00F16E68">
        <w:rPr>
          <w:rFonts w:eastAsia="宋体"/>
          <w:color w:val="000000" w:themeColor="text1"/>
          <w:szCs w:val="24"/>
          <w:lang w:eastAsia="zh-CN"/>
        </w:rPr>
        <w:t xml:space="preserve"> but can be used by other UEs UL transmissions.</w:t>
      </w:r>
      <w:r w:rsidRPr="00F16E68">
        <w:rPr>
          <w:rFonts w:eastAsia="宋体"/>
          <w:color w:val="000000" w:themeColor="text1"/>
          <w:szCs w:val="24"/>
          <w:lang w:eastAsia="zh-CN"/>
        </w:rPr>
        <w:t xml:space="preserve"> </w:t>
      </w:r>
      <w:r w:rsidR="00B63DFA" w:rsidRPr="00F16E68">
        <w:rPr>
          <w:rFonts w:eastAsia="宋体"/>
          <w:color w:val="000000" w:themeColor="text1"/>
          <w:szCs w:val="21"/>
        </w:rPr>
        <w:t>I</w:t>
      </w:r>
      <w:r w:rsidR="001D5F30" w:rsidRPr="00F16E68">
        <w:rPr>
          <w:rFonts w:eastAsia="宋体"/>
          <w:color w:val="000000" w:themeColor="text1"/>
          <w:szCs w:val="21"/>
        </w:rPr>
        <w:t>t is generally understood</w:t>
      </w:r>
      <w:r w:rsidR="001D5F30">
        <w:rPr>
          <w:rFonts w:eastAsia="宋体"/>
          <w:color w:val="000000" w:themeColor="text1"/>
          <w:szCs w:val="21"/>
        </w:rPr>
        <w:t xml:space="preserve"> that </w:t>
      </w:r>
      <w:r w:rsidR="00B63DFA">
        <w:rPr>
          <w:rFonts w:eastAsia="宋体"/>
          <w:color w:val="000000" w:themeColor="text1"/>
          <w:szCs w:val="21"/>
        </w:rPr>
        <w:t>going beyond N</w:t>
      </w:r>
      <w:r w:rsidR="00B63DFA">
        <w:rPr>
          <w:rFonts w:eastAsia="宋体"/>
          <w:color w:val="000000" w:themeColor="text1"/>
          <w:szCs w:val="21"/>
          <w:vertAlign w:val="subscript"/>
        </w:rPr>
        <w:t>RB</w:t>
      </w:r>
      <w:r w:rsidR="00B63DFA">
        <w:rPr>
          <w:rFonts w:eastAsia="宋体"/>
          <w:color w:val="000000" w:themeColor="text1"/>
          <w:szCs w:val="21"/>
        </w:rPr>
        <w:t>/2 on each side</w:t>
      </w:r>
      <w:r>
        <w:rPr>
          <w:rFonts w:eastAsia="宋体"/>
          <w:color w:val="000000" w:themeColor="text1"/>
          <w:szCs w:val="21"/>
        </w:rPr>
        <w:t xml:space="preserve"> does not further reduce the MPR.</w:t>
      </w:r>
    </w:p>
    <w:p w14:paraId="03BEF707" w14:textId="77777777" w:rsidR="00A75A89" w:rsidRPr="00B02121" w:rsidRDefault="00A75A89" w:rsidP="00A75A89">
      <w:pPr>
        <w:spacing w:after="120"/>
        <w:rPr>
          <w:iCs/>
          <w:color w:val="000000" w:themeColor="text1"/>
          <w:lang w:val="en-US" w:eastAsia="zh-CN"/>
        </w:rPr>
      </w:pPr>
    </w:p>
    <w:p w14:paraId="50176BE2" w14:textId="77777777" w:rsidR="00A75A89" w:rsidRPr="00B02121" w:rsidRDefault="00A75A89" w:rsidP="00A75A89">
      <w:pPr>
        <w:spacing w:after="120"/>
        <w:rPr>
          <w:iCs/>
          <w:color w:val="000000" w:themeColor="text1"/>
          <w:lang w:val="en-US" w:eastAsia="zh-CN"/>
        </w:rPr>
      </w:pPr>
    </w:p>
    <w:p w14:paraId="2D929A9D" w14:textId="006DB835"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Sub-topic 1-2: Applicable requirements</w:t>
      </w:r>
    </w:p>
    <w:p w14:paraId="45A641BD"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1-2-1: Where to use extended IBE in the larger BS CBW</w:t>
      </w:r>
    </w:p>
    <w:p w14:paraId="1634D065"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Proposals </w:t>
      </w:r>
    </w:p>
    <w:p w14:paraId="032B7947"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1: IBE should be used between edges of UE CBW and extended UE CBW. (</w:t>
      </w:r>
      <w:proofErr w:type="gramStart"/>
      <w:r w:rsidRPr="00B02121">
        <w:rPr>
          <w:rFonts w:eastAsia="宋体"/>
          <w:color w:val="000000" w:themeColor="text1"/>
          <w:szCs w:val="24"/>
          <w:lang w:eastAsia="zh-CN"/>
        </w:rPr>
        <w:t>vivo</w:t>
      </w:r>
      <w:proofErr w:type="gramEnd"/>
      <w:r w:rsidRPr="00B02121">
        <w:rPr>
          <w:rFonts w:eastAsia="宋体"/>
          <w:color w:val="000000" w:themeColor="text1"/>
          <w:szCs w:val="24"/>
          <w:lang w:eastAsia="zh-CN"/>
        </w:rPr>
        <w:t>, ZTE, Huawei, Qualcomm, China Telecom, Skyworks)</w:t>
      </w:r>
    </w:p>
    <w:p w14:paraId="35D85051"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Alt 1: extension of the IBE is NOT used in the guard band of UE CBW. </w:t>
      </w:r>
    </w:p>
    <w:p w14:paraId="468DFDC2"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Alt 2: extension of the IBE is also used in the guard band of UE CBW. </w:t>
      </w:r>
    </w:p>
    <w:p w14:paraId="504CCD26"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hint="eastAsia"/>
          <w:color w:val="000000" w:themeColor="text1"/>
          <w:szCs w:val="24"/>
          <w:lang w:eastAsia="zh-CN"/>
        </w:rPr>
        <w:t>A</w:t>
      </w:r>
      <w:r w:rsidRPr="00B02121">
        <w:rPr>
          <w:rFonts w:eastAsia="宋体"/>
          <w:color w:val="000000" w:themeColor="text1"/>
          <w:szCs w:val="24"/>
          <w:lang w:eastAsia="zh-CN"/>
        </w:rPr>
        <w:t>lt 3: extension of the IBE applies in the guard band of the UE CBW but not in the guard band of the extended UE CBW</w:t>
      </w:r>
    </w:p>
    <w:p w14:paraId="2D670432" w14:textId="16566D27" w:rsidR="00A75A89" w:rsidRPr="00B02121"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B02121">
        <w:rPr>
          <w:rFonts w:eastAsia="宋体"/>
          <w:color w:val="000000" w:themeColor="text1"/>
          <w:szCs w:val="24"/>
          <w:lang w:eastAsia="zh-CN"/>
        </w:rPr>
        <w:t>WF</w:t>
      </w:r>
    </w:p>
    <w:p w14:paraId="6418C063" w14:textId="0CA62878" w:rsidR="00A75A89" w:rsidRPr="00B02121" w:rsidRDefault="007A154F" w:rsidP="00A75A89">
      <w:pPr>
        <w:pStyle w:val="afffd"/>
        <w:numPr>
          <w:ilvl w:val="1"/>
          <w:numId w:val="31"/>
        </w:numPr>
        <w:overflowPunct/>
        <w:autoSpaceDE/>
        <w:autoSpaceDN/>
        <w:adjustRightInd/>
        <w:spacing w:after="120"/>
        <w:ind w:left="1440" w:firstLineChars="0"/>
        <w:textAlignment w:val="auto"/>
        <w:rPr>
          <w:rFonts w:eastAsia="宋体"/>
          <w:color w:val="000000" w:themeColor="text1"/>
          <w:szCs w:val="24"/>
          <w:lang w:eastAsia="zh-CN"/>
        </w:rPr>
      </w:pPr>
      <w:r w:rsidRPr="00B02121">
        <w:rPr>
          <w:rFonts w:eastAsia="宋体"/>
          <w:color w:val="000000" w:themeColor="text1"/>
          <w:szCs w:val="24"/>
          <w:lang w:eastAsia="zh-CN"/>
        </w:rPr>
        <w:t xml:space="preserve"> IBE should be used between edges of UE CBW and extended UE CBW</w:t>
      </w:r>
    </w:p>
    <w:p w14:paraId="5F9DCDF4" w14:textId="44A60F61" w:rsidR="007A154F" w:rsidRPr="00B02121" w:rsidRDefault="007A154F" w:rsidP="00B02121">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sidRPr="00B02121">
        <w:rPr>
          <w:rFonts w:eastAsia="宋体"/>
          <w:color w:val="000000" w:themeColor="text1"/>
          <w:szCs w:val="24"/>
          <w:lang w:eastAsia="zh-CN"/>
        </w:rPr>
        <w:t>FFS the application of IBE in guard band</w:t>
      </w:r>
      <w:r w:rsidR="00B02121">
        <w:rPr>
          <w:rFonts w:eastAsia="宋体"/>
          <w:color w:val="000000" w:themeColor="text1"/>
          <w:szCs w:val="24"/>
          <w:lang w:eastAsia="zh-CN"/>
        </w:rPr>
        <w:t xml:space="preserve"> of UE CBW and/or extended UE CBW</w:t>
      </w:r>
    </w:p>
    <w:p w14:paraId="24998815" w14:textId="77777777" w:rsidR="00A75A89" w:rsidRPr="00B02121" w:rsidRDefault="00A75A89" w:rsidP="00A75A89">
      <w:pPr>
        <w:spacing w:after="120"/>
        <w:rPr>
          <w:color w:val="000000" w:themeColor="text1"/>
          <w:szCs w:val="24"/>
          <w:lang w:eastAsia="zh-CN"/>
        </w:rPr>
      </w:pPr>
    </w:p>
    <w:p w14:paraId="3106599C"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1-2-2: How to </w:t>
      </w:r>
      <w:bookmarkStart w:id="2" w:name="_Hlk183068560"/>
      <w:r w:rsidRPr="00B02121">
        <w:rPr>
          <w:rFonts w:ascii="Times New Roman" w:hAnsi="Times New Roman"/>
          <w:b/>
          <w:color w:val="000000" w:themeColor="text1"/>
          <w:sz w:val="20"/>
          <w:u w:val="single"/>
          <w:lang w:val="en-US" w:eastAsia="ko-KR"/>
        </w:rPr>
        <w:t>derive the extended IBE</w:t>
      </w:r>
      <w:bookmarkEnd w:id="2"/>
      <w:r w:rsidRPr="00B02121">
        <w:rPr>
          <w:rFonts w:ascii="Times New Roman" w:hAnsi="Times New Roman"/>
          <w:b/>
          <w:color w:val="000000" w:themeColor="text1"/>
          <w:sz w:val="20"/>
          <w:u w:val="single"/>
          <w:lang w:val="en-US" w:eastAsia="ko-KR"/>
        </w:rPr>
        <w:t xml:space="preserve">  </w:t>
      </w:r>
    </w:p>
    <w:p w14:paraId="5BA87031"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Proposals </w:t>
      </w:r>
    </w:p>
    <w:p w14:paraId="67E4DC51"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1: (vivo)</w:t>
      </w:r>
    </w:p>
    <w:p w14:paraId="51E50B6E" w14:textId="77777777" w:rsidR="00A75A89" w:rsidRPr="00B02121" w:rsidRDefault="00A75A89" w:rsidP="00A75A89">
      <w:pPr>
        <w:pStyle w:val="afffd"/>
        <w:numPr>
          <w:ilvl w:val="2"/>
          <w:numId w:val="31"/>
        </w:numPr>
        <w:spacing w:after="120"/>
        <w:ind w:firstLineChars="0"/>
        <w:jc w:val="both"/>
        <w:rPr>
          <w:rFonts w:eastAsia="宋体"/>
          <w:color w:val="000000" w:themeColor="text1"/>
          <w:szCs w:val="24"/>
          <w:lang w:eastAsia="zh-CN"/>
        </w:rPr>
      </w:pPr>
      <w:r w:rsidRPr="00B02121">
        <w:rPr>
          <w:rFonts w:eastAsia="宋体"/>
          <w:color w:val="000000" w:themeColor="text1"/>
          <w:szCs w:val="24"/>
          <w:lang w:eastAsia="zh-CN"/>
        </w:rPr>
        <w:t>For IBE of both original CBW and extended CBW, NRB should be based on the original UE CBW, ΔRB should also be limited within the original UE CBW. (</w:t>
      </w:r>
      <w:proofErr w:type="gramStart"/>
      <w:r w:rsidRPr="00B02121">
        <w:rPr>
          <w:rFonts w:eastAsia="宋体"/>
          <w:color w:val="000000" w:themeColor="text1"/>
          <w:szCs w:val="24"/>
          <w:lang w:eastAsia="zh-CN"/>
        </w:rPr>
        <w:t>vivo</w:t>
      </w:r>
      <w:proofErr w:type="gramEnd"/>
      <w:r w:rsidRPr="00B02121">
        <w:rPr>
          <w:rFonts w:eastAsia="宋体"/>
          <w:color w:val="000000" w:themeColor="text1"/>
          <w:szCs w:val="24"/>
          <w:lang w:eastAsia="zh-CN"/>
        </w:rPr>
        <w:t>, ZTE, Huawei)</w:t>
      </w:r>
    </w:p>
    <w:p w14:paraId="5AF46C67"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The IBE requirement of the extension portion should be equal to that of the last non-allocated RB in the original UE CBW. (</w:t>
      </w:r>
      <w:proofErr w:type="gramStart"/>
      <w:r w:rsidRPr="00B02121">
        <w:rPr>
          <w:rFonts w:eastAsia="宋体"/>
          <w:color w:val="000000" w:themeColor="text1"/>
          <w:szCs w:val="24"/>
          <w:lang w:eastAsia="zh-CN"/>
        </w:rPr>
        <w:t>vivo</w:t>
      </w:r>
      <w:proofErr w:type="gramEnd"/>
      <w:r w:rsidRPr="00B02121">
        <w:rPr>
          <w:rFonts w:eastAsia="宋体"/>
          <w:color w:val="000000" w:themeColor="text1"/>
          <w:szCs w:val="24"/>
          <w:lang w:eastAsia="zh-CN"/>
        </w:rPr>
        <w:t>, ZTE, Huawei)</w:t>
      </w:r>
    </w:p>
    <w:p w14:paraId="6DEF8568" w14:textId="77777777" w:rsidR="00A75A89" w:rsidRPr="00B02121" w:rsidRDefault="00A75A89" w:rsidP="00A75A89">
      <w:pPr>
        <w:pStyle w:val="afffd"/>
        <w:overflowPunct/>
        <w:autoSpaceDE/>
        <w:autoSpaceDN/>
        <w:adjustRightInd/>
        <w:spacing w:after="120"/>
        <w:ind w:left="2376" w:firstLineChars="0" w:firstLine="0"/>
        <w:jc w:val="both"/>
        <w:textAlignment w:val="auto"/>
        <w:rPr>
          <w:rFonts w:eastAsia="宋体"/>
          <w:color w:val="000000" w:themeColor="text1"/>
          <w:szCs w:val="24"/>
          <w:lang w:eastAsia="zh-CN"/>
        </w:rPr>
      </w:pPr>
      <w:r w:rsidRPr="00B02121">
        <w:rPr>
          <w:color w:val="000000" w:themeColor="text1"/>
        </w:rPr>
        <w:object w:dxaOrig="6136" w:dyaOrig="3796" w14:anchorId="09D9D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75pt" o:ole="">
            <v:imagedata r:id="rId10" o:title=""/>
          </v:shape>
          <o:OLEObject Type="Embed" ProgID="Visio.Drawing.15" ShapeID="_x0000_i1025" DrawAspect="Content" ObjectID="_1793777903" r:id="rId11"/>
        </w:object>
      </w:r>
    </w:p>
    <w:p w14:paraId="18DDC664"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1"/>
        </w:rPr>
        <w:t>For UE CBW with full RB allocation, the IBE of the extended part could be simplified to:</w:t>
      </w:r>
    </w:p>
    <w:p w14:paraId="0F10BB7B" w14:textId="77777777" w:rsidR="00A75A89" w:rsidRPr="00B02121" w:rsidRDefault="00A75A89" w:rsidP="00A75A89">
      <w:pPr>
        <w:keepNext/>
        <w:keepLines/>
        <w:spacing w:before="240" w:after="0"/>
        <w:ind w:left="578"/>
        <w:jc w:val="center"/>
        <w:rPr>
          <w:color w:val="000000" w:themeColor="text1"/>
          <w:sz w:val="21"/>
          <w:szCs w:val="21"/>
        </w:rPr>
      </w:pPr>
      <m:oMathPara>
        <m:oMathParaPr>
          <m:jc m:val="center"/>
        </m:oMathParaPr>
        <m:oMath>
          <m:r>
            <m:rPr>
              <m:sty m:val="p"/>
            </m:rPr>
            <w:rPr>
              <w:rFonts w:ascii="Cambria Math" w:hAnsi="Cambria Math"/>
              <w:color w:val="000000" w:themeColor="text1"/>
              <w:sz w:val="21"/>
              <w:szCs w:val="21"/>
            </w:rPr>
            <m:t>IBE_general = max⁡(</m:t>
          </m:r>
          <m:bar>
            <m:barPr>
              <m:pos m:val="top"/>
              <m:ctrlPr>
                <w:rPr>
                  <w:rFonts w:ascii="Cambria Math" w:hAnsi="Cambria Math"/>
                  <w:i/>
                  <w:color w:val="000000" w:themeColor="text1"/>
                  <w:sz w:val="21"/>
                  <w:szCs w:val="21"/>
                </w:rPr>
              </m:ctrlPr>
            </m:barPr>
            <m:e>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P</m:t>
                  </m:r>
                </m:e>
                <m:sub>
                  <m:r>
                    <w:rPr>
                      <w:rFonts w:ascii="Cambria Math" w:hAnsi="Cambria Math"/>
                      <w:color w:val="000000" w:themeColor="text1"/>
                      <w:sz w:val="21"/>
                      <w:szCs w:val="21"/>
                    </w:rPr>
                    <m:t>RB</m:t>
                  </m:r>
                </m:sub>
              </m:sSub>
            </m:e>
          </m:bar>
          <m:r>
            <w:rPr>
              <w:rFonts w:ascii="Cambria Math" w:hAnsi="Cambria Math"/>
              <w:color w:val="000000" w:themeColor="text1"/>
              <w:sz w:val="21"/>
              <w:szCs w:val="21"/>
            </w:rPr>
            <m:t xml:space="preserve"> </m:t>
          </m:r>
          <m:r>
            <m:rPr>
              <m:sty m:val="p"/>
            </m:rPr>
            <w:rPr>
              <w:rFonts w:ascii="Cambria Math" w:hAnsi="Cambria Math"/>
              <w:color w:val="000000" w:themeColor="text1"/>
              <w:sz w:val="21"/>
              <w:szCs w:val="21"/>
            </w:rPr>
            <m:t xml:space="preserve">- 30 dB, </m:t>
          </m:r>
        </m:oMath>
      </m:oMathPara>
    </w:p>
    <w:p w14:paraId="0FF5064C" w14:textId="77777777" w:rsidR="00A75A89" w:rsidRPr="00B02121" w:rsidRDefault="00A75A89" w:rsidP="00A75A89">
      <w:pPr>
        <w:keepNext/>
        <w:keepLines/>
        <w:spacing w:after="0"/>
        <w:ind w:left="578"/>
        <w:jc w:val="center"/>
        <w:rPr>
          <w:color w:val="000000" w:themeColor="text1"/>
          <w:sz w:val="21"/>
          <w:szCs w:val="21"/>
        </w:rPr>
      </w:pPr>
      <m:oMathPara>
        <m:oMathParaPr>
          <m:jc m:val="center"/>
        </m:oMathParaPr>
        <m:oMath>
          <m:r>
            <m:rPr>
              <m:sty m:val="p"/>
            </m:rPr>
            <w:rPr>
              <w:rFonts w:ascii="Cambria Math" w:hAnsi="Cambria Math"/>
              <w:color w:val="000000" w:themeColor="text1"/>
              <w:sz w:val="21"/>
              <w:szCs w:val="21"/>
            </w:rPr>
            <m:t>max⁡{-25,  20*</m:t>
          </m:r>
          <m:sSub>
            <m:sSubPr>
              <m:ctrlPr>
                <w:rPr>
                  <w:rFonts w:ascii="Cambria Math" w:hAnsi="Cambria Math"/>
                  <w:color w:val="000000" w:themeColor="text1"/>
                  <w:kern w:val="2"/>
                  <w:sz w:val="21"/>
                  <w:szCs w:val="21"/>
                  <w:lang w:eastAsia="zh-CN"/>
                </w:rPr>
              </m:ctrlPr>
            </m:sSubPr>
            <m:e>
              <m:r>
                <w:rPr>
                  <w:rFonts w:ascii="Cambria Math" w:hAnsi="Cambria Math"/>
                  <w:color w:val="000000" w:themeColor="text1"/>
                  <w:sz w:val="21"/>
                  <w:szCs w:val="21"/>
                </w:rPr>
                <m:t>log</m:t>
              </m:r>
            </m:e>
            <m:sub>
              <m:r>
                <w:rPr>
                  <w:rFonts w:ascii="Cambria Math" w:hAnsi="Cambria Math"/>
                  <w:color w:val="000000" w:themeColor="text1"/>
                  <w:sz w:val="21"/>
                  <w:szCs w:val="21"/>
                </w:rPr>
                <m:t>10</m:t>
              </m:r>
            </m:sub>
          </m:sSub>
          <m:r>
            <w:rPr>
              <w:rFonts w:ascii="Cambria Math" w:hAnsi="Cambria Math"/>
              <w:color w:val="000000" w:themeColor="text1"/>
              <w:sz w:val="21"/>
              <w:szCs w:val="21"/>
            </w:rPr>
            <m:t xml:space="preserve">EVM </m:t>
          </m:r>
          <m:r>
            <m:rPr>
              <m:sty m:val="p"/>
            </m:rPr>
            <w:rPr>
              <w:rFonts w:ascii="Cambria Math" w:hAnsi="Cambria Math"/>
              <w:color w:val="000000" w:themeColor="text1"/>
              <w:sz w:val="21"/>
              <w:szCs w:val="21"/>
            </w:rPr>
            <m:t>-3 +</m:t>
          </m:r>
          <m:f>
            <m:fPr>
              <m:ctrlPr>
                <w:rPr>
                  <w:rFonts w:ascii="Cambria Math" w:hAnsi="Cambria Math"/>
                  <w:i/>
                  <w:color w:val="000000" w:themeColor="text1"/>
                  <w:sz w:val="21"/>
                  <w:szCs w:val="21"/>
                </w:rPr>
              </m:ctrlPr>
            </m:fPr>
            <m:num>
              <m:r>
                <w:rPr>
                  <w:rFonts w:ascii="Cambria Math" w:hAnsi="Cambria Math"/>
                  <w:color w:val="000000" w:themeColor="text1"/>
                  <w:sz w:val="21"/>
                  <w:szCs w:val="21"/>
                </w:rPr>
                <m:t>5</m:t>
              </m:r>
              <m:ctrlPr>
                <w:rPr>
                  <w:rFonts w:ascii="Cambria Math" w:hAnsi="Cambria Math"/>
                  <w:color w:val="000000" w:themeColor="text1"/>
                  <w:sz w:val="21"/>
                  <w:szCs w:val="21"/>
                </w:rPr>
              </m:ctrlPr>
            </m:num>
            <m:den>
              <m:sSub>
                <m:sSubPr>
                  <m:ctrlPr>
                    <w:rPr>
                      <w:rFonts w:ascii="Cambria Math" w:hAnsi="Cambria Math"/>
                      <w:i/>
                      <w:color w:val="000000" w:themeColor="text1"/>
                      <w:kern w:val="2"/>
                      <w:sz w:val="21"/>
                      <w:szCs w:val="21"/>
                      <w:lang w:eastAsia="zh-CN"/>
                    </w:rPr>
                  </m:ctrlPr>
                </m:sSubPr>
                <m:e>
                  <m:r>
                    <w:rPr>
                      <w:rFonts w:ascii="Cambria Math" w:hAnsi="Cambria Math"/>
                      <w:color w:val="000000" w:themeColor="text1"/>
                      <w:sz w:val="21"/>
                      <w:szCs w:val="21"/>
                    </w:rPr>
                    <m:t>L</m:t>
                  </m:r>
                </m:e>
                <m:sub>
                  <m:r>
                    <w:rPr>
                      <w:rFonts w:ascii="Cambria Math" w:hAnsi="Cambria Math"/>
                      <w:color w:val="000000" w:themeColor="text1"/>
                      <w:sz w:val="21"/>
                      <w:szCs w:val="21"/>
                    </w:rPr>
                    <m:t>CRB</m:t>
                  </m:r>
                </m:sub>
              </m:sSub>
            </m:den>
          </m:f>
          <m:r>
            <m:rPr>
              <m:sty m:val="p"/>
            </m:rPr>
            <w:rPr>
              <w:rFonts w:ascii="Cambria Math" w:hAnsi="Cambria Math"/>
              <w:color w:val="000000" w:themeColor="text1"/>
              <w:sz w:val="21"/>
              <w:szCs w:val="21"/>
            </w:rPr>
            <m:t xml:space="preserve">, </m:t>
          </m:r>
        </m:oMath>
      </m:oMathPara>
    </w:p>
    <w:p w14:paraId="45FF5652" w14:textId="77777777" w:rsidR="00A75A89" w:rsidRPr="00B02121" w:rsidRDefault="00A75A89" w:rsidP="00A75A89">
      <w:pPr>
        <w:spacing w:after="0"/>
        <w:ind w:left="578"/>
        <w:jc w:val="both"/>
        <w:rPr>
          <w:color w:val="000000" w:themeColor="text1"/>
          <w:sz w:val="21"/>
          <w:szCs w:val="21"/>
        </w:rPr>
      </w:pPr>
      <m:oMathPara>
        <m:oMathParaPr>
          <m:jc m:val="center"/>
        </m:oMathParaPr>
        <m:oMath>
          <m:r>
            <m:rPr>
              <m:sty m:val="p"/>
            </m:rPr>
            <w:rPr>
              <w:rFonts w:ascii="Cambria Math" w:hAnsi="Cambria Math"/>
              <w:color w:val="000000" w:themeColor="text1"/>
              <w:sz w:val="21"/>
              <w:szCs w:val="21"/>
            </w:rPr>
            <m:t xml:space="preserve">-57dBm + 10log10(SCS/15kHz)- </m:t>
          </m:r>
          <m:acc>
            <m:accPr>
              <m:chr m:val="̅"/>
              <m:ctrlPr>
                <w:rPr>
                  <w:rFonts w:ascii="Cambria Math" w:hAnsi="Cambria Math"/>
                  <w:color w:val="000000" w:themeColor="text1"/>
                  <w:kern w:val="2"/>
                  <w:sz w:val="21"/>
                  <w:szCs w:val="21"/>
                  <w:lang w:eastAsia="zh-CN"/>
                </w:rPr>
              </m:ctrlPr>
            </m:accPr>
            <m:e>
              <m:sSub>
                <m:sSubPr>
                  <m:ctrlPr>
                    <w:rPr>
                      <w:rFonts w:ascii="Cambria Math" w:hAnsi="Cambria Math"/>
                      <w:i/>
                      <w:color w:val="000000" w:themeColor="text1"/>
                      <w:kern w:val="2"/>
                      <w:sz w:val="21"/>
                      <w:szCs w:val="21"/>
                      <w:lang w:eastAsia="zh-CN"/>
                    </w:rPr>
                  </m:ctrlPr>
                </m:sSubPr>
                <m:e>
                  <m:r>
                    <w:rPr>
                      <w:rFonts w:ascii="Cambria Math" w:hAnsi="Cambria Math"/>
                      <w:color w:val="000000" w:themeColor="text1"/>
                      <w:sz w:val="21"/>
                      <w:szCs w:val="21"/>
                    </w:rPr>
                    <m:t>P</m:t>
                  </m:r>
                </m:e>
                <m:sub>
                  <m:r>
                    <w:rPr>
                      <w:rFonts w:ascii="Cambria Math" w:hAnsi="Cambria Math"/>
                      <w:color w:val="000000" w:themeColor="text1"/>
                      <w:sz w:val="21"/>
                      <w:szCs w:val="21"/>
                    </w:rPr>
                    <m:t>RB</m:t>
                  </m:r>
                </m:sub>
              </m:sSub>
            </m:e>
          </m:acc>
          <m:r>
            <w:rPr>
              <w:rFonts w:ascii="Cambria Math" w:hAnsi="Cambria Math"/>
              <w:color w:val="000000" w:themeColor="text1"/>
              <w:sz w:val="21"/>
              <w:szCs w:val="21"/>
            </w:rPr>
            <m:t>})</m:t>
          </m:r>
        </m:oMath>
      </m:oMathPara>
    </w:p>
    <w:p w14:paraId="6F9F50EB" w14:textId="77777777" w:rsidR="00A75A89" w:rsidRPr="00B02121" w:rsidRDefault="00A75A89" w:rsidP="00A75A89">
      <w:pPr>
        <w:spacing w:after="120"/>
        <w:ind w:left="576"/>
        <w:jc w:val="center"/>
        <w:rPr>
          <w:color w:val="000000" w:themeColor="text1"/>
          <w:szCs w:val="24"/>
          <w:lang w:eastAsia="zh-CN"/>
        </w:rPr>
      </w:pPr>
      <w:r w:rsidRPr="00B02121">
        <w:rPr>
          <w:color w:val="000000" w:themeColor="text1"/>
        </w:rPr>
        <w:object w:dxaOrig="6136" w:dyaOrig="3796" w14:anchorId="06326A53">
          <v:shape id="_x0000_i1026" type="#_x0000_t75" style="width:287.5pt;height:177.5pt" o:ole="">
            <v:imagedata r:id="rId12" o:title=""/>
          </v:shape>
          <o:OLEObject Type="Embed" ProgID="Visio.Drawing.15" ShapeID="_x0000_i1026" DrawAspect="Content" ObjectID="_1793777904" r:id="rId13"/>
        </w:object>
      </w:r>
    </w:p>
    <w:p w14:paraId="4DF02C00"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2: (ZTE)</w:t>
      </w:r>
    </w:p>
    <w:p w14:paraId="11D4D3BF"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Use the IBE limit of -25 dB between edges of UE CBW and extended UE CBW for full RB allocation scenario </w:t>
      </w:r>
    </w:p>
    <w:p w14:paraId="2CCBEE66"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3: (Huawei)</w:t>
      </w:r>
    </w:p>
    <w:p w14:paraId="268598BF"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For the full RB allocation case, the RB index that used for IBE value derivation applies to all the extended RBs is set to +1(-1). The equation for IBE derivation is:</w:t>
      </w:r>
    </w:p>
    <w:p w14:paraId="6E419B1F" w14:textId="77777777" w:rsidR="00A75A89" w:rsidRPr="00B02121" w:rsidRDefault="00E5530A" w:rsidP="00A75A89">
      <w:pPr>
        <w:ind w:left="576"/>
        <w:jc w:val="center"/>
        <w:rPr>
          <w:i/>
          <w:color w:val="000000" w:themeColor="text1"/>
        </w:rPr>
      </w:pPr>
      <m:oMathPara>
        <m:oMath>
          <m:func>
            <m:funcPr>
              <m:ctrlPr>
                <w:rPr>
                  <w:rFonts w:ascii="Cambria Math" w:hAnsi="Cambria Math"/>
                  <w:color w:val="000000" w:themeColor="text1"/>
                </w:rPr>
              </m:ctrlPr>
            </m:funcPr>
            <m:fName>
              <m:r>
                <m:rPr>
                  <m:sty m:val="p"/>
                </m:rPr>
                <w:rPr>
                  <w:rFonts w:ascii="Cambria Math" w:hAnsi="Cambria Math"/>
                  <w:color w:val="000000" w:themeColor="text1"/>
                </w:rPr>
                <m:t>max</m:t>
              </m:r>
            </m:fName>
            <m:e>
              <m:d>
                <m:dPr>
                  <m:begChr m:val="{"/>
                  <m:endChr m:val="}"/>
                  <m:ctrlPr>
                    <w:rPr>
                      <w:rFonts w:ascii="Cambria Math" w:hAnsi="Cambria Math"/>
                      <w:color w:val="000000" w:themeColor="text1"/>
                    </w:rPr>
                  </m:ctrlPr>
                </m:dPr>
                <m:e>
                  <m:r>
                    <w:rPr>
                      <w:rFonts w:ascii="Cambria Math" w:hAnsi="Cambria Math"/>
                      <w:color w:val="000000" w:themeColor="text1"/>
                    </w:rPr>
                    <m:t>-25, 10</m:t>
                  </m:r>
                  <m:sSub>
                    <m:sSubPr>
                      <m:ctrlPr>
                        <w:rPr>
                          <w:rFonts w:ascii="Cambria Math" w:hAnsi="Cambria Math"/>
                          <w:i/>
                          <w:color w:val="000000" w:themeColor="text1"/>
                        </w:rPr>
                      </m:ctrlPr>
                    </m:sSubPr>
                    <m:e>
                      <m:r>
                        <w:rPr>
                          <w:rFonts w:ascii="Cambria Math" w:hAnsi="Cambria Math"/>
                          <w:color w:val="000000" w:themeColor="text1"/>
                        </w:rPr>
                        <m:t>log</m:t>
                      </m:r>
                    </m:e>
                    <m:sub>
                      <m:r>
                        <w:rPr>
                          <w:rFonts w:ascii="Cambria Math" w:hAnsi="Cambria Math"/>
                          <w:color w:val="000000" w:themeColor="text1"/>
                        </w:rPr>
                        <m:t>10</m:t>
                      </m:r>
                    </m:sub>
                  </m:sSub>
                  <m:r>
                    <w:rPr>
                      <w:rFonts w:ascii="Cambria Math" w:hAnsi="Cambria Math"/>
                      <w:color w:val="000000" w:themeColor="text1"/>
                    </w:rPr>
                    <m:t>EVM-3, -57dBm+10</m:t>
                  </m:r>
                  <m:sSub>
                    <m:sSubPr>
                      <m:ctrlPr>
                        <w:rPr>
                          <w:rFonts w:ascii="Cambria Math" w:hAnsi="Cambria Math"/>
                          <w:i/>
                          <w:color w:val="000000" w:themeColor="text1"/>
                        </w:rPr>
                      </m:ctrlPr>
                    </m:sSubPr>
                    <m:e>
                      <m:r>
                        <w:rPr>
                          <w:rFonts w:ascii="Cambria Math" w:hAnsi="Cambria Math"/>
                          <w:color w:val="000000" w:themeColor="text1"/>
                        </w:rPr>
                        <m:t>log</m:t>
                      </m:r>
                    </m:e>
                    <m:sub>
                      <m:r>
                        <w:rPr>
                          <w:rFonts w:ascii="Cambria Math" w:hAnsi="Cambria Math"/>
                          <w:color w:val="000000" w:themeColor="text1"/>
                        </w:rPr>
                        <m:t>10</m:t>
                      </m:r>
                    </m:sub>
                  </m:sSub>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SCS</m:t>
                          </m:r>
                        </m:num>
                        <m:den>
                          <m:r>
                            <w:rPr>
                              <w:rFonts w:ascii="Cambria Math" w:hAnsi="Cambria Math"/>
                              <w:color w:val="000000" w:themeColor="text1"/>
                            </w:rPr>
                            <m:t>15kHz</m:t>
                          </m:r>
                        </m:den>
                      </m:f>
                    </m:e>
                  </m:d>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RB</m:t>
                          </m:r>
                        </m:sub>
                      </m:sSub>
                    </m:e>
                  </m:acc>
                </m:e>
              </m:d>
            </m:e>
          </m:func>
        </m:oMath>
      </m:oMathPara>
    </w:p>
    <w:p w14:paraId="65E8D5E4"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4: (China Telecom)</w:t>
      </w:r>
    </w:p>
    <w:p w14:paraId="30627FBE"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For full RB allocation, if the extended UE CBW exists, the IBE should be applied.</w:t>
      </w:r>
    </w:p>
    <w:p w14:paraId="4DCB75C9"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5: (Qualcomm)</w:t>
      </w:r>
    </w:p>
    <w:p w14:paraId="11729117"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The IBE between the edge of the UE BW and the edge of the extended UE BW should be an extension of the IBE for the signal within the UE BW.  </w:t>
      </w:r>
    </w:p>
    <w:p w14:paraId="7334D680" w14:textId="5D6B3904" w:rsidR="00A75A89" w:rsidRPr="00B02121"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B02121">
        <w:rPr>
          <w:rFonts w:eastAsia="宋体"/>
          <w:color w:val="000000" w:themeColor="text1"/>
          <w:szCs w:val="24"/>
          <w:lang w:eastAsia="zh-CN"/>
        </w:rPr>
        <w:t>WF</w:t>
      </w:r>
    </w:p>
    <w:p w14:paraId="4D15E0B7" w14:textId="4E3E61C5" w:rsidR="00A75A89" w:rsidRPr="00B02121" w:rsidRDefault="00B02121" w:rsidP="00A75A89">
      <w:pPr>
        <w:pStyle w:val="afffd"/>
        <w:numPr>
          <w:ilvl w:val="1"/>
          <w:numId w:val="31"/>
        </w:numPr>
        <w:overflowPunct/>
        <w:autoSpaceDE/>
        <w:autoSpaceDN/>
        <w:adjustRightInd/>
        <w:spacing w:after="120"/>
        <w:ind w:left="1440" w:firstLineChars="0"/>
        <w:textAlignment w:val="auto"/>
        <w:rPr>
          <w:rFonts w:eastAsia="宋体"/>
          <w:color w:val="000000" w:themeColor="text1"/>
          <w:szCs w:val="24"/>
          <w:lang w:eastAsia="zh-CN"/>
        </w:rPr>
      </w:pPr>
      <w:r w:rsidRPr="00B02121">
        <w:rPr>
          <w:rFonts w:eastAsia="宋体"/>
          <w:color w:val="000000" w:themeColor="text1"/>
          <w:szCs w:val="24"/>
          <w:lang w:eastAsia="zh-CN"/>
        </w:rPr>
        <w:t>FFS the method to derive the extended IBE</w:t>
      </w:r>
      <w:r w:rsidR="00A75A89" w:rsidRPr="00B02121">
        <w:rPr>
          <w:rFonts w:eastAsia="宋体"/>
          <w:color w:val="000000" w:themeColor="text1"/>
          <w:szCs w:val="24"/>
          <w:lang w:eastAsia="zh-CN"/>
        </w:rPr>
        <w:t xml:space="preserve">, which </w:t>
      </w:r>
      <w:r w:rsidRPr="00B02121">
        <w:rPr>
          <w:rFonts w:eastAsia="宋体"/>
          <w:color w:val="000000" w:themeColor="text1"/>
          <w:szCs w:val="24"/>
          <w:lang w:eastAsia="zh-CN"/>
        </w:rPr>
        <w:t xml:space="preserve">should </w:t>
      </w:r>
      <w:r w:rsidR="00A75A89" w:rsidRPr="00B02121">
        <w:rPr>
          <w:rFonts w:eastAsia="宋体"/>
          <w:color w:val="000000" w:themeColor="text1"/>
          <w:szCs w:val="24"/>
          <w:lang w:eastAsia="zh-CN"/>
        </w:rPr>
        <w:t xml:space="preserve">cover </w:t>
      </w:r>
      <w:r w:rsidR="00DA2532">
        <w:rPr>
          <w:rFonts w:eastAsia="宋体"/>
          <w:color w:val="000000" w:themeColor="text1"/>
          <w:szCs w:val="24"/>
          <w:lang w:eastAsia="zh-CN"/>
        </w:rPr>
        <w:t>both</w:t>
      </w:r>
      <w:r w:rsidR="00A75A89" w:rsidRPr="00B02121">
        <w:rPr>
          <w:rFonts w:eastAsia="宋体"/>
          <w:color w:val="000000" w:themeColor="text1"/>
          <w:szCs w:val="24"/>
          <w:lang w:eastAsia="zh-CN"/>
        </w:rPr>
        <w:t xml:space="preserve"> cases for partial RB allocation and full RB allocation in the UE CBW</w:t>
      </w:r>
    </w:p>
    <w:p w14:paraId="5B5A9BD4" w14:textId="77777777" w:rsidR="00A75A89" w:rsidRPr="00B02121" w:rsidRDefault="00A75A89" w:rsidP="00A75A89">
      <w:pPr>
        <w:spacing w:after="120"/>
        <w:rPr>
          <w:color w:val="000000" w:themeColor="text1"/>
          <w:szCs w:val="24"/>
          <w:lang w:eastAsia="zh-CN"/>
        </w:rPr>
      </w:pPr>
    </w:p>
    <w:p w14:paraId="3E18FB91"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1-2-3: Boundary to apply ACLR and SEM</w:t>
      </w:r>
    </w:p>
    <w:p w14:paraId="5F77C490"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Proposals </w:t>
      </w:r>
    </w:p>
    <w:p w14:paraId="10BCAED1"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Proposal 1: ACLR and SEM should be applicable from the edge of extended UE CBW. (Nokia, Qualcomm, </w:t>
      </w:r>
      <w:r w:rsidRPr="00B02121">
        <w:rPr>
          <w:rFonts w:eastAsia="宋体" w:hint="eastAsia"/>
          <w:color w:val="000000" w:themeColor="text1"/>
          <w:szCs w:val="24"/>
          <w:lang w:eastAsia="zh-CN"/>
        </w:rPr>
        <w:t>vivo</w:t>
      </w:r>
      <w:r w:rsidRPr="00B02121">
        <w:rPr>
          <w:rFonts w:eastAsia="宋体"/>
          <w:color w:val="000000" w:themeColor="text1"/>
          <w:szCs w:val="24"/>
          <w:lang w:eastAsia="zh-CN"/>
        </w:rPr>
        <w:t>, ZTE, LGE, OPPO, Huawei, China Telecom)</w:t>
      </w:r>
    </w:p>
    <w:p w14:paraId="318B4DFC"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Alt 1: The OOBE requirements are based on UE CBW</w:t>
      </w:r>
    </w:p>
    <w:p w14:paraId="483B9004" w14:textId="77777777" w:rsidR="00A75A89" w:rsidRPr="00B02121" w:rsidRDefault="00A75A89" w:rsidP="00A75A89">
      <w:pPr>
        <w:pStyle w:val="afffd"/>
        <w:numPr>
          <w:ilvl w:val="2"/>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Alt 2: The OOBE requirements are based on extended UE CBW</w:t>
      </w:r>
    </w:p>
    <w:tbl>
      <w:tblPr>
        <w:tblStyle w:val="afff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
        <w:gridCol w:w="6168"/>
      </w:tblGrid>
      <w:tr w:rsidR="00B02121" w:rsidRPr="00B02121" w14:paraId="4C16E24C" w14:textId="77777777" w:rsidTr="00132235">
        <w:trPr>
          <w:jc w:val="center"/>
        </w:trPr>
        <w:tc>
          <w:tcPr>
            <w:tcW w:w="0" w:type="auto"/>
            <w:vAlign w:val="center"/>
          </w:tcPr>
          <w:p w14:paraId="3010D0A1" w14:textId="77777777" w:rsidR="00A75A89" w:rsidRPr="00B02121" w:rsidRDefault="00A75A89" w:rsidP="00132235">
            <w:pPr>
              <w:spacing w:after="120"/>
              <w:jc w:val="center"/>
              <w:rPr>
                <w:rFonts w:eastAsiaTheme="minorEastAsia"/>
                <w:color w:val="000000" w:themeColor="text1"/>
                <w:szCs w:val="24"/>
                <w:lang w:eastAsia="zh-CN"/>
              </w:rPr>
            </w:pPr>
            <w:r w:rsidRPr="00B02121">
              <w:rPr>
                <w:rFonts w:eastAsiaTheme="minorEastAsia" w:hint="eastAsia"/>
                <w:color w:val="000000" w:themeColor="text1"/>
                <w:szCs w:val="24"/>
                <w:lang w:eastAsia="zh-CN"/>
              </w:rPr>
              <w:t>A</w:t>
            </w:r>
            <w:r w:rsidRPr="00B02121">
              <w:rPr>
                <w:rFonts w:eastAsiaTheme="minorEastAsia"/>
                <w:color w:val="000000" w:themeColor="text1"/>
                <w:szCs w:val="24"/>
                <w:lang w:eastAsia="zh-CN"/>
              </w:rPr>
              <w:t>lt 1</w:t>
            </w:r>
          </w:p>
        </w:tc>
        <w:tc>
          <w:tcPr>
            <w:tcW w:w="0" w:type="auto"/>
          </w:tcPr>
          <w:p w14:paraId="10208EE7" w14:textId="77777777" w:rsidR="00A75A89" w:rsidRPr="00B02121" w:rsidRDefault="00A75A89" w:rsidP="00132235">
            <w:pPr>
              <w:spacing w:after="120"/>
              <w:jc w:val="center"/>
              <w:rPr>
                <w:color w:val="000000" w:themeColor="text1"/>
                <w:szCs w:val="24"/>
                <w:lang w:eastAsia="zh-CN"/>
              </w:rPr>
            </w:pPr>
            <w:r w:rsidRPr="00B02121">
              <w:rPr>
                <w:rFonts w:eastAsia="宋体"/>
                <w:color w:val="000000" w:themeColor="text1"/>
              </w:rPr>
              <w:object w:dxaOrig="15720" w:dyaOrig="4365" w14:anchorId="57259BA9">
                <v:shape id="_x0000_i1027" type="#_x0000_t75" style="width:257pt;height:71.5pt" o:ole="">
                  <v:imagedata r:id="rId14" o:title=""/>
                </v:shape>
                <o:OLEObject Type="Embed" ProgID="Visio.Drawing.15" ShapeID="_x0000_i1027" DrawAspect="Content" ObjectID="_1793777905" r:id="rId15"/>
              </w:object>
            </w:r>
          </w:p>
        </w:tc>
      </w:tr>
      <w:tr w:rsidR="00A75A89" w:rsidRPr="00B02121" w14:paraId="4B605AC9" w14:textId="77777777" w:rsidTr="00132235">
        <w:trPr>
          <w:jc w:val="center"/>
        </w:trPr>
        <w:tc>
          <w:tcPr>
            <w:tcW w:w="0" w:type="auto"/>
            <w:vAlign w:val="center"/>
          </w:tcPr>
          <w:p w14:paraId="24F46829" w14:textId="77777777" w:rsidR="00A75A89" w:rsidRPr="00B02121" w:rsidRDefault="00A75A89" w:rsidP="00132235">
            <w:pPr>
              <w:spacing w:after="120"/>
              <w:jc w:val="center"/>
              <w:rPr>
                <w:rFonts w:eastAsiaTheme="minorEastAsia"/>
                <w:color w:val="000000" w:themeColor="text1"/>
                <w:szCs w:val="24"/>
                <w:lang w:eastAsia="zh-CN"/>
              </w:rPr>
            </w:pPr>
            <w:r w:rsidRPr="00B02121">
              <w:rPr>
                <w:rFonts w:eastAsiaTheme="minorEastAsia" w:hint="eastAsia"/>
                <w:color w:val="000000" w:themeColor="text1"/>
                <w:szCs w:val="24"/>
                <w:lang w:eastAsia="zh-CN"/>
              </w:rPr>
              <w:t>A</w:t>
            </w:r>
            <w:r w:rsidRPr="00B02121">
              <w:rPr>
                <w:rFonts w:eastAsiaTheme="minorEastAsia"/>
                <w:color w:val="000000" w:themeColor="text1"/>
                <w:szCs w:val="24"/>
                <w:lang w:eastAsia="zh-CN"/>
              </w:rPr>
              <w:t>lt 2</w:t>
            </w:r>
          </w:p>
        </w:tc>
        <w:tc>
          <w:tcPr>
            <w:tcW w:w="0" w:type="auto"/>
          </w:tcPr>
          <w:p w14:paraId="4F4CAB9C" w14:textId="77777777" w:rsidR="00A75A89" w:rsidRPr="00B02121" w:rsidRDefault="00A75A89" w:rsidP="00132235">
            <w:pPr>
              <w:spacing w:after="120"/>
              <w:jc w:val="center"/>
              <w:rPr>
                <w:color w:val="000000" w:themeColor="text1"/>
                <w:szCs w:val="24"/>
                <w:lang w:eastAsia="zh-CN"/>
              </w:rPr>
            </w:pPr>
            <w:r w:rsidRPr="00B02121">
              <w:rPr>
                <w:rFonts w:eastAsia="宋体"/>
                <w:color w:val="000000" w:themeColor="text1"/>
              </w:rPr>
              <w:object w:dxaOrig="19905" w:dyaOrig="4770" w14:anchorId="58D1945C">
                <v:shape id="_x0000_i1028" type="#_x0000_t75" style="width:297.5pt;height:71.5pt" o:ole="">
                  <v:imagedata r:id="rId16" o:title=""/>
                </v:shape>
                <o:OLEObject Type="Embed" ProgID="Visio.Drawing.15" ShapeID="_x0000_i1028" DrawAspect="Content" ObjectID="_1793777906" r:id="rId17"/>
              </w:object>
            </w:r>
          </w:p>
        </w:tc>
      </w:tr>
    </w:tbl>
    <w:p w14:paraId="4A87A610" w14:textId="77777777" w:rsidR="00A75A89" w:rsidRPr="00B02121" w:rsidRDefault="00A75A89" w:rsidP="00A75A89">
      <w:pPr>
        <w:spacing w:after="120"/>
        <w:jc w:val="both"/>
        <w:rPr>
          <w:color w:val="000000" w:themeColor="text1"/>
          <w:szCs w:val="24"/>
          <w:lang w:eastAsia="zh-CN"/>
        </w:rPr>
      </w:pPr>
    </w:p>
    <w:p w14:paraId="50FA93DF" w14:textId="03C0321D" w:rsidR="00A75A89" w:rsidRPr="00B02121"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B02121">
        <w:rPr>
          <w:rFonts w:eastAsia="宋体"/>
          <w:color w:val="000000" w:themeColor="text1"/>
          <w:szCs w:val="24"/>
          <w:lang w:eastAsia="zh-CN"/>
        </w:rPr>
        <w:t>WF</w:t>
      </w:r>
    </w:p>
    <w:p w14:paraId="3807A69B" w14:textId="1AE3B944" w:rsidR="00A75A89" w:rsidRPr="00B02121" w:rsidRDefault="001F1D28" w:rsidP="00A75A89">
      <w:pPr>
        <w:pStyle w:val="afffd"/>
        <w:numPr>
          <w:ilvl w:val="1"/>
          <w:numId w:val="31"/>
        </w:numPr>
        <w:overflowPunct/>
        <w:autoSpaceDE/>
        <w:autoSpaceDN/>
        <w:adjustRightInd/>
        <w:spacing w:after="120"/>
        <w:ind w:left="1440" w:firstLineChars="0"/>
        <w:textAlignment w:val="auto"/>
        <w:rPr>
          <w:rFonts w:eastAsia="宋体"/>
          <w:color w:val="000000" w:themeColor="text1"/>
          <w:szCs w:val="24"/>
          <w:lang w:eastAsia="zh-CN"/>
        </w:rPr>
      </w:pPr>
      <w:r w:rsidRPr="00B02121">
        <w:rPr>
          <w:rFonts w:eastAsia="宋体"/>
          <w:color w:val="000000" w:themeColor="text1"/>
          <w:szCs w:val="24"/>
          <w:lang w:eastAsia="zh-CN"/>
        </w:rPr>
        <w:t xml:space="preserve"> ACLR and SEM should be applicable from the edge of extended UE CBW.</w:t>
      </w:r>
    </w:p>
    <w:p w14:paraId="597B6051" w14:textId="0628D63F" w:rsidR="001F1D28" w:rsidRPr="00B02121" w:rsidRDefault="001F1D28" w:rsidP="001F1D28">
      <w:pPr>
        <w:pStyle w:val="afffd"/>
        <w:numPr>
          <w:ilvl w:val="2"/>
          <w:numId w:val="31"/>
        </w:numPr>
        <w:overflowPunct/>
        <w:autoSpaceDE/>
        <w:autoSpaceDN/>
        <w:adjustRightInd/>
        <w:spacing w:after="120"/>
        <w:ind w:firstLineChars="0"/>
        <w:textAlignment w:val="auto"/>
        <w:rPr>
          <w:rFonts w:eastAsia="宋体"/>
          <w:color w:val="000000" w:themeColor="text1"/>
          <w:szCs w:val="24"/>
          <w:lang w:eastAsia="zh-CN"/>
        </w:rPr>
      </w:pPr>
      <w:r w:rsidRPr="00B02121">
        <w:rPr>
          <w:rFonts w:eastAsia="宋体"/>
          <w:color w:val="000000" w:themeColor="text1"/>
          <w:szCs w:val="24"/>
          <w:lang w:eastAsia="zh-CN"/>
        </w:rPr>
        <w:lastRenderedPageBreak/>
        <w:t>FFS the following alternatives</w:t>
      </w:r>
    </w:p>
    <w:p w14:paraId="304EA44A" w14:textId="77777777" w:rsidR="001F1D28" w:rsidRPr="00B02121" w:rsidRDefault="001F1D28" w:rsidP="001F1D28">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Alt 1: The OOBE requirements are based on UE CBW</w:t>
      </w:r>
    </w:p>
    <w:p w14:paraId="540173F0" w14:textId="77777777" w:rsidR="001F1D28" w:rsidRPr="00B02121" w:rsidRDefault="001F1D28" w:rsidP="001F1D28">
      <w:pPr>
        <w:pStyle w:val="afffd"/>
        <w:numPr>
          <w:ilvl w:val="3"/>
          <w:numId w:val="31"/>
        </w:numPr>
        <w:overflowPunct/>
        <w:autoSpaceDE/>
        <w:autoSpaceDN/>
        <w:adjustRightInd/>
        <w:spacing w:after="120"/>
        <w:ind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Alt 2: The OOBE requirements are based on extended UE CBW</w:t>
      </w:r>
    </w:p>
    <w:p w14:paraId="501F78B1" w14:textId="77777777" w:rsidR="00A75A89" w:rsidRPr="00B02121" w:rsidRDefault="00A75A89" w:rsidP="00A75A89">
      <w:pPr>
        <w:spacing w:after="120"/>
        <w:rPr>
          <w:color w:val="000000" w:themeColor="text1"/>
          <w:szCs w:val="24"/>
          <w:lang w:eastAsia="zh-CN"/>
        </w:rPr>
      </w:pPr>
    </w:p>
    <w:p w14:paraId="6265F8AA"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1-2-4: Boundary to apply SE</w:t>
      </w:r>
    </w:p>
    <w:p w14:paraId="7D016DD7" w14:textId="77777777" w:rsidR="00A75A89" w:rsidRPr="00B02121"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0000" w:themeColor="text1"/>
          <w:szCs w:val="24"/>
          <w:lang w:eastAsia="zh-CN"/>
        </w:rPr>
      </w:pPr>
      <w:r w:rsidRPr="00B02121">
        <w:rPr>
          <w:rFonts w:eastAsia="宋体"/>
          <w:color w:val="000000" w:themeColor="text1"/>
          <w:szCs w:val="24"/>
          <w:lang w:eastAsia="zh-CN"/>
        </w:rPr>
        <w:t xml:space="preserve">Proposals </w:t>
      </w:r>
    </w:p>
    <w:p w14:paraId="3ADFDA60"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1: The application range of SE should be altered with the shifting of the edge of the UE CBW. (</w:t>
      </w:r>
      <w:proofErr w:type="gramStart"/>
      <w:r w:rsidRPr="00B02121">
        <w:rPr>
          <w:rFonts w:eastAsia="宋体"/>
          <w:color w:val="000000" w:themeColor="text1"/>
          <w:szCs w:val="24"/>
          <w:lang w:eastAsia="zh-CN"/>
        </w:rPr>
        <w:t>vivo</w:t>
      </w:r>
      <w:proofErr w:type="gramEnd"/>
      <w:r w:rsidRPr="00B02121">
        <w:rPr>
          <w:rFonts w:eastAsia="宋体"/>
          <w:color w:val="000000" w:themeColor="text1"/>
          <w:szCs w:val="24"/>
          <w:lang w:eastAsia="zh-CN"/>
        </w:rPr>
        <w:t>, LGE)</w:t>
      </w:r>
    </w:p>
    <w:p w14:paraId="38C965B9"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2: Boundary between NR out of band and general spurious emission domain on power domain enhancements for single carrier context is defined as Extended UE CBW + 5 MHz. (Nokia)</w:t>
      </w:r>
    </w:p>
    <w:p w14:paraId="215043AC"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3: The SE limits apply for the frequency ranges that are more than UE CBW+5MHz from the edge of the extended UE CBW (Qualcomm, OPPO)</w:t>
      </w:r>
    </w:p>
    <w:p w14:paraId="1F40F2AE" w14:textId="77777777" w:rsidR="00A75A89" w:rsidRPr="00B02121" w:rsidRDefault="00A75A89" w:rsidP="00A75A89">
      <w:pPr>
        <w:spacing w:after="120"/>
        <w:jc w:val="both"/>
        <w:rPr>
          <w:color w:val="000000" w:themeColor="text1"/>
          <w:szCs w:val="24"/>
          <w:lang w:eastAsia="zh-CN"/>
        </w:rPr>
      </w:pPr>
    </w:p>
    <w:p w14:paraId="19AAC4D8" w14:textId="72D39A3A" w:rsidR="00A75A89" w:rsidRPr="00B02121"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B02121">
        <w:rPr>
          <w:rFonts w:eastAsia="宋体"/>
          <w:color w:val="000000" w:themeColor="text1"/>
          <w:szCs w:val="24"/>
          <w:lang w:eastAsia="zh-CN"/>
        </w:rPr>
        <w:t>WF</w:t>
      </w:r>
    </w:p>
    <w:p w14:paraId="24987BA7" w14:textId="40E95FAB" w:rsidR="00A75A89" w:rsidRPr="00B02121" w:rsidRDefault="005D6DF6" w:rsidP="00B02121">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FFS </w:t>
      </w:r>
      <w:r w:rsidR="00113496">
        <w:rPr>
          <w:rFonts w:eastAsia="宋体"/>
          <w:color w:val="000000" w:themeColor="text1"/>
          <w:szCs w:val="24"/>
          <w:lang w:eastAsia="zh-CN"/>
        </w:rPr>
        <w:t>with consideration</w:t>
      </w:r>
      <w:r w:rsidRPr="00B02121">
        <w:rPr>
          <w:rFonts w:eastAsia="宋体"/>
          <w:color w:val="000000" w:themeColor="text1"/>
          <w:szCs w:val="24"/>
          <w:lang w:eastAsia="zh-CN"/>
        </w:rPr>
        <w:t xml:space="preserve"> of </w:t>
      </w:r>
      <w:r w:rsidRPr="00B02121">
        <w:rPr>
          <w:b/>
          <w:color w:val="000000" w:themeColor="text1"/>
          <w:lang w:val="en-US" w:eastAsia="ko-KR"/>
        </w:rPr>
        <w:t>Issue 1-2-3</w:t>
      </w:r>
    </w:p>
    <w:p w14:paraId="08CC7596" w14:textId="77777777" w:rsidR="00A75A89" w:rsidRPr="00B02121" w:rsidRDefault="00A75A89" w:rsidP="00A75A89">
      <w:pPr>
        <w:spacing w:after="120"/>
        <w:rPr>
          <w:color w:val="000000" w:themeColor="text1"/>
          <w:szCs w:val="24"/>
          <w:lang w:eastAsia="zh-CN"/>
        </w:rPr>
      </w:pPr>
    </w:p>
    <w:p w14:paraId="26C7ACA6" w14:textId="77777777" w:rsidR="00A75A89" w:rsidRPr="00B02121" w:rsidRDefault="00A75A89" w:rsidP="00A75A89">
      <w:pPr>
        <w:spacing w:after="120"/>
        <w:rPr>
          <w:color w:val="000000" w:themeColor="text1"/>
          <w:szCs w:val="24"/>
          <w:lang w:eastAsia="zh-CN"/>
        </w:rPr>
      </w:pPr>
    </w:p>
    <w:p w14:paraId="4FD8913C" w14:textId="77777777"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Sub-topic 1-3: Signaling and others</w:t>
      </w:r>
    </w:p>
    <w:p w14:paraId="46DE7D87"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1-3-2: Others</w:t>
      </w:r>
    </w:p>
    <w:p w14:paraId="60828BA1" w14:textId="77777777" w:rsidR="00A75A89" w:rsidRPr="00B02121" w:rsidRDefault="00A75A89" w:rsidP="00A75A89">
      <w:pPr>
        <w:pStyle w:val="afffd"/>
        <w:numPr>
          <w:ilvl w:val="0"/>
          <w:numId w:val="31"/>
        </w:numPr>
        <w:overflowPunct/>
        <w:autoSpaceDE/>
        <w:autoSpaceDN/>
        <w:adjustRightInd/>
        <w:spacing w:after="120"/>
        <w:ind w:left="720" w:firstLineChars="0"/>
        <w:textAlignment w:val="auto"/>
        <w:rPr>
          <w:color w:val="000000" w:themeColor="text1"/>
          <w:szCs w:val="24"/>
          <w:lang w:eastAsia="zh-CN"/>
        </w:rPr>
      </w:pPr>
      <w:r w:rsidRPr="00B02121">
        <w:rPr>
          <w:rFonts w:eastAsia="宋体"/>
          <w:color w:val="000000" w:themeColor="text1"/>
          <w:szCs w:val="24"/>
          <w:lang w:eastAsia="zh-CN"/>
        </w:rPr>
        <w:t>Proposals</w:t>
      </w:r>
    </w:p>
    <w:p w14:paraId="0B339115" w14:textId="77777777" w:rsidR="00A75A89" w:rsidRPr="00B02121" w:rsidRDefault="00A75A89" w:rsidP="00E336E2">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1: (Skyworks)</w:t>
      </w:r>
    </w:p>
    <w:p w14:paraId="54519431" w14:textId="77777777" w:rsidR="00A75A89" w:rsidRPr="00B02121" w:rsidRDefault="00A75A89" w:rsidP="00E336E2">
      <w:pPr>
        <w:pStyle w:val="afffd"/>
        <w:numPr>
          <w:ilvl w:val="2"/>
          <w:numId w:val="31"/>
        </w:numPr>
        <w:spacing w:after="120"/>
        <w:ind w:firstLineChars="0"/>
        <w:jc w:val="both"/>
        <w:rPr>
          <w:rFonts w:eastAsia="宋体"/>
          <w:color w:val="000000" w:themeColor="text1"/>
          <w:szCs w:val="24"/>
          <w:lang w:eastAsia="zh-CN"/>
        </w:rPr>
      </w:pPr>
      <w:r w:rsidRPr="00B02121">
        <w:rPr>
          <w:rFonts w:eastAsia="宋体"/>
          <w:color w:val="000000" w:themeColor="text1"/>
          <w:szCs w:val="24"/>
          <w:lang w:eastAsia="zh-CN"/>
        </w:rPr>
        <w:t xml:space="preserve">Proposal on additional emission requirements: In cases where additional emission should be met, the UE performs the </w:t>
      </w:r>
      <w:proofErr w:type="gramStart"/>
      <w:r w:rsidRPr="00B02121">
        <w:rPr>
          <w:rFonts w:eastAsia="宋体"/>
          <w:color w:val="000000" w:themeColor="text1"/>
          <w:szCs w:val="24"/>
          <w:lang w:eastAsia="zh-CN"/>
        </w:rPr>
        <w:t>max(</w:t>
      </w:r>
      <w:proofErr w:type="gramEnd"/>
      <w:r w:rsidRPr="00B02121">
        <w:rPr>
          <w:rFonts w:eastAsia="宋体"/>
          <w:color w:val="000000" w:themeColor="text1"/>
          <w:szCs w:val="24"/>
          <w:lang w:eastAsia="zh-CN"/>
        </w:rPr>
        <w:t>MPR, A-MPR) function with:</w:t>
      </w:r>
    </w:p>
    <w:p w14:paraId="58AEF32A" w14:textId="77777777" w:rsidR="00A75A89" w:rsidRPr="00B02121" w:rsidRDefault="00A75A89" w:rsidP="00E336E2">
      <w:pPr>
        <w:pStyle w:val="afffd"/>
        <w:numPr>
          <w:ilvl w:val="3"/>
          <w:numId w:val="31"/>
        </w:numPr>
        <w:spacing w:after="120"/>
        <w:ind w:firstLineChars="0"/>
        <w:jc w:val="both"/>
        <w:rPr>
          <w:rFonts w:eastAsia="宋体"/>
          <w:color w:val="000000" w:themeColor="text1"/>
          <w:szCs w:val="24"/>
          <w:lang w:eastAsia="zh-CN"/>
        </w:rPr>
      </w:pPr>
      <w:r w:rsidRPr="00B02121">
        <w:rPr>
          <w:rFonts w:eastAsia="宋体"/>
          <w:color w:val="000000" w:themeColor="text1"/>
          <w:szCs w:val="24"/>
          <w:lang w:eastAsia="zh-CN"/>
        </w:rPr>
        <w:t>A-MPR based on the L</w:t>
      </w:r>
      <w:r w:rsidRPr="00B02121">
        <w:rPr>
          <w:rFonts w:eastAsia="宋体"/>
          <w:color w:val="000000" w:themeColor="text1"/>
          <w:szCs w:val="24"/>
          <w:vertAlign w:val="subscript"/>
          <w:lang w:eastAsia="zh-CN"/>
        </w:rPr>
        <w:t>CRB</w:t>
      </w:r>
      <w:r w:rsidRPr="00B02121">
        <w:rPr>
          <w:rFonts w:eastAsia="宋体"/>
          <w:color w:val="000000" w:themeColor="text1"/>
          <w:szCs w:val="24"/>
          <w:lang w:eastAsia="zh-CN"/>
        </w:rPr>
        <w:t xml:space="preserve"> and RB</w:t>
      </w:r>
      <w:r w:rsidRPr="00B02121">
        <w:rPr>
          <w:rFonts w:eastAsia="宋体"/>
          <w:color w:val="000000" w:themeColor="text1"/>
          <w:szCs w:val="24"/>
          <w:vertAlign w:val="subscript"/>
          <w:lang w:eastAsia="zh-CN"/>
        </w:rPr>
        <w:t>start</w:t>
      </w:r>
      <w:r w:rsidRPr="00B02121">
        <w:rPr>
          <w:rFonts w:eastAsia="宋体"/>
          <w:color w:val="000000" w:themeColor="text1"/>
          <w:szCs w:val="24"/>
          <w:lang w:eastAsia="zh-CN"/>
        </w:rPr>
        <w:t xml:space="preserve"> and frequency based on the UE CBW (N</w:t>
      </w:r>
      <w:r w:rsidRPr="00B02121">
        <w:rPr>
          <w:rFonts w:eastAsia="宋体"/>
          <w:color w:val="000000" w:themeColor="text1"/>
          <w:szCs w:val="24"/>
          <w:vertAlign w:val="subscript"/>
          <w:lang w:eastAsia="zh-CN"/>
        </w:rPr>
        <w:t>RB</w:t>
      </w:r>
      <w:r w:rsidRPr="00B02121">
        <w:rPr>
          <w:rFonts w:eastAsia="宋体"/>
          <w:color w:val="000000" w:themeColor="text1"/>
          <w:szCs w:val="24"/>
          <w:lang w:eastAsia="zh-CN"/>
        </w:rPr>
        <w:t xml:space="preserve"> and RB</w:t>
      </w:r>
      <w:r w:rsidRPr="00B02121">
        <w:rPr>
          <w:rFonts w:eastAsia="宋体"/>
          <w:color w:val="000000" w:themeColor="text1"/>
          <w:szCs w:val="24"/>
          <w:vertAlign w:val="subscript"/>
          <w:lang w:eastAsia="zh-CN"/>
        </w:rPr>
        <w:t>start</w:t>
      </w:r>
      <w:r w:rsidRPr="00B02121">
        <w:rPr>
          <w:rFonts w:eastAsia="宋体"/>
          <w:color w:val="000000" w:themeColor="text1"/>
          <w:szCs w:val="24"/>
          <w:lang w:eastAsia="zh-CN"/>
        </w:rPr>
        <w:t xml:space="preserve"> parameters)</w:t>
      </w:r>
    </w:p>
    <w:p w14:paraId="4AB38A84" w14:textId="77777777" w:rsidR="00A75A89" w:rsidRPr="00B02121" w:rsidRDefault="00A75A89" w:rsidP="00E336E2">
      <w:pPr>
        <w:pStyle w:val="afffd"/>
        <w:numPr>
          <w:ilvl w:val="3"/>
          <w:numId w:val="31"/>
        </w:numPr>
        <w:spacing w:after="120"/>
        <w:ind w:firstLineChars="0"/>
        <w:jc w:val="both"/>
        <w:rPr>
          <w:rFonts w:eastAsia="宋体"/>
          <w:color w:val="000000" w:themeColor="text1"/>
          <w:szCs w:val="24"/>
          <w:lang w:eastAsia="zh-CN"/>
        </w:rPr>
      </w:pPr>
      <w:r w:rsidRPr="00B02121">
        <w:rPr>
          <w:rFonts w:eastAsia="宋体"/>
          <w:color w:val="000000" w:themeColor="text1"/>
          <w:szCs w:val="24"/>
          <w:lang w:eastAsia="zh-CN"/>
        </w:rPr>
        <w:t>MPR based on the extended UE BW and position (BS_NRB and RB0shift parameters).</w:t>
      </w:r>
    </w:p>
    <w:p w14:paraId="63DEFDA3" w14:textId="77777777" w:rsidR="009B0977" w:rsidRPr="00B02121" w:rsidRDefault="009B0977" w:rsidP="00E336E2">
      <w:pPr>
        <w:pStyle w:val="afffd"/>
        <w:numPr>
          <w:ilvl w:val="0"/>
          <w:numId w:val="31"/>
        </w:numPr>
        <w:overflowPunct/>
        <w:autoSpaceDE/>
        <w:autoSpaceDN/>
        <w:adjustRightInd/>
        <w:spacing w:after="120"/>
        <w:ind w:left="72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WF</w:t>
      </w:r>
    </w:p>
    <w:p w14:paraId="77C41269" w14:textId="1EE9B704" w:rsidR="00A75A89" w:rsidRPr="00B02121" w:rsidRDefault="00A75A89" w:rsidP="00E336E2">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 xml:space="preserve">In cases where additional emission should be met, the UE performs the </w:t>
      </w:r>
      <w:proofErr w:type="gramStart"/>
      <w:r w:rsidRPr="00B02121">
        <w:rPr>
          <w:rFonts w:eastAsia="宋体"/>
          <w:color w:val="000000" w:themeColor="text1"/>
          <w:szCs w:val="24"/>
          <w:lang w:eastAsia="zh-CN"/>
        </w:rPr>
        <w:t>max(</w:t>
      </w:r>
      <w:proofErr w:type="spellStart"/>
      <w:proofErr w:type="gramEnd"/>
      <w:r w:rsidR="00D607AC" w:rsidRPr="00B02121">
        <w:rPr>
          <w:rFonts w:eastAsia="宋体"/>
          <w:color w:val="000000" w:themeColor="text1"/>
          <w:szCs w:val="24"/>
          <w:lang w:eastAsia="zh-CN"/>
        </w:rPr>
        <w:t>MPR</w:t>
      </w:r>
      <w:r w:rsidR="00D607AC" w:rsidRPr="00D607AC">
        <w:rPr>
          <w:rFonts w:eastAsia="宋体"/>
          <w:color w:val="000000" w:themeColor="text1"/>
          <w:szCs w:val="24"/>
          <w:vertAlign w:val="subscript"/>
          <w:lang w:eastAsia="zh-CN"/>
        </w:rPr>
        <w:t>enh</w:t>
      </w:r>
      <w:proofErr w:type="spellEnd"/>
      <w:r w:rsidR="00D607AC" w:rsidRPr="00B02121">
        <w:rPr>
          <w:rFonts w:eastAsia="宋体"/>
          <w:color w:val="000000" w:themeColor="text1"/>
          <w:szCs w:val="24"/>
          <w:lang w:eastAsia="zh-CN"/>
        </w:rPr>
        <w:t>,</w:t>
      </w:r>
      <w:r w:rsidR="00D607AC">
        <w:rPr>
          <w:rFonts w:eastAsia="宋体"/>
          <w:color w:val="000000" w:themeColor="text1"/>
          <w:szCs w:val="24"/>
          <w:lang w:eastAsia="zh-CN"/>
        </w:rPr>
        <w:t xml:space="preserve"> </w:t>
      </w:r>
      <w:r w:rsidRPr="00B02121">
        <w:rPr>
          <w:rFonts w:eastAsia="宋体"/>
          <w:color w:val="000000" w:themeColor="text1"/>
          <w:szCs w:val="24"/>
          <w:lang w:eastAsia="zh-CN"/>
        </w:rPr>
        <w:t>MPR, A-MPR) function with:</w:t>
      </w:r>
    </w:p>
    <w:p w14:paraId="6D0B3FFA" w14:textId="689B4DC2" w:rsidR="00A75A89" w:rsidRPr="00D607AC" w:rsidRDefault="00A75A89" w:rsidP="00E336E2">
      <w:pPr>
        <w:pStyle w:val="afffd"/>
        <w:numPr>
          <w:ilvl w:val="2"/>
          <w:numId w:val="31"/>
        </w:numPr>
        <w:spacing w:after="120"/>
        <w:ind w:firstLineChars="0"/>
        <w:jc w:val="both"/>
        <w:rPr>
          <w:iCs/>
          <w:color w:val="000000" w:themeColor="text1"/>
          <w:lang w:eastAsia="zh-CN"/>
        </w:rPr>
      </w:pPr>
      <w:proofErr w:type="spellStart"/>
      <w:r w:rsidRPr="00B02121">
        <w:rPr>
          <w:rFonts w:eastAsia="宋体"/>
          <w:color w:val="000000" w:themeColor="text1"/>
          <w:szCs w:val="24"/>
          <w:lang w:eastAsia="zh-CN"/>
        </w:rPr>
        <w:t>MPR</w:t>
      </w:r>
      <w:r w:rsidR="00D607AC" w:rsidRPr="00D607AC">
        <w:rPr>
          <w:rFonts w:eastAsia="宋体"/>
          <w:color w:val="000000" w:themeColor="text1"/>
          <w:szCs w:val="24"/>
          <w:vertAlign w:val="subscript"/>
          <w:lang w:eastAsia="zh-CN"/>
        </w:rPr>
        <w:t>enh</w:t>
      </w:r>
      <w:proofErr w:type="spellEnd"/>
      <w:r w:rsidR="00AF4EEA">
        <w:rPr>
          <w:rFonts w:eastAsia="宋体"/>
          <w:color w:val="000000" w:themeColor="text1"/>
          <w:szCs w:val="24"/>
          <w:lang w:eastAsia="zh-CN"/>
        </w:rPr>
        <w:t xml:space="preserve"> here means</w:t>
      </w:r>
      <w:r w:rsidRPr="00B02121">
        <w:rPr>
          <w:rFonts w:eastAsia="宋体"/>
          <w:color w:val="000000" w:themeColor="text1"/>
          <w:szCs w:val="24"/>
          <w:lang w:eastAsia="zh-CN"/>
        </w:rPr>
        <w:t xml:space="preserve"> the approach converting outer allocation to inner allocation</w:t>
      </w:r>
      <w:r w:rsidR="00AF4EEA">
        <w:rPr>
          <w:rFonts w:eastAsia="宋体"/>
          <w:color w:val="000000" w:themeColor="text1"/>
          <w:szCs w:val="24"/>
          <w:lang w:eastAsia="zh-CN"/>
        </w:rPr>
        <w:t xml:space="preserve"> </w:t>
      </w:r>
      <w:proofErr w:type="gramStart"/>
      <w:r w:rsidR="00AF4EEA">
        <w:rPr>
          <w:rFonts w:eastAsia="宋体"/>
          <w:color w:val="000000" w:themeColor="text1"/>
          <w:szCs w:val="24"/>
          <w:lang w:eastAsia="zh-CN"/>
        </w:rPr>
        <w:t>i.e.</w:t>
      </w:r>
      <w:proofErr w:type="gramEnd"/>
      <w:r w:rsidR="00AF4EEA">
        <w:rPr>
          <w:rFonts w:eastAsia="宋体"/>
          <w:color w:val="000000" w:themeColor="text1"/>
          <w:szCs w:val="24"/>
          <w:lang w:eastAsia="zh-CN"/>
        </w:rPr>
        <w:t xml:space="preserve"> the method that is discussed in this WI</w:t>
      </w:r>
    </w:p>
    <w:p w14:paraId="2902FA5F" w14:textId="3D58248E" w:rsidR="00D607AC" w:rsidRPr="00B02121" w:rsidRDefault="00D607AC" w:rsidP="00E336E2">
      <w:pPr>
        <w:pStyle w:val="afffd"/>
        <w:numPr>
          <w:ilvl w:val="2"/>
          <w:numId w:val="31"/>
        </w:numPr>
        <w:spacing w:after="120"/>
        <w:ind w:firstLineChars="0"/>
        <w:jc w:val="both"/>
        <w:rPr>
          <w:iCs/>
          <w:color w:val="000000" w:themeColor="text1"/>
          <w:lang w:eastAsia="zh-CN"/>
        </w:rPr>
      </w:pPr>
      <w:r>
        <w:rPr>
          <w:iCs/>
          <w:color w:val="000000" w:themeColor="text1"/>
          <w:lang w:eastAsia="zh-CN"/>
        </w:rPr>
        <w:t xml:space="preserve">Companies are </w:t>
      </w:r>
      <w:r>
        <w:rPr>
          <w:iCs/>
          <w:color w:val="000000" w:themeColor="text1"/>
          <w:lang w:eastAsia="zh-CN"/>
        </w:rPr>
        <w:t>encouraged</w:t>
      </w:r>
      <w:r>
        <w:rPr>
          <w:iCs/>
          <w:color w:val="000000" w:themeColor="text1"/>
          <w:lang w:eastAsia="zh-CN"/>
        </w:rPr>
        <w:t xml:space="preserve"> to propose further refinement</w:t>
      </w:r>
    </w:p>
    <w:p w14:paraId="757AFA1B" w14:textId="38F8E9CB" w:rsidR="00A75A89" w:rsidRPr="00B02121" w:rsidRDefault="00A75A89" w:rsidP="00A75A89">
      <w:pPr>
        <w:rPr>
          <w:rFonts w:eastAsiaTheme="minorEastAsia"/>
          <w:color w:val="000000" w:themeColor="text1"/>
          <w:lang w:eastAsia="zh-CN"/>
        </w:rPr>
      </w:pPr>
    </w:p>
    <w:p w14:paraId="44748134" w14:textId="77777777" w:rsidR="00A75A89" w:rsidRPr="00B02121" w:rsidRDefault="00A75A89" w:rsidP="00A75A89">
      <w:pPr>
        <w:pStyle w:val="11"/>
        <w:rPr>
          <w:color w:val="000000" w:themeColor="text1"/>
          <w:lang w:val="en-US" w:eastAsia="ja-JP"/>
        </w:rPr>
      </w:pPr>
      <w:r w:rsidRPr="00B02121">
        <w:rPr>
          <w:color w:val="000000" w:themeColor="text1"/>
          <w:lang w:val="en-US" w:eastAsia="ja-JP"/>
        </w:rPr>
        <w:t>Topic #2: MPR applicability for FR1 intra-band UL CA</w:t>
      </w:r>
    </w:p>
    <w:p w14:paraId="1F1D46BE" w14:textId="77777777"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Sub-topic 2-1: Intra-band contiguous UL CA</w:t>
      </w:r>
    </w:p>
    <w:p w14:paraId="412FAA9C" w14:textId="77777777" w:rsidR="00A75A89" w:rsidRPr="00B02121" w:rsidRDefault="00A75A89" w:rsidP="00A75A89">
      <w:pPr>
        <w:rPr>
          <w:i/>
          <w:color w:val="000000" w:themeColor="text1"/>
          <w:lang w:val="en-US" w:eastAsia="zh-CN"/>
        </w:rPr>
      </w:pPr>
      <w:r w:rsidRPr="00B02121">
        <w:rPr>
          <w:rFonts w:hint="eastAsia"/>
          <w:i/>
          <w:color w:val="000000" w:themeColor="text1"/>
          <w:lang w:val="en-US" w:eastAsia="zh-CN"/>
        </w:rPr>
        <w:t xml:space="preserve">Sub-topic description </w:t>
      </w:r>
    </w:p>
    <w:p w14:paraId="5CB0F65E" w14:textId="77777777" w:rsidR="00A75A89" w:rsidRPr="00B02121" w:rsidRDefault="00A75A89" w:rsidP="00A75A89">
      <w:pPr>
        <w:rPr>
          <w:i/>
          <w:color w:val="000000" w:themeColor="text1"/>
          <w:lang w:val="en-US" w:eastAsia="zh-CN"/>
        </w:rPr>
      </w:pPr>
      <w:r w:rsidRPr="00B02121">
        <w:rPr>
          <w:i/>
          <w:color w:val="000000" w:themeColor="text1"/>
          <w:lang w:val="en-US" w:eastAsia="zh-CN"/>
        </w:rPr>
        <w:t>Open issues and c</w:t>
      </w:r>
      <w:r w:rsidRPr="00B02121">
        <w:rPr>
          <w:rFonts w:hint="eastAsia"/>
          <w:i/>
          <w:color w:val="000000" w:themeColor="text1"/>
          <w:lang w:val="en-US" w:eastAsia="zh-CN"/>
        </w:rPr>
        <w:t>andidate options before meeting:</w:t>
      </w:r>
    </w:p>
    <w:p w14:paraId="0BE849DF"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2-1-1: </w:t>
      </w:r>
      <w:r w:rsidRPr="00B02121">
        <w:rPr>
          <w:rFonts w:ascii="Times New Roman" w:hAnsi="Times New Roman"/>
          <w:b/>
          <w:color w:val="000000" w:themeColor="text1"/>
          <w:sz w:val="20"/>
          <w:u w:val="single"/>
          <w:lang w:val="en-US"/>
        </w:rPr>
        <w:t>Applicable emission requirements for PC2/PC3 intra-band contiguous CA with single activated cell</w:t>
      </w:r>
    </w:p>
    <w:p w14:paraId="7BA52568" w14:textId="4EF9BE15" w:rsidR="00A75A89" w:rsidRPr="00B02121" w:rsidRDefault="00A75A89" w:rsidP="00E27B88">
      <w:pPr>
        <w:spacing w:beforeLines="50" w:before="120" w:after="60"/>
        <w:jc w:val="both"/>
        <w:rPr>
          <w:b/>
          <w:bCs/>
          <w:color w:val="000000" w:themeColor="text1"/>
          <w:szCs w:val="24"/>
          <w:highlight w:val="green"/>
          <w:lang w:eastAsia="zh-CN"/>
        </w:rPr>
      </w:pPr>
      <w:r w:rsidRPr="00B02121">
        <w:rPr>
          <w:rFonts w:hint="eastAsia"/>
          <w:b/>
          <w:bCs/>
          <w:color w:val="000000" w:themeColor="text1"/>
          <w:szCs w:val="24"/>
          <w:highlight w:val="green"/>
          <w:lang w:eastAsia="zh-CN"/>
        </w:rPr>
        <w:t>A</w:t>
      </w:r>
      <w:r w:rsidRPr="00B02121">
        <w:rPr>
          <w:b/>
          <w:bCs/>
          <w:color w:val="000000" w:themeColor="text1"/>
          <w:szCs w:val="24"/>
          <w:highlight w:val="green"/>
          <w:lang w:eastAsia="zh-CN"/>
        </w:rPr>
        <w:t>greement in main session:</w:t>
      </w:r>
    </w:p>
    <w:p w14:paraId="09990603" w14:textId="77777777" w:rsidR="00A75A89" w:rsidRPr="00B02121" w:rsidRDefault="00A75A89" w:rsidP="00A75A89">
      <w:pPr>
        <w:pStyle w:val="afffd"/>
        <w:numPr>
          <w:ilvl w:val="0"/>
          <w:numId w:val="36"/>
        </w:numPr>
        <w:ind w:firstLineChars="0"/>
        <w:rPr>
          <w:rFonts w:eastAsiaTheme="minorEastAsia"/>
          <w:color w:val="000000" w:themeColor="text1"/>
        </w:rPr>
      </w:pPr>
      <w:r w:rsidRPr="00B02121">
        <w:rPr>
          <w:rFonts w:eastAsiaTheme="minorEastAsia"/>
          <w:color w:val="000000" w:themeColor="text1"/>
        </w:rPr>
        <w:t xml:space="preserve">ULCA emission requirements (SEM/ACLR/SE) based on the aggregated BW should apply, independent of the </w:t>
      </w:r>
      <w:proofErr w:type="spellStart"/>
      <w:r w:rsidRPr="00B02121">
        <w:rPr>
          <w:rFonts w:eastAsiaTheme="minorEastAsia"/>
          <w:color w:val="000000" w:themeColor="text1"/>
        </w:rPr>
        <w:t>dualPA</w:t>
      </w:r>
      <w:proofErr w:type="spellEnd"/>
      <w:r w:rsidRPr="00B02121">
        <w:rPr>
          <w:rFonts w:eastAsiaTheme="minorEastAsia"/>
          <w:color w:val="000000" w:themeColor="text1"/>
        </w:rPr>
        <w:t xml:space="preserve"> IE indication.</w:t>
      </w:r>
    </w:p>
    <w:p w14:paraId="69669BB1" w14:textId="77777777" w:rsidR="00A75A89" w:rsidRPr="00B02121" w:rsidRDefault="00A75A89" w:rsidP="00A75A89">
      <w:pPr>
        <w:spacing w:after="0"/>
        <w:rPr>
          <w:color w:val="000000" w:themeColor="text1"/>
          <w:szCs w:val="24"/>
          <w:lang w:eastAsia="zh-CN"/>
        </w:rPr>
      </w:pPr>
    </w:p>
    <w:p w14:paraId="4830CFDE" w14:textId="77777777" w:rsidR="00A75A89" w:rsidRPr="00B02121" w:rsidRDefault="00A75A89" w:rsidP="00A75A89">
      <w:pPr>
        <w:spacing w:after="120"/>
        <w:rPr>
          <w:iCs/>
          <w:color w:val="000000" w:themeColor="text1"/>
          <w:lang w:val="en-US" w:eastAsia="zh-CN"/>
        </w:rPr>
      </w:pPr>
    </w:p>
    <w:p w14:paraId="13A363FF"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2-1-2: </w:t>
      </w:r>
      <w:r w:rsidRPr="00B02121">
        <w:rPr>
          <w:rFonts w:ascii="Times New Roman" w:hAnsi="Times New Roman"/>
          <w:b/>
          <w:color w:val="000000" w:themeColor="text1"/>
          <w:sz w:val="20"/>
          <w:u w:val="single"/>
          <w:lang w:val="en-US"/>
        </w:rPr>
        <w:t>Applicable emission requirements for PC1.5 intra-band contiguous CA with single activated cell</w:t>
      </w:r>
    </w:p>
    <w:p w14:paraId="6A385D7E" w14:textId="33F2BEDB" w:rsidR="00A75A89" w:rsidRPr="00715056" w:rsidRDefault="00347493" w:rsidP="00715056">
      <w:pPr>
        <w:spacing w:beforeLines="50" w:before="120" w:after="60"/>
        <w:jc w:val="both"/>
        <w:rPr>
          <w:b/>
          <w:bCs/>
          <w:color w:val="000000" w:themeColor="text1"/>
          <w:szCs w:val="24"/>
          <w:lang w:eastAsia="zh-CN"/>
        </w:rPr>
      </w:pPr>
      <w:r w:rsidRPr="00715056">
        <w:rPr>
          <w:b/>
          <w:bCs/>
          <w:color w:val="000000" w:themeColor="text1"/>
          <w:szCs w:val="24"/>
          <w:lang w:eastAsia="zh-CN"/>
        </w:rPr>
        <w:t>Agreement</w:t>
      </w:r>
    </w:p>
    <w:p w14:paraId="0F6797F2" w14:textId="77777777" w:rsidR="00A75A89" w:rsidRPr="00B02121" w:rsidRDefault="00A75A89" w:rsidP="00E336E2">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hint="eastAsia"/>
          <w:color w:val="000000" w:themeColor="text1"/>
          <w:szCs w:val="24"/>
          <w:lang w:eastAsia="zh-CN"/>
        </w:rPr>
        <w:lastRenderedPageBreak/>
        <w:t>D</w:t>
      </w:r>
      <w:r w:rsidRPr="00B02121">
        <w:rPr>
          <w:rFonts w:eastAsia="宋体"/>
          <w:color w:val="000000" w:themeColor="text1"/>
          <w:szCs w:val="24"/>
          <w:lang w:eastAsia="zh-CN"/>
        </w:rPr>
        <w:t>rop the discussion, as it was already discussed and agreed in last meeting that to further discuss handling of PC1.5 once the UL CA requirements are available</w:t>
      </w:r>
    </w:p>
    <w:p w14:paraId="143CEB58" w14:textId="77777777" w:rsidR="00A75A89" w:rsidRPr="00B02121" w:rsidRDefault="00A75A89" w:rsidP="00A75A89">
      <w:pPr>
        <w:spacing w:after="120"/>
        <w:rPr>
          <w:iCs/>
          <w:color w:val="000000" w:themeColor="text1"/>
          <w:lang w:val="en-US" w:eastAsia="zh-CN"/>
        </w:rPr>
      </w:pPr>
    </w:p>
    <w:p w14:paraId="6AACBE35" w14:textId="77777777"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Sub-topic 2-2: Intra-band non-contiguous CA</w:t>
      </w:r>
    </w:p>
    <w:p w14:paraId="274BCC9E"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Issue 2-2-1: Applicable MPR and corresponding spectrum requirements for PC2/PC3 intra-band NC CA</w:t>
      </w:r>
    </w:p>
    <w:p w14:paraId="7F16EE07" w14:textId="2F00966E" w:rsidR="00A75A89" w:rsidRPr="00B02121" w:rsidRDefault="00A75A89" w:rsidP="00E27B88">
      <w:pPr>
        <w:spacing w:beforeLines="50" w:before="120" w:after="60"/>
        <w:jc w:val="both"/>
        <w:rPr>
          <w:iCs/>
          <w:color w:val="000000" w:themeColor="text1"/>
          <w:highlight w:val="green"/>
          <w:lang w:val="en-US" w:eastAsia="zh-CN"/>
        </w:rPr>
      </w:pPr>
      <w:r w:rsidRPr="00B02121">
        <w:rPr>
          <w:rFonts w:hint="eastAsia"/>
          <w:b/>
          <w:bCs/>
          <w:color w:val="000000" w:themeColor="text1"/>
          <w:szCs w:val="24"/>
          <w:highlight w:val="green"/>
          <w:lang w:eastAsia="zh-CN"/>
        </w:rPr>
        <w:t>A</w:t>
      </w:r>
      <w:r w:rsidRPr="00B02121">
        <w:rPr>
          <w:b/>
          <w:bCs/>
          <w:color w:val="000000" w:themeColor="text1"/>
          <w:szCs w:val="24"/>
          <w:highlight w:val="green"/>
          <w:lang w:eastAsia="zh-CN"/>
        </w:rPr>
        <w:t>greement in main session:</w:t>
      </w:r>
    </w:p>
    <w:p w14:paraId="2DB67D34" w14:textId="77777777" w:rsidR="00A75A89" w:rsidRPr="00B02121" w:rsidRDefault="00A75A89" w:rsidP="00E336E2">
      <w:pPr>
        <w:pStyle w:val="afffd"/>
        <w:numPr>
          <w:ilvl w:val="0"/>
          <w:numId w:val="36"/>
        </w:numPr>
        <w:ind w:firstLineChars="0"/>
        <w:jc w:val="both"/>
        <w:rPr>
          <w:rFonts w:eastAsiaTheme="minorEastAsia"/>
          <w:color w:val="000000" w:themeColor="text1"/>
        </w:rPr>
      </w:pPr>
      <w:r w:rsidRPr="00B02121">
        <w:rPr>
          <w:rFonts w:eastAsiaTheme="minorEastAsia"/>
          <w:color w:val="000000" w:themeColor="text1"/>
        </w:rPr>
        <w:t xml:space="preserve">No change of applicable MPR requirement in current spec but with clarification that applicable emission requirements are composite based regardless of </w:t>
      </w:r>
      <w:proofErr w:type="spellStart"/>
      <w:r w:rsidRPr="00B02121">
        <w:rPr>
          <w:rFonts w:eastAsiaTheme="minorEastAsia"/>
          <w:color w:val="000000" w:themeColor="text1"/>
        </w:rPr>
        <w:t>dualPA</w:t>
      </w:r>
      <w:proofErr w:type="spellEnd"/>
      <w:r w:rsidRPr="00B02121">
        <w:rPr>
          <w:rFonts w:eastAsiaTheme="minorEastAsia"/>
          <w:color w:val="000000" w:themeColor="text1"/>
        </w:rPr>
        <w:t xml:space="preserve"> IE indication.</w:t>
      </w:r>
    </w:p>
    <w:p w14:paraId="4CEDF4B4" w14:textId="4B0D3E53" w:rsidR="00A75A89" w:rsidRDefault="00A75A89" w:rsidP="00E336E2">
      <w:pPr>
        <w:pStyle w:val="afffd"/>
        <w:numPr>
          <w:ilvl w:val="1"/>
          <w:numId w:val="36"/>
        </w:numPr>
        <w:ind w:firstLineChars="0"/>
        <w:jc w:val="both"/>
        <w:rPr>
          <w:rFonts w:eastAsiaTheme="minorEastAsia"/>
          <w:color w:val="000000" w:themeColor="text1"/>
        </w:rPr>
      </w:pPr>
      <w:r w:rsidRPr="00B02121">
        <w:rPr>
          <w:rFonts w:eastAsiaTheme="minorEastAsia"/>
          <w:color w:val="000000" w:themeColor="text1"/>
        </w:rPr>
        <w:t>FFS on whether update MPR for Single CC Fallback from Non-contiguous ULCA without dual PA support depending on UE capability.</w:t>
      </w:r>
    </w:p>
    <w:p w14:paraId="2DA88F50" w14:textId="5E6CAFFC" w:rsidR="0015621D" w:rsidRPr="00B02121" w:rsidRDefault="0015621D" w:rsidP="00E336E2">
      <w:pPr>
        <w:pStyle w:val="afffd"/>
        <w:numPr>
          <w:ilvl w:val="1"/>
          <w:numId w:val="36"/>
        </w:numPr>
        <w:ind w:firstLineChars="0"/>
        <w:jc w:val="both"/>
        <w:rPr>
          <w:rFonts w:eastAsiaTheme="minorEastAsia"/>
          <w:color w:val="000000" w:themeColor="text1"/>
        </w:rPr>
      </w:pPr>
      <w:r>
        <w:rPr>
          <w:rFonts w:eastAsiaTheme="minorEastAsia" w:hint="eastAsia"/>
          <w:color w:val="000000" w:themeColor="text1"/>
          <w:lang w:eastAsia="zh-CN"/>
        </w:rPr>
        <w:t>N</w:t>
      </w:r>
      <w:r>
        <w:rPr>
          <w:rFonts w:eastAsiaTheme="minorEastAsia"/>
          <w:color w:val="000000" w:themeColor="text1"/>
          <w:lang w:eastAsia="zh-CN"/>
        </w:rPr>
        <w:t xml:space="preserve">ote: </w:t>
      </w:r>
      <w:r>
        <w:rPr>
          <w:rFonts w:eastAsiaTheme="minorEastAsia"/>
          <w:color w:val="000000" w:themeColor="text1"/>
        </w:rPr>
        <w:t>C</w:t>
      </w:r>
      <w:r w:rsidRPr="00B02121">
        <w:rPr>
          <w:rFonts w:eastAsiaTheme="minorEastAsia"/>
          <w:color w:val="000000" w:themeColor="text1"/>
        </w:rPr>
        <w:t>omposite</w:t>
      </w:r>
      <w:r>
        <w:rPr>
          <w:rFonts w:eastAsiaTheme="minorEastAsia"/>
          <w:color w:val="000000" w:themeColor="text1"/>
        </w:rPr>
        <w:t xml:space="preserve"> </w:t>
      </w:r>
      <w:r w:rsidR="0091262C">
        <w:rPr>
          <w:rFonts w:eastAsiaTheme="minorEastAsia"/>
          <w:color w:val="000000" w:themeColor="text1"/>
        </w:rPr>
        <w:t xml:space="preserve">emissions </w:t>
      </w:r>
      <w:r>
        <w:rPr>
          <w:rFonts w:eastAsiaTheme="minorEastAsia"/>
          <w:color w:val="000000" w:themeColor="text1"/>
        </w:rPr>
        <w:t>means</w:t>
      </w:r>
      <w:r>
        <w:rPr>
          <w:rFonts w:eastAsiaTheme="minorEastAsia"/>
          <w:color w:val="000000" w:themeColor="text1"/>
          <w:lang w:eastAsia="zh-CN"/>
        </w:rPr>
        <w:t xml:space="preserve"> </w:t>
      </w:r>
      <w:r w:rsidRPr="00A1115A">
        <w:rPr>
          <w:lang w:eastAsia="zh-CN"/>
        </w:rPr>
        <w:t>combination of individual sub-block</w:t>
      </w:r>
      <w:r w:rsidR="0091262C">
        <w:rPr>
          <w:lang w:eastAsia="zh-CN"/>
        </w:rPr>
        <w:t xml:space="preserve"> emissions</w:t>
      </w:r>
      <w:r>
        <w:rPr>
          <w:lang w:eastAsia="zh-CN"/>
        </w:rPr>
        <w:t>.</w:t>
      </w:r>
    </w:p>
    <w:p w14:paraId="12920B04" w14:textId="3BB48F4F" w:rsidR="00A75A89" w:rsidRPr="0091262C" w:rsidRDefault="00A75A89" w:rsidP="00A75A89">
      <w:pPr>
        <w:rPr>
          <w:rFonts w:eastAsiaTheme="minorEastAsia"/>
          <w:color w:val="000000" w:themeColor="text1"/>
          <w:lang w:eastAsia="zh-CN"/>
        </w:rPr>
      </w:pPr>
    </w:p>
    <w:p w14:paraId="7A7A0EDB" w14:textId="77777777" w:rsidR="00A75A89" w:rsidRPr="00B02121" w:rsidRDefault="00A75A89" w:rsidP="00A75A89">
      <w:pPr>
        <w:pStyle w:val="11"/>
        <w:rPr>
          <w:color w:val="000000" w:themeColor="text1"/>
          <w:lang w:val="en-US" w:eastAsia="ja-JP"/>
        </w:rPr>
      </w:pPr>
      <w:r w:rsidRPr="00B02121">
        <w:rPr>
          <w:color w:val="000000" w:themeColor="text1"/>
          <w:lang w:val="en-US" w:eastAsia="ja-JP"/>
        </w:rPr>
        <w:t>Topic #3: MPR applicability for FR2</w:t>
      </w:r>
    </w:p>
    <w:p w14:paraId="2CADF2BA" w14:textId="77777777"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 xml:space="preserve">Sub-topic 3-1: CC </w:t>
      </w:r>
      <w:proofErr w:type="gramStart"/>
      <w:r w:rsidRPr="00B02121">
        <w:rPr>
          <w:color w:val="000000" w:themeColor="text1"/>
          <w:sz w:val="24"/>
          <w:szCs w:val="16"/>
          <w:lang w:val="en-US"/>
        </w:rPr>
        <w:t>activation based</w:t>
      </w:r>
      <w:proofErr w:type="gramEnd"/>
      <w:r w:rsidRPr="00B02121">
        <w:rPr>
          <w:color w:val="000000" w:themeColor="text1"/>
          <w:sz w:val="24"/>
          <w:szCs w:val="16"/>
          <w:lang w:val="en-US"/>
        </w:rPr>
        <w:t xml:space="preserve"> enhancement for FR2</w:t>
      </w:r>
    </w:p>
    <w:p w14:paraId="747A198E"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3-1-1:  Conditions of CC </w:t>
      </w:r>
      <w:proofErr w:type="gramStart"/>
      <w:r w:rsidRPr="00B02121">
        <w:rPr>
          <w:rFonts w:ascii="Times New Roman" w:hAnsi="Times New Roman"/>
          <w:b/>
          <w:color w:val="000000" w:themeColor="text1"/>
          <w:sz w:val="20"/>
          <w:u w:val="single"/>
          <w:lang w:val="en-US" w:eastAsia="ko-KR"/>
        </w:rPr>
        <w:t>activation based</w:t>
      </w:r>
      <w:proofErr w:type="gramEnd"/>
      <w:r w:rsidRPr="00B02121">
        <w:rPr>
          <w:rFonts w:ascii="Times New Roman" w:hAnsi="Times New Roman"/>
          <w:b/>
          <w:color w:val="000000" w:themeColor="text1"/>
          <w:sz w:val="20"/>
          <w:u w:val="single"/>
          <w:lang w:val="en-US" w:eastAsia="ko-KR"/>
        </w:rPr>
        <w:t xml:space="preserve"> enhancement</w:t>
      </w:r>
    </w:p>
    <w:p w14:paraId="12F6083B" w14:textId="39CB9557" w:rsidR="00A75A89" w:rsidRPr="00B02121" w:rsidRDefault="00F16E68" w:rsidP="00E27B88">
      <w:pPr>
        <w:spacing w:beforeLines="50" w:before="120" w:after="60"/>
        <w:jc w:val="both"/>
        <w:rPr>
          <w:iCs/>
          <w:color w:val="000000" w:themeColor="text1"/>
          <w:highlight w:val="green"/>
          <w:lang w:val="en-US" w:eastAsia="zh-CN"/>
        </w:rPr>
      </w:pPr>
      <w:r>
        <w:rPr>
          <w:b/>
          <w:bCs/>
          <w:color w:val="000000" w:themeColor="text1"/>
          <w:szCs w:val="24"/>
          <w:lang w:eastAsia="zh-CN"/>
        </w:rPr>
        <w:t xml:space="preserve">Agreement </w:t>
      </w:r>
      <w:r w:rsidR="009B0977">
        <w:rPr>
          <w:b/>
          <w:bCs/>
          <w:color w:val="000000" w:themeColor="text1"/>
          <w:szCs w:val="24"/>
          <w:lang w:eastAsia="zh-CN"/>
        </w:rPr>
        <w:t xml:space="preserve">in main session </w:t>
      </w:r>
      <w:r>
        <w:rPr>
          <w:b/>
          <w:bCs/>
          <w:color w:val="000000" w:themeColor="text1"/>
          <w:szCs w:val="24"/>
          <w:lang w:eastAsia="zh-CN"/>
        </w:rPr>
        <w:t xml:space="preserve">and </w:t>
      </w:r>
      <w:r w:rsidRPr="00F16E68">
        <w:rPr>
          <w:b/>
          <w:bCs/>
          <w:color w:val="000000" w:themeColor="text1"/>
          <w:szCs w:val="24"/>
          <w:lang w:eastAsia="zh-CN"/>
        </w:rPr>
        <w:t>WF</w:t>
      </w:r>
      <w:r w:rsidR="00A75A89" w:rsidRPr="00F16E68">
        <w:rPr>
          <w:b/>
          <w:bCs/>
          <w:color w:val="000000" w:themeColor="text1"/>
          <w:szCs w:val="24"/>
          <w:lang w:eastAsia="zh-CN"/>
        </w:rPr>
        <w:t xml:space="preserve">: </w:t>
      </w:r>
    </w:p>
    <w:p w14:paraId="03A66F04" w14:textId="77777777" w:rsidR="00A75A89" w:rsidRPr="00B02121" w:rsidRDefault="00A75A89" w:rsidP="00A75A89">
      <w:pPr>
        <w:pStyle w:val="afffd"/>
        <w:numPr>
          <w:ilvl w:val="0"/>
          <w:numId w:val="36"/>
        </w:numPr>
        <w:ind w:firstLineChars="0"/>
        <w:rPr>
          <w:rFonts w:eastAsiaTheme="minorEastAsia"/>
          <w:color w:val="000000" w:themeColor="text1"/>
        </w:rPr>
      </w:pPr>
      <w:r w:rsidRPr="00B02121">
        <w:rPr>
          <w:rFonts w:eastAsiaTheme="minorEastAsia"/>
          <w:color w:val="000000" w:themeColor="text1"/>
        </w:rPr>
        <w:t xml:space="preserve">For the Rel-19 </w:t>
      </w:r>
      <w:proofErr w:type="gramStart"/>
      <w:r w:rsidRPr="00B02121">
        <w:rPr>
          <w:rFonts w:eastAsiaTheme="minorEastAsia"/>
          <w:color w:val="000000" w:themeColor="text1"/>
        </w:rPr>
        <w:t>activation based</w:t>
      </w:r>
      <w:proofErr w:type="gramEnd"/>
      <w:r w:rsidRPr="00B02121">
        <w:rPr>
          <w:rFonts w:eastAsiaTheme="minorEastAsia"/>
          <w:color w:val="000000" w:themeColor="text1"/>
        </w:rPr>
        <w:t xml:space="preserve"> enhancement, FR2 UE CA MPR is based on the activated subset of the CCs in the CA configuration where all the activated UL CCs forms a contiguous block.</w:t>
      </w:r>
    </w:p>
    <w:p w14:paraId="22FDAD0B" w14:textId="3378951D" w:rsidR="00A75A89" w:rsidRDefault="00A75A89" w:rsidP="00A75A89">
      <w:pPr>
        <w:pStyle w:val="afffd"/>
        <w:numPr>
          <w:ilvl w:val="1"/>
          <w:numId w:val="36"/>
        </w:numPr>
        <w:ind w:firstLineChars="0"/>
        <w:rPr>
          <w:rFonts w:eastAsiaTheme="minorEastAsia"/>
          <w:color w:val="000000" w:themeColor="text1"/>
        </w:rPr>
      </w:pPr>
      <w:r w:rsidRPr="00B02121">
        <w:rPr>
          <w:rFonts w:eastAsiaTheme="minorEastAsia" w:hint="eastAsia"/>
          <w:color w:val="000000" w:themeColor="text1"/>
        </w:rPr>
        <w:t>F</w:t>
      </w:r>
      <w:r w:rsidRPr="00B02121">
        <w:rPr>
          <w:rFonts w:eastAsiaTheme="minorEastAsia"/>
          <w:color w:val="000000" w:themeColor="text1"/>
        </w:rPr>
        <w:t>FS emission requirements are activated UL CCs BW based or Cumulative aggregated channel bandwidth (CABW) based</w:t>
      </w:r>
    </w:p>
    <w:p w14:paraId="07BF7063" w14:textId="77777777" w:rsidR="00A75A89" w:rsidRPr="009D5141" w:rsidRDefault="00A75A89" w:rsidP="00A75A89">
      <w:pPr>
        <w:spacing w:after="120"/>
        <w:rPr>
          <w:iCs/>
          <w:color w:val="000000" w:themeColor="text1"/>
          <w:lang w:eastAsia="zh-CN"/>
        </w:rPr>
      </w:pPr>
    </w:p>
    <w:p w14:paraId="045402A9" w14:textId="77777777" w:rsidR="00A75A89" w:rsidRPr="00B02121" w:rsidRDefault="00A75A89" w:rsidP="00A75A89">
      <w:pPr>
        <w:pStyle w:val="40"/>
        <w:spacing w:before="0" w:after="60"/>
        <w:rPr>
          <w:rFonts w:ascii="Times New Roman" w:hAnsi="Times New Roman"/>
          <w:b/>
          <w:color w:val="000000" w:themeColor="text1"/>
          <w:sz w:val="20"/>
          <w:u w:val="single"/>
          <w:lang w:val="en-US" w:eastAsia="ko-KR"/>
        </w:rPr>
      </w:pPr>
      <w:r w:rsidRPr="00B02121">
        <w:rPr>
          <w:rFonts w:ascii="Times New Roman" w:hAnsi="Times New Roman"/>
          <w:b/>
          <w:color w:val="000000" w:themeColor="text1"/>
          <w:sz w:val="20"/>
          <w:u w:val="single"/>
          <w:lang w:val="en-US" w:eastAsia="ko-KR"/>
        </w:rPr>
        <w:t xml:space="preserve">Issue 3-1-2:  Optional UE capability  </w:t>
      </w:r>
    </w:p>
    <w:p w14:paraId="61D26D63" w14:textId="2180F893" w:rsidR="00A75A89" w:rsidRPr="00B02121" w:rsidRDefault="00F16E68" w:rsidP="00E27B88">
      <w:pPr>
        <w:spacing w:beforeLines="50" w:before="120" w:after="60"/>
        <w:jc w:val="both"/>
        <w:rPr>
          <w:rFonts w:eastAsiaTheme="minorEastAsia"/>
          <w:color w:val="000000" w:themeColor="text1"/>
          <w:highlight w:val="green"/>
          <w:lang w:eastAsia="zh-CN"/>
        </w:rPr>
      </w:pPr>
      <w:r>
        <w:rPr>
          <w:b/>
          <w:bCs/>
          <w:color w:val="000000" w:themeColor="text1"/>
          <w:szCs w:val="24"/>
          <w:lang w:eastAsia="zh-CN"/>
        </w:rPr>
        <w:t xml:space="preserve">Agreement </w:t>
      </w:r>
      <w:r w:rsidR="009B0977">
        <w:rPr>
          <w:b/>
          <w:bCs/>
          <w:color w:val="000000" w:themeColor="text1"/>
          <w:szCs w:val="24"/>
          <w:lang w:eastAsia="zh-CN"/>
        </w:rPr>
        <w:t xml:space="preserve">in main session </w:t>
      </w:r>
      <w:r>
        <w:rPr>
          <w:b/>
          <w:bCs/>
          <w:color w:val="000000" w:themeColor="text1"/>
          <w:szCs w:val="24"/>
          <w:lang w:eastAsia="zh-CN"/>
        </w:rPr>
        <w:t xml:space="preserve">and </w:t>
      </w:r>
      <w:r w:rsidRPr="00F16E68">
        <w:rPr>
          <w:b/>
          <w:bCs/>
          <w:color w:val="000000" w:themeColor="text1"/>
          <w:szCs w:val="24"/>
          <w:lang w:eastAsia="zh-CN"/>
        </w:rPr>
        <w:t>WF</w:t>
      </w:r>
      <w:r w:rsidR="00A75A89" w:rsidRPr="00F16E68">
        <w:rPr>
          <w:b/>
          <w:bCs/>
          <w:color w:val="000000" w:themeColor="text1"/>
          <w:szCs w:val="24"/>
          <w:lang w:eastAsia="zh-CN"/>
        </w:rPr>
        <w:t>:</w:t>
      </w:r>
    </w:p>
    <w:p w14:paraId="60BB4DD3" w14:textId="77777777" w:rsidR="00A75A89" w:rsidRDefault="00A75A89" w:rsidP="00A75A89">
      <w:pPr>
        <w:pStyle w:val="afffd"/>
        <w:numPr>
          <w:ilvl w:val="0"/>
          <w:numId w:val="36"/>
        </w:numPr>
        <w:ind w:firstLineChars="0"/>
        <w:rPr>
          <w:rFonts w:eastAsiaTheme="minorEastAsia"/>
          <w:color w:val="000000" w:themeColor="text1"/>
        </w:rPr>
      </w:pPr>
      <w:r w:rsidRPr="00B02121">
        <w:rPr>
          <w:rFonts w:eastAsiaTheme="minorEastAsia"/>
          <w:color w:val="000000" w:themeColor="text1"/>
        </w:rPr>
        <w:t>For Rel-19 FR2 UE MPR, define distinct enhancement capabilities for configuration-based enhancements and activation-based enhancement.</w:t>
      </w:r>
    </w:p>
    <w:p w14:paraId="4CF565F8" w14:textId="59CE18D9" w:rsidR="00860B50" w:rsidRPr="00B02121" w:rsidRDefault="008777AB" w:rsidP="00F16E68">
      <w:pPr>
        <w:pStyle w:val="afffd"/>
        <w:numPr>
          <w:ilvl w:val="1"/>
          <w:numId w:val="36"/>
        </w:numPr>
        <w:ind w:firstLineChars="0"/>
        <w:rPr>
          <w:rFonts w:eastAsiaTheme="minorEastAsia"/>
          <w:color w:val="000000" w:themeColor="text1"/>
        </w:rPr>
      </w:pPr>
      <w:r>
        <w:rPr>
          <w:rFonts w:eastAsiaTheme="minorEastAsia"/>
          <w:color w:val="000000" w:themeColor="text1"/>
        </w:rPr>
        <w:t>FFS i</w:t>
      </w:r>
      <w:r w:rsidR="00911163">
        <w:rPr>
          <w:rFonts w:eastAsiaTheme="minorEastAsia"/>
          <w:color w:val="000000" w:themeColor="text1"/>
        </w:rPr>
        <w:t>f</w:t>
      </w:r>
      <w:r>
        <w:rPr>
          <w:rFonts w:eastAsiaTheme="minorEastAsia"/>
          <w:color w:val="000000" w:themeColor="text1"/>
        </w:rPr>
        <w:t xml:space="preserve"> the capabilities should be mutually exclusive</w:t>
      </w:r>
    </w:p>
    <w:p w14:paraId="6C4F5893" w14:textId="77777777" w:rsidR="00A75A89" w:rsidRPr="00B02121" w:rsidRDefault="00A75A89" w:rsidP="00A75A89">
      <w:pPr>
        <w:spacing w:after="120"/>
        <w:rPr>
          <w:rFonts w:eastAsiaTheme="minorEastAsia"/>
          <w:color w:val="000000" w:themeColor="text1"/>
          <w:lang w:eastAsia="zh-CN"/>
        </w:rPr>
      </w:pPr>
    </w:p>
    <w:p w14:paraId="70B5A8D8" w14:textId="77777777" w:rsidR="00A75A89" w:rsidRPr="00B02121" w:rsidRDefault="00A75A89" w:rsidP="00A75A89">
      <w:pPr>
        <w:pStyle w:val="30"/>
        <w:rPr>
          <w:color w:val="000000" w:themeColor="text1"/>
          <w:sz w:val="24"/>
          <w:szCs w:val="16"/>
          <w:lang w:val="en-US"/>
        </w:rPr>
      </w:pPr>
      <w:r w:rsidRPr="00B02121">
        <w:rPr>
          <w:color w:val="000000" w:themeColor="text1"/>
          <w:sz w:val="24"/>
          <w:szCs w:val="16"/>
          <w:lang w:val="en-US"/>
        </w:rPr>
        <w:t>Sub-topic 3-2: Others</w:t>
      </w:r>
    </w:p>
    <w:p w14:paraId="446BCAE6" w14:textId="77777777" w:rsidR="00A75A89" w:rsidRPr="00B02121" w:rsidRDefault="00A75A89" w:rsidP="00A75A89">
      <w:pPr>
        <w:pStyle w:val="afffd"/>
        <w:numPr>
          <w:ilvl w:val="0"/>
          <w:numId w:val="31"/>
        </w:numPr>
        <w:overflowPunct/>
        <w:autoSpaceDE/>
        <w:autoSpaceDN/>
        <w:adjustRightInd/>
        <w:spacing w:after="120"/>
        <w:ind w:left="720" w:firstLineChars="0"/>
        <w:textAlignment w:val="auto"/>
        <w:rPr>
          <w:color w:val="000000" w:themeColor="text1"/>
          <w:szCs w:val="24"/>
          <w:lang w:eastAsia="zh-CN"/>
        </w:rPr>
      </w:pPr>
      <w:r w:rsidRPr="00B02121">
        <w:rPr>
          <w:rFonts w:eastAsia="宋体"/>
          <w:color w:val="000000" w:themeColor="text1"/>
          <w:szCs w:val="24"/>
          <w:lang w:eastAsia="zh-CN"/>
        </w:rPr>
        <w:t>Proposals in R4-2418337 (Samsung)</w:t>
      </w:r>
    </w:p>
    <w:p w14:paraId="7653A228"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1: Highlight 800MHz upper limit for the enhanced MPR feature when applying MPR values in the tables.</w:t>
      </w:r>
    </w:p>
    <w:p w14:paraId="0180D91D" w14:textId="77777777" w:rsidR="00A75A89" w:rsidRPr="00B02121" w:rsidRDefault="00A75A89" w:rsidP="00A75A89">
      <w:pPr>
        <w:pStyle w:val="afffd"/>
        <w:numPr>
          <w:ilvl w:val="1"/>
          <w:numId w:val="31"/>
        </w:numPr>
        <w:overflowPunct/>
        <w:autoSpaceDE/>
        <w:autoSpaceDN/>
        <w:adjustRightInd/>
        <w:spacing w:after="120"/>
        <w:ind w:left="1440" w:firstLineChars="0"/>
        <w:jc w:val="both"/>
        <w:textAlignment w:val="auto"/>
        <w:rPr>
          <w:rFonts w:eastAsia="宋体"/>
          <w:color w:val="000000" w:themeColor="text1"/>
          <w:szCs w:val="24"/>
          <w:lang w:eastAsia="zh-CN"/>
        </w:rPr>
      </w:pPr>
      <w:r w:rsidRPr="00B02121">
        <w:rPr>
          <w:rFonts w:eastAsia="宋体"/>
          <w:color w:val="000000" w:themeColor="text1"/>
          <w:szCs w:val="24"/>
          <w:lang w:eastAsia="zh-CN"/>
        </w:rPr>
        <w:t>Proposal 2: RAN4 to further discuss the MPR applicability when bandwidth basis = 400MHz or 800MHz.</w:t>
      </w:r>
    </w:p>
    <w:p w14:paraId="4715D552" w14:textId="529C2E1F" w:rsidR="00A75A89" w:rsidRPr="00F16E68" w:rsidRDefault="00A75A89" w:rsidP="00A75A89">
      <w:pPr>
        <w:pStyle w:val="afffd"/>
        <w:numPr>
          <w:ilvl w:val="0"/>
          <w:numId w:val="31"/>
        </w:numPr>
        <w:overflowPunct/>
        <w:autoSpaceDE/>
        <w:autoSpaceDN/>
        <w:adjustRightInd/>
        <w:spacing w:after="120"/>
        <w:ind w:left="720" w:firstLineChars="0"/>
        <w:textAlignment w:val="auto"/>
        <w:rPr>
          <w:rFonts w:eastAsia="宋体"/>
          <w:color w:val="000000" w:themeColor="text1"/>
          <w:szCs w:val="24"/>
          <w:lang w:eastAsia="zh-CN"/>
        </w:rPr>
      </w:pPr>
      <w:r w:rsidRPr="00F16E68">
        <w:rPr>
          <w:rFonts w:eastAsia="宋体"/>
          <w:color w:val="000000" w:themeColor="text1"/>
          <w:szCs w:val="24"/>
          <w:lang w:eastAsia="zh-CN"/>
        </w:rPr>
        <w:t>WF</w:t>
      </w:r>
    </w:p>
    <w:p w14:paraId="0A75F3C1" w14:textId="0E228E1C" w:rsidR="00A75A89" w:rsidRPr="00F16E68" w:rsidRDefault="00A75A89" w:rsidP="00A75A89">
      <w:pPr>
        <w:pStyle w:val="afffd"/>
        <w:numPr>
          <w:ilvl w:val="1"/>
          <w:numId w:val="31"/>
        </w:numPr>
        <w:overflowPunct/>
        <w:autoSpaceDE/>
        <w:autoSpaceDN/>
        <w:adjustRightInd/>
        <w:spacing w:after="120"/>
        <w:ind w:left="1440" w:firstLineChars="0"/>
        <w:textAlignment w:val="auto"/>
        <w:rPr>
          <w:color w:val="000000" w:themeColor="text1"/>
          <w:lang w:eastAsia="zh-CN"/>
        </w:rPr>
      </w:pPr>
      <w:r w:rsidRPr="00F16E68">
        <w:rPr>
          <w:rFonts w:eastAsiaTheme="minorEastAsia"/>
          <w:color w:val="000000" w:themeColor="text1"/>
          <w:lang w:eastAsia="zh-CN"/>
        </w:rPr>
        <w:t>FFS proposal 2 with the identified discrepancy of CA BW class and MPR table</w:t>
      </w:r>
    </w:p>
    <w:p w14:paraId="4357376A" w14:textId="28D54A25" w:rsidR="00834C18" w:rsidRPr="00B02121" w:rsidRDefault="00E10D6A" w:rsidP="00A75A89">
      <w:pPr>
        <w:pStyle w:val="afffd"/>
        <w:numPr>
          <w:ilvl w:val="1"/>
          <w:numId w:val="31"/>
        </w:numPr>
        <w:overflowPunct/>
        <w:autoSpaceDE/>
        <w:autoSpaceDN/>
        <w:adjustRightInd/>
        <w:spacing w:after="120"/>
        <w:ind w:left="1440" w:firstLineChars="0"/>
        <w:textAlignment w:val="auto"/>
        <w:rPr>
          <w:color w:val="000000" w:themeColor="text1"/>
          <w:lang w:eastAsia="zh-CN"/>
        </w:rPr>
      </w:pPr>
      <w:r>
        <w:rPr>
          <w:rFonts w:eastAsiaTheme="minorEastAsia"/>
          <w:color w:val="000000" w:themeColor="text1"/>
          <w:lang w:eastAsia="zh-CN"/>
        </w:rPr>
        <w:t>FFS i</w:t>
      </w:r>
      <w:r w:rsidR="00034672">
        <w:rPr>
          <w:rFonts w:eastAsiaTheme="minorEastAsia"/>
          <w:color w:val="000000" w:themeColor="text1"/>
          <w:lang w:eastAsia="zh-CN"/>
        </w:rPr>
        <w:t>f</w:t>
      </w:r>
      <w:r>
        <w:rPr>
          <w:rFonts w:eastAsiaTheme="minorEastAsia"/>
          <w:color w:val="000000" w:themeColor="text1"/>
          <w:lang w:eastAsia="zh-CN"/>
        </w:rPr>
        <w:t xml:space="preserve"> 800MHz is</w:t>
      </w:r>
      <w:r w:rsidR="00034672">
        <w:rPr>
          <w:rFonts w:eastAsiaTheme="minorEastAsia"/>
          <w:color w:val="000000" w:themeColor="text1"/>
          <w:lang w:eastAsia="zh-CN"/>
        </w:rPr>
        <w:t xml:space="preserve"> explicitly referenced as an upper limit</w:t>
      </w:r>
    </w:p>
    <w:p w14:paraId="0746C5C2" w14:textId="784257B6" w:rsidR="00A75A89" w:rsidRPr="00B02121" w:rsidRDefault="00A75A89" w:rsidP="00A75A89">
      <w:pPr>
        <w:rPr>
          <w:rFonts w:eastAsiaTheme="minorEastAsia"/>
          <w:iCs/>
          <w:color w:val="000000" w:themeColor="text1"/>
          <w:lang w:val="en-US" w:eastAsia="zh-CN"/>
        </w:rPr>
      </w:pPr>
    </w:p>
    <w:sectPr w:rsidR="00A75A89" w:rsidRPr="00B02121">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5D60" w14:textId="77777777" w:rsidR="00E5530A" w:rsidRDefault="00E5530A">
      <w:pPr>
        <w:spacing w:after="0"/>
      </w:pPr>
      <w:r>
        <w:separator/>
      </w:r>
    </w:p>
  </w:endnote>
  <w:endnote w:type="continuationSeparator" w:id="0">
    <w:p w14:paraId="512679E3" w14:textId="77777777" w:rsidR="00E5530A" w:rsidRDefault="00E55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default"/>
    <w:sig w:usb0="E4002EFF" w:usb1="C000247B" w:usb2="00000009" w:usb3="00000000" w:csb0="200001FF" w:csb1="00000000"/>
  </w:font>
  <w:font w:name="Yu Mincho">
    <w:charset w:val="80"/>
    <w:family w:val="roman"/>
    <w:pitch w:val="default"/>
    <w:sig w:usb0="00000000" w:usb1="00000000" w:usb2="00000012" w:usb3="00000000" w:csb0="0002009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roman"/>
    <w:pitch w:val="default"/>
    <w:sig w:usb0="00000000" w:usb1="00000000" w:usb2="00000010" w:usb3="00000000" w:csb0="00020000" w:csb1="00000000"/>
  </w:font>
  <w:font w:name="Osaka">
    <w:altName w:val="MS Mincho"/>
    <w:charset w:val="80"/>
    <w:family w:val="swiss"/>
    <w:pitch w:val="variable"/>
    <w:sig w:usb0="00000001" w:usb1="08070000" w:usb2="00000010" w:usb3="00000000" w:csb0="00020093"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default"/>
    <w:sig w:usb0="E00002FF" w:usb1="2AC7FDFF" w:usb2="00000016" w:usb3="00000000" w:csb0="2002009F" w:csb1="00000000"/>
  </w:font>
  <w:font w:name="Bookman Old Style">
    <w:panose1 w:val="02050604050505020204"/>
    <w:charset w:val="00"/>
    <w:family w:val="roman"/>
    <w:pitch w:val="default"/>
    <w:sig w:usb0="00000000"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3549" w14:textId="77777777" w:rsidR="00E5530A" w:rsidRDefault="00E5530A">
      <w:pPr>
        <w:spacing w:after="0"/>
      </w:pPr>
      <w:r>
        <w:separator/>
      </w:r>
    </w:p>
  </w:footnote>
  <w:footnote w:type="continuationSeparator" w:id="0">
    <w:p w14:paraId="2DB955C1" w14:textId="77777777" w:rsidR="00E5530A" w:rsidRDefault="00E553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C4D19"/>
    <w:multiLevelType w:val="multilevel"/>
    <w:tmpl w:val="08FC4D19"/>
    <w:lvl w:ilvl="0">
      <w:start w:val="1"/>
      <w:numFmt w:val="bullet"/>
      <w:lvlText w:val="▪"/>
      <w:lvlJc w:val="left"/>
      <w:pPr>
        <w:ind w:left="840" w:hanging="420"/>
      </w:pPr>
      <w:rPr>
        <w:rFonts w:ascii="Times New Roman" w:hAnsi="Times New Roman" w:cs="Times New Roman"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3E85356"/>
    <w:multiLevelType w:val="multilevel"/>
    <w:tmpl w:val="13E8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8EC567C"/>
    <w:multiLevelType w:val="hybridMultilevel"/>
    <w:tmpl w:val="41F0F020"/>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C75132"/>
    <w:multiLevelType w:val="hybridMultilevel"/>
    <w:tmpl w:val="5CC69654"/>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06F4D"/>
    <w:multiLevelType w:val="hybridMultilevel"/>
    <w:tmpl w:val="3BAE0F5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C874668"/>
    <w:multiLevelType w:val="multilevel"/>
    <w:tmpl w:val="3C874668"/>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C42371"/>
    <w:multiLevelType w:val="hybridMultilevel"/>
    <w:tmpl w:val="A90CAE34"/>
    <w:lvl w:ilvl="0" w:tplc="3940D7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2"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7A40D3"/>
    <w:multiLevelType w:val="hybridMultilevel"/>
    <w:tmpl w:val="8AEABDA4"/>
    <w:lvl w:ilvl="0" w:tplc="106AF068">
      <w:start w:val="20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A9D4A3D"/>
    <w:multiLevelType w:val="hybridMultilevel"/>
    <w:tmpl w:val="879AC8E8"/>
    <w:lvl w:ilvl="0" w:tplc="FFFFFFFF">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3C0994"/>
    <w:multiLevelType w:val="hybridMultilevel"/>
    <w:tmpl w:val="E63C110C"/>
    <w:lvl w:ilvl="0" w:tplc="8D5C9C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3"/>
  </w:num>
  <w:num w:numId="3">
    <w:abstractNumId w:val="12"/>
  </w:num>
  <w:num w:numId="4">
    <w:abstractNumId w:val="33"/>
  </w:num>
  <w:num w:numId="5">
    <w:abstractNumId w:val="5"/>
  </w:num>
  <w:num w:numId="6">
    <w:abstractNumId w:val="23"/>
  </w:num>
  <w:num w:numId="7">
    <w:abstractNumId w:val="15"/>
  </w:num>
  <w:num w:numId="8">
    <w:abstractNumId w:val="32"/>
  </w:num>
  <w:num w:numId="9">
    <w:abstractNumId w:val="34"/>
  </w:num>
  <w:num w:numId="10">
    <w:abstractNumId w:val="17"/>
  </w:num>
  <w:num w:numId="11">
    <w:abstractNumId w:val="35"/>
  </w:num>
  <w:num w:numId="12">
    <w:abstractNumId w:val="16"/>
  </w:num>
  <w:num w:numId="13">
    <w:abstractNumId w:val="20"/>
  </w:num>
  <w:num w:numId="14">
    <w:abstractNumId w:val="14"/>
  </w:num>
  <w:num w:numId="15">
    <w:abstractNumId w:val="0"/>
  </w:num>
  <w:num w:numId="16">
    <w:abstractNumId w:val="31"/>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4"/>
  </w:num>
  <w:num w:numId="21">
    <w:abstractNumId w:val="21"/>
  </w:num>
  <w:num w:numId="22">
    <w:abstractNumId w:val="25"/>
  </w:num>
  <w:num w:numId="23">
    <w:abstractNumId w:val="1"/>
  </w:num>
  <w:num w:numId="24">
    <w:abstractNumId w:val="18"/>
  </w:num>
  <w:num w:numId="25">
    <w:abstractNumId w:val="7"/>
  </w:num>
  <w:num w:numId="26">
    <w:abstractNumId w:val="3"/>
  </w:num>
  <w:num w:numId="27">
    <w:abstractNumId w:val="11"/>
  </w:num>
  <w:num w:numId="28">
    <w:abstractNumId w:val="29"/>
  </w:num>
  <w:num w:numId="29">
    <w:abstractNumId w:val="19"/>
  </w:num>
  <w:num w:numId="30">
    <w:abstractNumId w:val="26"/>
  </w:num>
  <w:num w:numId="31">
    <w:abstractNumId w:val="27"/>
  </w:num>
  <w:num w:numId="32">
    <w:abstractNumId w:val="9"/>
  </w:num>
  <w:num w:numId="33">
    <w:abstractNumId w:val="28"/>
  </w:num>
  <w:num w:numId="34">
    <w:abstractNumId w:val="10"/>
  </w:num>
  <w:num w:numId="35">
    <w:abstractNumId w:val="22"/>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442"/>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304"/>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72"/>
    <w:rsid w:val="000346D6"/>
    <w:rsid w:val="00035E99"/>
    <w:rsid w:val="000363CC"/>
    <w:rsid w:val="00036ACE"/>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547"/>
    <w:rsid w:val="0009283F"/>
    <w:rsid w:val="00092B72"/>
    <w:rsid w:val="00092BA0"/>
    <w:rsid w:val="00093385"/>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812"/>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6CF5"/>
    <w:rsid w:val="000E73DB"/>
    <w:rsid w:val="000E78AA"/>
    <w:rsid w:val="000F0A40"/>
    <w:rsid w:val="000F14B9"/>
    <w:rsid w:val="000F256C"/>
    <w:rsid w:val="000F29F6"/>
    <w:rsid w:val="000F357C"/>
    <w:rsid w:val="000F3661"/>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496"/>
    <w:rsid w:val="0011368D"/>
    <w:rsid w:val="00113FA6"/>
    <w:rsid w:val="001148F6"/>
    <w:rsid w:val="00114FA5"/>
    <w:rsid w:val="001155AC"/>
    <w:rsid w:val="00116A2D"/>
    <w:rsid w:val="00116D97"/>
    <w:rsid w:val="0011722B"/>
    <w:rsid w:val="00117502"/>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19EF"/>
    <w:rsid w:val="0015432E"/>
    <w:rsid w:val="00154449"/>
    <w:rsid w:val="00155FC8"/>
    <w:rsid w:val="0015621D"/>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63A"/>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0E58"/>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5D4C"/>
    <w:rsid w:val="001D5F30"/>
    <w:rsid w:val="001D7276"/>
    <w:rsid w:val="001D76A8"/>
    <w:rsid w:val="001D7703"/>
    <w:rsid w:val="001E04CA"/>
    <w:rsid w:val="001E0541"/>
    <w:rsid w:val="001E139E"/>
    <w:rsid w:val="001E194C"/>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1D28"/>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3AA"/>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10F9"/>
    <w:rsid w:val="002329AA"/>
    <w:rsid w:val="002337C2"/>
    <w:rsid w:val="00233D0B"/>
    <w:rsid w:val="0023431B"/>
    <w:rsid w:val="002344FE"/>
    <w:rsid w:val="002353AF"/>
    <w:rsid w:val="00235BCF"/>
    <w:rsid w:val="00235E3B"/>
    <w:rsid w:val="0023691D"/>
    <w:rsid w:val="00240EE5"/>
    <w:rsid w:val="00241635"/>
    <w:rsid w:val="00241943"/>
    <w:rsid w:val="00241BD4"/>
    <w:rsid w:val="00241EB2"/>
    <w:rsid w:val="00241FA1"/>
    <w:rsid w:val="002420D2"/>
    <w:rsid w:val="00243E44"/>
    <w:rsid w:val="00243F42"/>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6A35"/>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2E16"/>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22E"/>
    <w:rsid w:val="0028787D"/>
    <w:rsid w:val="002878A1"/>
    <w:rsid w:val="00290438"/>
    <w:rsid w:val="00290469"/>
    <w:rsid w:val="00290BF1"/>
    <w:rsid w:val="00291CEF"/>
    <w:rsid w:val="00292326"/>
    <w:rsid w:val="002924FD"/>
    <w:rsid w:val="00292A7A"/>
    <w:rsid w:val="00293E25"/>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8AE"/>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493"/>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244"/>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3E1"/>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870C7"/>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5B"/>
    <w:rsid w:val="003E0CB2"/>
    <w:rsid w:val="003E0F8B"/>
    <w:rsid w:val="003E0FA0"/>
    <w:rsid w:val="003E1005"/>
    <w:rsid w:val="003E1366"/>
    <w:rsid w:val="003E1996"/>
    <w:rsid w:val="003E1EA3"/>
    <w:rsid w:val="003E211E"/>
    <w:rsid w:val="003E2A5F"/>
    <w:rsid w:val="003E2A6F"/>
    <w:rsid w:val="003E333E"/>
    <w:rsid w:val="003E35F3"/>
    <w:rsid w:val="003E375A"/>
    <w:rsid w:val="003E3CF7"/>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069"/>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B9F"/>
    <w:rsid w:val="00424C45"/>
    <w:rsid w:val="0042537F"/>
    <w:rsid w:val="004255D1"/>
    <w:rsid w:val="004277ED"/>
    <w:rsid w:val="00427A34"/>
    <w:rsid w:val="00430784"/>
    <w:rsid w:val="004310AB"/>
    <w:rsid w:val="004319C2"/>
    <w:rsid w:val="00431F7A"/>
    <w:rsid w:val="00432764"/>
    <w:rsid w:val="004339D4"/>
    <w:rsid w:val="00433A11"/>
    <w:rsid w:val="00433D89"/>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9CF"/>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37D"/>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425A"/>
    <w:rsid w:val="004B5AD2"/>
    <w:rsid w:val="004B71D3"/>
    <w:rsid w:val="004B7343"/>
    <w:rsid w:val="004B76DB"/>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5F5"/>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0F3F"/>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17EB"/>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6D94"/>
    <w:rsid w:val="00577915"/>
    <w:rsid w:val="00577AA2"/>
    <w:rsid w:val="00577B03"/>
    <w:rsid w:val="00580585"/>
    <w:rsid w:val="00580BCE"/>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501"/>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DF6"/>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4A9"/>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4D97"/>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46A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3C"/>
    <w:rsid w:val="006A21DB"/>
    <w:rsid w:val="006A3C50"/>
    <w:rsid w:val="006A44D6"/>
    <w:rsid w:val="006A67C4"/>
    <w:rsid w:val="006A7060"/>
    <w:rsid w:val="006A72E9"/>
    <w:rsid w:val="006A7CCE"/>
    <w:rsid w:val="006B0917"/>
    <w:rsid w:val="006B1514"/>
    <w:rsid w:val="006B2260"/>
    <w:rsid w:val="006B287B"/>
    <w:rsid w:val="006B2D11"/>
    <w:rsid w:val="006B75D9"/>
    <w:rsid w:val="006C032D"/>
    <w:rsid w:val="006C05F5"/>
    <w:rsid w:val="006C0D1A"/>
    <w:rsid w:val="006C1B61"/>
    <w:rsid w:val="006C2273"/>
    <w:rsid w:val="006C3049"/>
    <w:rsid w:val="006C309F"/>
    <w:rsid w:val="006C39A7"/>
    <w:rsid w:val="006C3B69"/>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1008"/>
    <w:rsid w:val="007117C6"/>
    <w:rsid w:val="007120E5"/>
    <w:rsid w:val="00712234"/>
    <w:rsid w:val="0071281E"/>
    <w:rsid w:val="00713E27"/>
    <w:rsid w:val="00713F7F"/>
    <w:rsid w:val="007141DC"/>
    <w:rsid w:val="00714CE2"/>
    <w:rsid w:val="00714FAF"/>
    <w:rsid w:val="00715056"/>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47305"/>
    <w:rsid w:val="00750C5F"/>
    <w:rsid w:val="00751418"/>
    <w:rsid w:val="00751889"/>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B01"/>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E11"/>
    <w:rsid w:val="007A0F4D"/>
    <w:rsid w:val="007A1208"/>
    <w:rsid w:val="007A14B0"/>
    <w:rsid w:val="007A154F"/>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AC7"/>
    <w:rsid w:val="007F6B83"/>
    <w:rsid w:val="007F6D31"/>
    <w:rsid w:val="007F6F5B"/>
    <w:rsid w:val="008007B4"/>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5AC"/>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495"/>
    <w:rsid w:val="00831991"/>
    <w:rsid w:val="00831B32"/>
    <w:rsid w:val="00832194"/>
    <w:rsid w:val="008325B0"/>
    <w:rsid w:val="00833242"/>
    <w:rsid w:val="008339E1"/>
    <w:rsid w:val="00833A66"/>
    <w:rsid w:val="008340E6"/>
    <w:rsid w:val="0083426A"/>
    <w:rsid w:val="0083489E"/>
    <w:rsid w:val="00834C18"/>
    <w:rsid w:val="00835407"/>
    <w:rsid w:val="008367EE"/>
    <w:rsid w:val="00836FB9"/>
    <w:rsid w:val="00837051"/>
    <w:rsid w:val="008378E8"/>
    <w:rsid w:val="00840B65"/>
    <w:rsid w:val="008410B0"/>
    <w:rsid w:val="0084122B"/>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04A"/>
    <w:rsid w:val="008538F5"/>
    <w:rsid w:val="00853BBE"/>
    <w:rsid w:val="00855014"/>
    <w:rsid w:val="00855058"/>
    <w:rsid w:val="00855643"/>
    <w:rsid w:val="00855917"/>
    <w:rsid w:val="00855D25"/>
    <w:rsid w:val="00856887"/>
    <w:rsid w:val="00856A2C"/>
    <w:rsid w:val="00857D58"/>
    <w:rsid w:val="00860515"/>
    <w:rsid w:val="00860B50"/>
    <w:rsid w:val="008617C5"/>
    <w:rsid w:val="00861E9A"/>
    <w:rsid w:val="00862D23"/>
    <w:rsid w:val="008630E2"/>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7AB"/>
    <w:rsid w:val="0087780E"/>
    <w:rsid w:val="00877B90"/>
    <w:rsid w:val="00877C71"/>
    <w:rsid w:val="00882228"/>
    <w:rsid w:val="008825A5"/>
    <w:rsid w:val="0088312F"/>
    <w:rsid w:val="008837A0"/>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AD0"/>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083"/>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0CA"/>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06D5A"/>
    <w:rsid w:val="00910A50"/>
    <w:rsid w:val="00911163"/>
    <w:rsid w:val="00911A69"/>
    <w:rsid w:val="0091248D"/>
    <w:rsid w:val="0091262C"/>
    <w:rsid w:val="00912B35"/>
    <w:rsid w:val="00913094"/>
    <w:rsid w:val="009139D3"/>
    <w:rsid w:val="0091476C"/>
    <w:rsid w:val="00914AE9"/>
    <w:rsid w:val="00915043"/>
    <w:rsid w:val="009160C0"/>
    <w:rsid w:val="00916340"/>
    <w:rsid w:val="00917385"/>
    <w:rsid w:val="00920CAB"/>
    <w:rsid w:val="009212D0"/>
    <w:rsid w:val="009212EC"/>
    <w:rsid w:val="00921977"/>
    <w:rsid w:val="00921DAF"/>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2E"/>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1E"/>
    <w:rsid w:val="009762E8"/>
    <w:rsid w:val="009778E5"/>
    <w:rsid w:val="00977C6D"/>
    <w:rsid w:val="00980636"/>
    <w:rsid w:val="00980FCC"/>
    <w:rsid w:val="00982099"/>
    <w:rsid w:val="009830EE"/>
    <w:rsid w:val="009842C4"/>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AD2"/>
    <w:rsid w:val="009A2D55"/>
    <w:rsid w:val="009A2FAC"/>
    <w:rsid w:val="009A3445"/>
    <w:rsid w:val="009A3674"/>
    <w:rsid w:val="009A45AF"/>
    <w:rsid w:val="009A5636"/>
    <w:rsid w:val="009A59DC"/>
    <w:rsid w:val="009A5BCE"/>
    <w:rsid w:val="009A5C5B"/>
    <w:rsid w:val="009A7288"/>
    <w:rsid w:val="009A7963"/>
    <w:rsid w:val="009B03FF"/>
    <w:rsid w:val="009B04A5"/>
    <w:rsid w:val="009B0977"/>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141"/>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406"/>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3CF3"/>
    <w:rsid w:val="00A54657"/>
    <w:rsid w:val="00A5473D"/>
    <w:rsid w:val="00A55781"/>
    <w:rsid w:val="00A55FF9"/>
    <w:rsid w:val="00A56ED5"/>
    <w:rsid w:val="00A60708"/>
    <w:rsid w:val="00A60793"/>
    <w:rsid w:val="00A622CC"/>
    <w:rsid w:val="00A629CC"/>
    <w:rsid w:val="00A62E77"/>
    <w:rsid w:val="00A62EA2"/>
    <w:rsid w:val="00A64923"/>
    <w:rsid w:val="00A64CE4"/>
    <w:rsid w:val="00A64E82"/>
    <w:rsid w:val="00A64F8D"/>
    <w:rsid w:val="00A655BF"/>
    <w:rsid w:val="00A657E4"/>
    <w:rsid w:val="00A657F1"/>
    <w:rsid w:val="00A661D4"/>
    <w:rsid w:val="00A669CE"/>
    <w:rsid w:val="00A71438"/>
    <w:rsid w:val="00A71D07"/>
    <w:rsid w:val="00A736EB"/>
    <w:rsid w:val="00A74CEA"/>
    <w:rsid w:val="00A7502D"/>
    <w:rsid w:val="00A75A89"/>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08F"/>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51D"/>
    <w:rsid w:val="00AD2A6F"/>
    <w:rsid w:val="00AD307A"/>
    <w:rsid w:val="00AD357C"/>
    <w:rsid w:val="00AD36EB"/>
    <w:rsid w:val="00AD468F"/>
    <w:rsid w:val="00AD48AC"/>
    <w:rsid w:val="00AD577C"/>
    <w:rsid w:val="00AD5A73"/>
    <w:rsid w:val="00AD6D54"/>
    <w:rsid w:val="00AD7464"/>
    <w:rsid w:val="00AE02B2"/>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4EEA"/>
    <w:rsid w:val="00AF514C"/>
    <w:rsid w:val="00AF514D"/>
    <w:rsid w:val="00AF56AE"/>
    <w:rsid w:val="00AF572D"/>
    <w:rsid w:val="00AF5AD1"/>
    <w:rsid w:val="00AF646D"/>
    <w:rsid w:val="00AF68E5"/>
    <w:rsid w:val="00AF6CD9"/>
    <w:rsid w:val="00AF711A"/>
    <w:rsid w:val="00AF7DC1"/>
    <w:rsid w:val="00B01395"/>
    <w:rsid w:val="00B013DC"/>
    <w:rsid w:val="00B02121"/>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234"/>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3DFA"/>
    <w:rsid w:val="00B64096"/>
    <w:rsid w:val="00B64B47"/>
    <w:rsid w:val="00B64C1C"/>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1F84"/>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173"/>
    <w:rsid w:val="00C3190E"/>
    <w:rsid w:val="00C3232D"/>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36"/>
    <w:rsid w:val="00C779D2"/>
    <w:rsid w:val="00C81043"/>
    <w:rsid w:val="00C820ED"/>
    <w:rsid w:val="00C82503"/>
    <w:rsid w:val="00C825D1"/>
    <w:rsid w:val="00C82CBB"/>
    <w:rsid w:val="00C846D7"/>
    <w:rsid w:val="00C85038"/>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8F"/>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B7ACE"/>
    <w:rsid w:val="00CC0764"/>
    <w:rsid w:val="00CC0A3E"/>
    <w:rsid w:val="00CC2FE9"/>
    <w:rsid w:val="00CC320E"/>
    <w:rsid w:val="00CC3D41"/>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0FC"/>
    <w:rsid w:val="00CE0D82"/>
    <w:rsid w:val="00CE10D7"/>
    <w:rsid w:val="00CE1323"/>
    <w:rsid w:val="00CE14B3"/>
    <w:rsid w:val="00CE1522"/>
    <w:rsid w:val="00CE2763"/>
    <w:rsid w:val="00CE36B1"/>
    <w:rsid w:val="00CE442B"/>
    <w:rsid w:val="00CE5131"/>
    <w:rsid w:val="00CE5314"/>
    <w:rsid w:val="00CE5F94"/>
    <w:rsid w:val="00CE7809"/>
    <w:rsid w:val="00CF1A01"/>
    <w:rsid w:val="00CF2744"/>
    <w:rsid w:val="00CF2D5C"/>
    <w:rsid w:val="00CF33EF"/>
    <w:rsid w:val="00CF399C"/>
    <w:rsid w:val="00CF412D"/>
    <w:rsid w:val="00CF413F"/>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7AC"/>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2532"/>
    <w:rsid w:val="00DA4667"/>
    <w:rsid w:val="00DA4C3B"/>
    <w:rsid w:val="00DA6359"/>
    <w:rsid w:val="00DA6E9B"/>
    <w:rsid w:val="00DA748F"/>
    <w:rsid w:val="00DB02F8"/>
    <w:rsid w:val="00DB0601"/>
    <w:rsid w:val="00DB0809"/>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3DF"/>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0D6A"/>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27B88"/>
    <w:rsid w:val="00E316A2"/>
    <w:rsid w:val="00E31999"/>
    <w:rsid w:val="00E336E2"/>
    <w:rsid w:val="00E33D04"/>
    <w:rsid w:val="00E3422A"/>
    <w:rsid w:val="00E351CB"/>
    <w:rsid w:val="00E35B55"/>
    <w:rsid w:val="00E364E1"/>
    <w:rsid w:val="00E3679B"/>
    <w:rsid w:val="00E36F4D"/>
    <w:rsid w:val="00E373D5"/>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530A"/>
    <w:rsid w:val="00E5607F"/>
    <w:rsid w:val="00E56689"/>
    <w:rsid w:val="00E56B28"/>
    <w:rsid w:val="00E57311"/>
    <w:rsid w:val="00E57B78"/>
    <w:rsid w:val="00E6051C"/>
    <w:rsid w:val="00E60B42"/>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A17"/>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4650"/>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3B80"/>
    <w:rsid w:val="00EE4118"/>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392"/>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AFE"/>
    <w:rsid w:val="00F13EB4"/>
    <w:rsid w:val="00F14ABE"/>
    <w:rsid w:val="00F1500C"/>
    <w:rsid w:val="00F153D4"/>
    <w:rsid w:val="00F15EE9"/>
    <w:rsid w:val="00F16158"/>
    <w:rsid w:val="00F1684C"/>
    <w:rsid w:val="00F16862"/>
    <w:rsid w:val="00F16D2A"/>
    <w:rsid w:val="00F16E68"/>
    <w:rsid w:val="00F17479"/>
    <w:rsid w:val="00F2043B"/>
    <w:rsid w:val="00F20C9A"/>
    <w:rsid w:val="00F21090"/>
    <w:rsid w:val="00F23494"/>
    <w:rsid w:val="00F23714"/>
    <w:rsid w:val="00F24540"/>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0743"/>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374C"/>
    <w:rsid w:val="00FB5256"/>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5069"/>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 w:val="1BF40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DEE6"/>
  <w15:docId w15:val="{0AFE10F3-A2D0-4CD6-BA85-24DF2A10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qFormat="1"/>
    <w:lsdException w:name="table of authorities" w:semiHidden="1" w:unhideWhenUsed="1"/>
    <w:lsdException w:name="macro" w:unhideWhenUsed="1" w:qFormat="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80BCE"/>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1">
    <w:name w:val="heading 1"/>
    <w:next w:val="a2"/>
    <w:link w:val="12"/>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1"/>
    <w:next w:val="a2"/>
    <w:link w:val="20"/>
    <w:qFormat/>
    <w:pPr>
      <w:pBdr>
        <w:top w:val="none" w:sz="0" w:space="0" w:color="auto"/>
      </w:pBdr>
      <w:spacing w:before="180"/>
      <w:outlineLvl w:val="1"/>
    </w:pPr>
    <w:rPr>
      <w:sz w:val="32"/>
    </w:rPr>
  </w:style>
  <w:style w:type="paragraph" w:styleId="30">
    <w:name w:val="heading 3"/>
    <w:basedOn w:val="2"/>
    <w:next w:val="a2"/>
    <w:link w:val="31"/>
    <w:qFormat/>
    <w:pPr>
      <w:spacing w:before="120"/>
      <w:outlineLvl w:val="2"/>
    </w:pPr>
    <w:rPr>
      <w:sz w:val="28"/>
    </w:rPr>
  </w:style>
  <w:style w:type="paragraph" w:styleId="40">
    <w:name w:val="heading 4"/>
    <w:basedOn w:val="30"/>
    <w:next w:val="a2"/>
    <w:link w:val="41"/>
    <w:qFormat/>
    <w:pPr>
      <w:ind w:left="1418" w:hanging="1418"/>
      <w:outlineLvl w:val="3"/>
    </w:pPr>
    <w:rPr>
      <w:sz w:val="24"/>
    </w:rPr>
  </w:style>
  <w:style w:type="paragraph" w:styleId="5">
    <w:name w:val="heading 5"/>
    <w:basedOn w:val="40"/>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paragraph" w:customStyle="1" w:styleId="H6">
    <w:name w:val="H6"/>
    <w:basedOn w:val="5"/>
    <w:next w:val="a2"/>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8"/>
    <w:link w:val="22"/>
    <w:qFormat/>
    <w:pPr>
      <w:ind w:left="851"/>
    </w:pPr>
  </w:style>
  <w:style w:type="paragraph" w:styleId="a8">
    <w:name w:val="List"/>
    <w:basedOn w:val="a2"/>
    <w:link w:val="a9"/>
    <w:qFormat/>
    <w:pPr>
      <w:ind w:left="568" w:hanging="284"/>
    </w:pPr>
  </w:style>
  <w:style w:type="paragraph" w:styleId="TOC7">
    <w:name w:val="toc 7"/>
    <w:basedOn w:val="TOC6"/>
    <w:next w:val="a2"/>
    <w:qFormat/>
    <w:pPr>
      <w:ind w:left="2268" w:hanging="2268"/>
    </w:pPr>
  </w:style>
  <w:style w:type="paragraph" w:styleId="TOC6">
    <w:name w:val="toc 6"/>
    <w:basedOn w:val="TOC5"/>
    <w:next w:val="a2"/>
    <w:qFormat/>
    <w:pPr>
      <w:ind w:left="1985" w:hanging="1985"/>
    </w:pPr>
  </w:style>
  <w:style w:type="paragraph" w:styleId="TOC5">
    <w:name w:val="toc 5"/>
    <w:basedOn w:val="TOC4"/>
    <w:next w:val="a2"/>
    <w:qFormat/>
    <w:pPr>
      <w:ind w:left="1701" w:hanging="1701"/>
    </w:pPr>
  </w:style>
  <w:style w:type="paragraph" w:styleId="TOC4">
    <w:name w:val="toc 4"/>
    <w:basedOn w:val="TOC3"/>
    <w:next w:val="a2"/>
    <w:qFormat/>
    <w:pPr>
      <w:ind w:left="1418" w:hanging="1418"/>
    </w:pPr>
  </w:style>
  <w:style w:type="paragraph" w:styleId="TOC3">
    <w:name w:val="toc 3"/>
    <w:basedOn w:val="TOC2"/>
    <w:next w:val="a2"/>
    <w:qFormat/>
    <w:pPr>
      <w:ind w:left="1134" w:hanging="1134"/>
    </w:pPr>
  </w:style>
  <w:style w:type="paragraph" w:styleId="TOC2">
    <w:name w:val="toc 2"/>
    <w:basedOn w:val="TOC1"/>
    <w:next w:val="a2"/>
    <w:qFormat/>
    <w:pPr>
      <w:keepNext w:val="0"/>
      <w:spacing w:before="0"/>
      <w:ind w:left="851" w:hanging="851"/>
    </w:pPr>
    <w:rPr>
      <w:sz w:val="20"/>
    </w:rPr>
  </w:style>
  <w:style w:type="paragraph" w:styleId="TOC1">
    <w:name w:val="toc 1"/>
    <w:next w:val="a2"/>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3">
    <w:name w:val="List Number 2"/>
    <w:basedOn w:val="aa"/>
    <w:qFormat/>
    <w:pPr>
      <w:ind w:left="851"/>
    </w:pPr>
  </w:style>
  <w:style w:type="paragraph" w:styleId="aa">
    <w:name w:val="List Number"/>
    <w:basedOn w:val="a8"/>
    <w:qFormat/>
  </w:style>
  <w:style w:type="paragraph" w:styleId="ab">
    <w:name w:val="Note Heading"/>
    <w:basedOn w:val="a2"/>
    <w:next w:val="a2"/>
    <w:link w:val="ac"/>
    <w:qFormat/>
    <w:rPr>
      <w:rFonts w:eastAsia="MS Mincho"/>
      <w:lang w:eastAsia="zh-CN"/>
    </w:r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d"/>
    <w:link w:val="25"/>
    <w:qFormat/>
    <w:pPr>
      <w:ind w:left="851"/>
    </w:pPr>
  </w:style>
  <w:style w:type="paragraph" w:styleId="ad">
    <w:name w:val="List Bullet"/>
    <w:basedOn w:val="a8"/>
    <w:link w:val="ae"/>
    <w:qFormat/>
  </w:style>
  <w:style w:type="paragraph" w:styleId="81">
    <w:name w:val="index 8"/>
    <w:basedOn w:val="a2"/>
    <w:next w:val="a2"/>
    <w:uiPriority w:val="99"/>
    <w:unhideWhenUsed/>
    <w:qFormat/>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af">
    <w:name w:val="Normal Indent"/>
    <w:basedOn w:val="a2"/>
    <w:link w:val="af0"/>
    <w:qFormat/>
    <w:pPr>
      <w:overflowPunct/>
      <w:autoSpaceDE/>
      <w:autoSpaceDN/>
      <w:adjustRightInd/>
      <w:spacing w:after="0"/>
      <w:ind w:left="851"/>
      <w:textAlignment w:val="auto"/>
    </w:pPr>
    <w:rPr>
      <w:rFonts w:eastAsia="MS Mincho"/>
      <w:lang w:val="it-IT"/>
    </w:rPr>
  </w:style>
  <w:style w:type="paragraph" w:styleId="af1">
    <w:name w:val="caption"/>
    <w:basedOn w:val="a2"/>
    <w:next w:val="a2"/>
    <w:link w:val="af2"/>
    <w:uiPriority w:val="35"/>
    <w:qFormat/>
    <w:pPr>
      <w:snapToGrid w:val="0"/>
      <w:spacing w:after="120"/>
      <w:jc w:val="center"/>
    </w:pPr>
    <w:rPr>
      <w:b/>
      <w:bCs/>
      <w:lang w:val="en-US"/>
    </w:rPr>
  </w:style>
  <w:style w:type="paragraph" w:styleId="51">
    <w:name w:val="index 5"/>
    <w:basedOn w:val="a2"/>
    <w:next w:val="a2"/>
    <w:uiPriority w:val="99"/>
    <w:unhideWhenUsed/>
    <w:qFormat/>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af3">
    <w:name w:val="Document Map"/>
    <w:basedOn w:val="a2"/>
    <w:link w:val="af4"/>
    <w:unhideWhenUsed/>
    <w:qFormat/>
    <w:rPr>
      <w:rFonts w:ascii="宋体"/>
      <w:sz w:val="18"/>
      <w:szCs w:val="18"/>
    </w:rPr>
  </w:style>
  <w:style w:type="paragraph" w:styleId="af5">
    <w:name w:val="annotation text"/>
    <w:basedOn w:val="a2"/>
    <w:link w:val="af6"/>
    <w:uiPriority w:val="99"/>
    <w:qFormat/>
    <w:rPr>
      <w:rFonts w:eastAsia="MS Mincho"/>
    </w:rPr>
  </w:style>
  <w:style w:type="paragraph" w:styleId="61">
    <w:name w:val="index 6"/>
    <w:basedOn w:val="a2"/>
    <w:next w:val="a2"/>
    <w:uiPriority w:val="99"/>
    <w:unhideWhenUsed/>
    <w:qFormat/>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35">
    <w:name w:val="Body Text 3"/>
    <w:basedOn w:val="a2"/>
    <w:link w:val="36"/>
    <w:uiPriority w:val="99"/>
    <w:qFormat/>
    <w:pPr>
      <w:keepNext/>
      <w:keepLines/>
    </w:pPr>
    <w:rPr>
      <w:rFonts w:eastAsia="Osaka"/>
      <w:color w:val="000000"/>
      <w:lang w:eastAsia="zh-CN"/>
    </w:rPr>
  </w:style>
  <w:style w:type="paragraph" w:styleId="af7">
    <w:name w:val="Body Text"/>
    <w:basedOn w:val="a2"/>
    <w:link w:val="af8"/>
    <w:qFormat/>
    <w:pPr>
      <w:overflowPunct/>
      <w:autoSpaceDE/>
      <w:autoSpaceDN/>
      <w:adjustRightInd/>
      <w:textAlignment w:val="auto"/>
    </w:pPr>
    <w:rPr>
      <w:rFonts w:ascii="CG Times (WN)" w:eastAsia="MS Mincho" w:hAnsi="CG Times (WN)"/>
      <w:lang w:eastAsia="en-US"/>
    </w:rPr>
  </w:style>
  <w:style w:type="paragraph" w:styleId="af9">
    <w:name w:val="Body Text Indent"/>
    <w:basedOn w:val="a2"/>
    <w:link w:val="afa"/>
    <w:qFormat/>
    <w:pPr>
      <w:spacing w:after="120"/>
      <w:ind w:left="360"/>
    </w:pPr>
    <w:rPr>
      <w:rFonts w:eastAsia="宋体"/>
    </w:rPr>
  </w:style>
  <w:style w:type="paragraph" w:styleId="3">
    <w:name w:val="List Number 3"/>
    <w:basedOn w:val="a2"/>
    <w:uiPriority w:val="99"/>
    <w:qFormat/>
    <w:pPr>
      <w:numPr>
        <w:numId w:val="1"/>
      </w:numPr>
      <w:tabs>
        <w:tab w:val="clear" w:pos="720"/>
        <w:tab w:val="left" w:pos="397"/>
        <w:tab w:val="left" w:pos="926"/>
      </w:tabs>
      <w:ind w:left="926" w:hanging="624"/>
    </w:pPr>
    <w:rPr>
      <w:rFonts w:eastAsia="MS Mincho"/>
    </w:rPr>
  </w:style>
  <w:style w:type="paragraph" w:styleId="afb">
    <w:name w:val="Block Text"/>
    <w:basedOn w:val="a2"/>
    <w:qFormat/>
    <w:pPr>
      <w:overflowPunct/>
      <w:autoSpaceDE/>
      <w:autoSpaceDN/>
      <w:adjustRightInd/>
      <w:spacing w:after="120"/>
      <w:ind w:left="1440" w:right="1440"/>
      <w:textAlignment w:val="auto"/>
    </w:pPr>
    <w:rPr>
      <w:rFonts w:eastAsia="MS Mincho"/>
      <w:lang w:eastAsia="en-US"/>
    </w:rPr>
  </w:style>
  <w:style w:type="paragraph" w:styleId="43">
    <w:name w:val="index 4"/>
    <w:basedOn w:val="a2"/>
    <w:next w:val="a2"/>
    <w:uiPriority w:val="99"/>
    <w:unhideWhenUsed/>
    <w:qFormat/>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afc">
    <w:name w:val="Plain Text"/>
    <w:basedOn w:val="a2"/>
    <w:link w:val="afd"/>
    <w:qFormat/>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ind w:left="1209"/>
    </w:pPr>
    <w:rPr>
      <w:rFonts w:eastAsia="MS Mincho"/>
    </w:rPr>
  </w:style>
  <w:style w:type="paragraph" w:styleId="TOC8">
    <w:name w:val="toc 8"/>
    <w:basedOn w:val="TOC1"/>
    <w:next w:val="a2"/>
    <w:qFormat/>
    <w:pPr>
      <w:spacing w:before="180"/>
      <w:ind w:left="2693" w:hanging="2693"/>
    </w:pPr>
    <w:rPr>
      <w:b/>
    </w:rPr>
  </w:style>
  <w:style w:type="paragraph" w:styleId="37">
    <w:name w:val="index 3"/>
    <w:basedOn w:val="a2"/>
    <w:next w:val="a2"/>
    <w:uiPriority w:val="99"/>
    <w:unhideWhenUsed/>
    <w:qFormat/>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afe">
    <w:name w:val="Date"/>
    <w:basedOn w:val="a2"/>
    <w:next w:val="a2"/>
    <w:link w:val="aff"/>
    <w:uiPriority w:val="99"/>
    <w:unhideWhenUsed/>
    <w:qFormat/>
    <w:pPr>
      <w:ind w:leftChars="2500" w:left="100"/>
    </w:pPr>
  </w:style>
  <w:style w:type="paragraph" w:styleId="26">
    <w:name w:val="Body Text Indent 2"/>
    <w:basedOn w:val="a2"/>
    <w:link w:val="27"/>
    <w:uiPriority w:val="99"/>
    <w:qFormat/>
    <w:pPr>
      <w:ind w:leftChars="100" w:left="400" w:hangingChars="100" w:hanging="200"/>
    </w:pPr>
    <w:rPr>
      <w:rFonts w:eastAsia="MS Mincho"/>
    </w:rPr>
  </w:style>
  <w:style w:type="paragraph" w:styleId="aff0">
    <w:name w:val="endnote text"/>
    <w:basedOn w:val="a2"/>
    <w:link w:val="aff1"/>
    <w:uiPriority w:val="99"/>
    <w:qFormat/>
    <w:pPr>
      <w:overflowPunct/>
      <w:autoSpaceDE/>
      <w:autoSpaceDN/>
      <w:adjustRightInd/>
      <w:snapToGrid w:val="0"/>
      <w:textAlignment w:val="auto"/>
    </w:pPr>
    <w:rPr>
      <w:rFonts w:eastAsia="宋体"/>
      <w:lang w:eastAsia="zh-CN"/>
    </w:rPr>
  </w:style>
  <w:style w:type="paragraph" w:styleId="aff2">
    <w:name w:val="Balloon Text"/>
    <w:basedOn w:val="a2"/>
    <w:link w:val="aff3"/>
    <w:unhideWhenUsed/>
    <w:qFormat/>
    <w:pPr>
      <w:spacing w:after="0"/>
    </w:pPr>
    <w:rPr>
      <w:sz w:val="18"/>
      <w:szCs w:val="18"/>
    </w:rPr>
  </w:style>
  <w:style w:type="paragraph" w:styleId="aff4">
    <w:name w:val="footer"/>
    <w:basedOn w:val="aff5"/>
    <w:link w:val="aff6"/>
    <w:qFormat/>
    <w:pPr>
      <w:jc w:val="center"/>
    </w:pPr>
    <w:rPr>
      <w:i/>
    </w:rPr>
  </w:style>
  <w:style w:type="paragraph" w:styleId="aff5">
    <w:name w:val="header"/>
    <w:aliases w:val="header odd,header odd1,header odd2,header,header odd3,header odd4,header odd5,header odd6,header1,header2,header3,header odd11,header odd21,header odd7,header4,header odd8,header odd9,header5,header odd12,header11,header21,header odd22,header31,h"/>
    <w:link w:val="af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f8">
    <w:name w:val="index heading"/>
    <w:basedOn w:val="a2"/>
    <w:next w:val="a2"/>
    <w:qFormat/>
    <w:pPr>
      <w:pBdr>
        <w:top w:val="single" w:sz="12" w:space="0" w:color="auto"/>
      </w:pBdr>
      <w:spacing w:before="360" w:after="240"/>
    </w:pPr>
    <w:rPr>
      <w:rFonts w:eastAsiaTheme="minorEastAsia"/>
      <w:b/>
      <w:i/>
      <w:sz w:val="26"/>
      <w:lang w:eastAsia="ko-KR"/>
    </w:rPr>
  </w:style>
  <w:style w:type="paragraph" w:styleId="53">
    <w:name w:val="List Number 5"/>
    <w:basedOn w:val="a2"/>
    <w:uiPriority w:val="99"/>
    <w:qFormat/>
    <w:pPr>
      <w:tabs>
        <w:tab w:val="left" w:pos="851"/>
        <w:tab w:val="left" w:pos="1800"/>
      </w:tabs>
      <w:ind w:left="1800" w:hanging="851"/>
    </w:pPr>
    <w:rPr>
      <w:rFonts w:eastAsia="MS Mincho"/>
    </w:rPr>
  </w:style>
  <w:style w:type="paragraph" w:styleId="aff9">
    <w:name w:val="footnote text"/>
    <w:basedOn w:val="a2"/>
    <w:link w:val="affa"/>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8">
    <w:name w:val="Body Text Indent 3"/>
    <w:basedOn w:val="a2"/>
    <w:link w:val="39"/>
    <w:uiPriority w:val="99"/>
    <w:qFormat/>
    <w:pPr>
      <w:ind w:left="1080"/>
    </w:pPr>
    <w:rPr>
      <w:rFonts w:eastAsia="Yu Mincho"/>
      <w:lang w:eastAsia="en-US"/>
    </w:rPr>
  </w:style>
  <w:style w:type="paragraph" w:styleId="71">
    <w:name w:val="index 7"/>
    <w:basedOn w:val="a2"/>
    <w:next w:val="a2"/>
    <w:uiPriority w:val="99"/>
    <w:unhideWhenUsed/>
    <w:qFormat/>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paragraph" w:styleId="affb">
    <w:name w:val="table of figures"/>
    <w:basedOn w:val="a2"/>
    <w:next w:val="a2"/>
    <w:uiPriority w:val="99"/>
    <w:qFormat/>
    <w:pPr>
      <w:ind w:left="400" w:hanging="400"/>
      <w:jc w:val="center"/>
    </w:pPr>
    <w:rPr>
      <w:rFonts w:eastAsia="Yu Mincho"/>
      <w:b/>
      <w:lang w:eastAsia="en-US"/>
    </w:rPr>
  </w:style>
  <w:style w:type="paragraph" w:styleId="TOC9">
    <w:name w:val="toc 9"/>
    <w:basedOn w:val="TOC8"/>
    <w:next w:val="a2"/>
    <w:qFormat/>
    <w:pPr>
      <w:ind w:left="1418" w:hanging="1418"/>
    </w:pPr>
  </w:style>
  <w:style w:type="paragraph" w:styleId="28">
    <w:name w:val="Body Text 2"/>
    <w:basedOn w:val="a2"/>
    <w:link w:val="29"/>
    <w:uiPriority w:val="99"/>
    <w:qFormat/>
    <w:rPr>
      <w:rFonts w:eastAsia="Malgun Gothic"/>
      <w:i/>
      <w:lang w:eastAsia="zh-CN"/>
    </w:rPr>
  </w:style>
  <w:style w:type="paragraph" w:styleId="HTML">
    <w:name w:val="HTML Preformatted"/>
    <w:basedOn w:val="a2"/>
    <w:link w:val="HTML0"/>
    <w:qFormat/>
    <w:rPr>
      <w:rFonts w:ascii="Courier New" w:eastAsia="MS Mincho" w:hAnsi="Courier New"/>
      <w:lang w:eastAsia="zh-CN"/>
    </w:rPr>
  </w:style>
  <w:style w:type="paragraph" w:styleId="affc">
    <w:name w:val="Normal (Web)"/>
    <w:basedOn w:val="a2"/>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2"/>
    <w:next w:val="a2"/>
    <w:qFormat/>
    <w:pPr>
      <w:keepLines/>
      <w:spacing w:after="0"/>
    </w:pPr>
  </w:style>
  <w:style w:type="paragraph" w:styleId="2a">
    <w:name w:val="index 2"/>
    <w:basedOn w:val="13"/>
    <w:next w:val="a2"/>
    <w:qFormat/>
    <w:pPr>
      <w:ind w:left="284"/>
    </w:pPr>
  </w:style>
  <w:style w:type="paragraph" w:styleId="affd">
    <w:name w:val="Title"/>
    <w:basedOn w:val="a2"/>
    <w:next w:val="a2"/>
    <w:link w:val="affe"/>
    <w:uiPriority w:val="99"/>
    <w:qFormat/>
    <w:pPr>
      <w:spacing w:before="240" w:after="60"/>
      <w:outlineLvl w:val="0"/>
    </w:pPr>
    <w:rPr>
      <w:rFonts w:ascii="Courier New" w:eastAsia="Malgun Gothic" w:hAnsi="Courier New"/>
      <w:lang w:val="nb-NO" w:eastAsia="zh-CN"/>
    </w:rPr>
  </w:style>
  <w:style w:type="paragraph" w:styleId="afff">
    <w:name w:val="annotation subject"/>
    <w:basedOn w:val="af5"/>
    <w:next w:val="af5"/>
    <w:link w:val="afff0"/>
    <w:qFormat/>
    <w:rPr>
      <w:b/>
      <w:bCs/>
    </w:rPr>
  </w:style>
  <w:style w:type="table" w:styleId="afff1">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4"/>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b">
    <w:name w:val="Table Classic 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3">
    <w:name w:val="Light List"/>
    <w:basedOn w:val="a4"/>
    <w:uiPriority w:val="61"/>
    <w:rPr>
      <w:rFonts w:asciiTheme="minorHAnsi" w:eastAsiaTheme="minorEastAsia"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4">
    <w:name w:val="Strong"/>
    <w:qFormat/>
    <w:rPr>
      <w:b/>
      <w:bCs/>
    </w:rPr>
  </w:style>
  <w:style w:type="character" w:styleId="afff5">
    <w:name w:val="endnote reference"/>
    <w:qFormat/>
    <w:rPr>
      <w:vertAlign w:val="superscript"/>
    </w:rPr>
  </w:style>
  <w:style w:type="character" w:styleId="afff6">
    <w:name w:val="page number"/>
    <w:qFormat/>
  </w:style>
  <w:style w:type="character" w:styleId="afff7">
    <w:name w:val="FollowedHyperlink"/>
    <w:basedOn w:val="a3"/>
    <w:qFormat/>
    <w:rPr>
      <w:color w:val="954F72" w:themeColor="followedHyperlink"/>
      <w:u w:val="single"/>
    </w:rPr>
  </w:style>
  <w:style w:type="character" w:styleId="afff8">
    <w:name w:val="Emphasis"/>
    <w:uiPriority w:val="20"/>
    <w:qFormat/>
    <w:rPr>
      <w:i/>
      <w:iCs/>
    </w:rPr>
  </w:style>
  <w:style w:type="character" w:styleId="afff9">
    <w:name w:val="line number"/>
    <w:qFormat/>
    <w:rPr>
      <w:rFonts w:ascii="Arial" w:eastAsia="宋体" w:hAnsi="Arial" w:cs="Arial"/>
      <w:color w:val="0000FF"/>
      <w:kern w:val="2"/>
      <w:lang w:val="en-US" w:eastAsia="zh-CN" w:bidi="ar-SA"/>
    </w:rPr>
  </w:style>
  <w:style w:type="character" w:styleId="HTML1">
    <w:name w:val="HTML Typewriter"/>
    <w:qFormat/>
    <w:rPr>
      <w:rFonts w:ascii="Courier New" w:eastAsia="Times New Roman" w:hAnsi="Courier New" w:cs="Courier New"/>
      <w:sz w:val="20"/>
      <w:szCs w:val="20"/>
    </w:rPr>
  </w:style>
  <w:style w:type="character" w:styleId="HTML2">
    <w:name w:val="HTML Acronym"/>
    <w:basedOn w:val="a3"/>
    <w:uiPriority w:val="99"/>
    <w:unhideWhenUsed/>
  </w:style>
  <w:style w:type="character" w:styleId="afffa">
    <w:name w:val="Hyperlink"/>
    <w:basedOn w:val="a3"/>
    <w:qFormat/>
    <w:rPr>
      <w:color w:val="0563C1" w:themeColor="hyperlink"/>
      <w:u w:val="single"/>
    </w:rPr>
  </w:style>
  <w:style w:type="character" w:styleId="HTML3">
    <w:name w:val="HTML Code"/>
    <w:unhideWhenUsed/>
    <w:qFormat/>
    <w:rPr>
      <w:rFonts w:ascii="Courier New" w:eastAsia="宋体" w:hAnsi="Courier New" w:cs="Courier New" w:hint="default"/>
      <w:color w:val="0000FF"/>
      <w:kern w:val="2"/>
      <w:sz w:val="20"/>
      <w:szCs w:val="20"/>
      <w:lang w:val="en-US" w:eastAsia="zh-CN" w:bidi="ar-SA"/>
    </w:rPr>
  </w:style>
  <w:style w:type="character" w:styleId="afffb">
    <w:name w:val="annotation reference"/>
    <w:uiPriority w:val="99"/>
    <w:qFormat/>
    <w:rPr>
      <w:sz w:val="16"/>
    </w:rPr>
  </w:style>
  <w:style w:type="character" w:styleId="afffc">
    <w:name w:val="footnote reference"/>
    <w:basedOn w:val="a3"/>
    <w:qFormat/>
    <w:rPr>
      <w:b/>
      <w:position w:val="6"/>
      <w:sz w:val="16"/>
    </w:rPr>
  </w:style>
  <w:style w:type="character" w:styleId="HTML4">
    <w:name w:val="HTML Sample"/>
    <w:qFormat/>
    <w:rPr>
      <w:rFonts w:ascii="Courier New" w:eastAsia="宋体" w:hAnsi="Courier New" w:cs="Courier New"/>
      <w:color w:val="0000FF"/>
      <w:kern w:val="2"/>
      <w:lang w:val="en-US" w:eastAsia="zh-CN" w:bidi="ar-SA"/>
    </w:rPr>
  </w:style>
  <w:style w:type="character" w:customStyle="1" w:styleId="12">
    <w:name w:val="标题 1 字符"/>
    <w:link w:val="1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f4">
    <w:name w:val="文档结构图 字符"/>
    <w:link w:val="af3"/>
    <w:qFormat/>
    <w:rPr>
      <w:rFonts w:ascii="宋体" w:hAnsi="Times New Roman"/>
      <w:sz w:val="18"/>
      <w:szCs w:val="18"/>
      <w:lang w:val="en-GB" w:eastAsia="en-US"/>
    </w:rPr>
  </w:style>
  <w:style w:type="character" w:customStyle="1" w:styleId="aff3">
    <w:name w:val="批注框文本 字符"/>
    <w:link w:val="aff2"/>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2"/>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f5"/>
    <w:qFormat/>
    <w:rPr>
      <w:rFonts w:ascii="Arial" w:eastAsia="Times New Roman" w:hAnsi="Arial"/>
      <w:b/>
      <w:sz w:val="18"/>
    </w:rPr>
  </w:style>
  <w:style w:type="character" w:customStyle="1" w:styleId="aff6">
    <w:name w:val="页脚 字符"/>
    <w:link w:val="aff4"/>
    <w:qFormat/>
    <w:rPr>
      <w:rFonts w:ascii="Arial" w:eastAsia="Times New Roman" w:hAnsi="Arial"/>
      <w:b/>
      <w:i/>
      <w:sz w:val="18"/>
    </w:rPr>
  </w:style>
  <w:style w:type="character" w:customStyle="1" w:styleId="aff">
    <w:name w:val="日期 字符"/>
    <w:link w:val="afe"/>
    <w:uiPriority w:val="99"/>
    <w:qFormat/>
    <w:rPr>
      <w:rFonts w:ascii="Times New Roman" w:hAnsi="Times New Roman"/>
      <w:lang w:val="en-GB" w:eastAsia="en-US"/>
    </w:rPr>
  </w:style>
  <w:style w:type="paragraph" w:styleId="afffd">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 단락"/>
    <w:basedOn w:val="a2"/>
    <w:link w:val="afffe"/>
    <w:uiPriority w:val="34"/>
    <w:qFormat/>
    <w:pPr>
      <w:ind w:firstLineChars="200" w:firstLine="420"/>
    </w:pPr>
  </w:style>
  <w:style w:type="character" w:customStyle="1" w:styleId="texhtml">
    <w:name w:val="texhtml"/>
    <w:basedOn w:val="a3"/>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1"/>
    <w:next w:val="a2"/>
    <w:qFormat/>
    <w:pPr>
      <w:outlineLvl w:val="9"/>
    </w:pPr>
  </w:style>
  <w:style w:type="character" w:customStyle="1" w:styleId="affa">
    <w:name w:val="脚注文本 字符"/>
    <w:basedOn w:val="a3"/>
    <w:link w:val="aff9"/>
    <w:qFormat/>
    <w:rPr>
      <w:rFonts w:ascii="Times New Roman" w:eastAsia="Times New Roman" w:hAnsi="Times New Roman"/>
      <w:sz w:val="16"/>
    </w:rPr>
  </w:style>
  <w:style w:type="paragraph" w:customStyle="1" w:styleId="TF">
    <w:name w:val="TF"/>
    <w:basedOn w:val="TH"/>
    <w:link w:val="TFChar"/>
    <w:qFormat/>
    <w:pPr>
      <w:keepNext w:val="0"/>
      <w:spacing w:before="0" w:after="240"/>
    </w:p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arCar"/>
    <w:qFormat/>
    <w:rPr>
      <w:color w:val="FF0000"/>
    </w:rPr>
  </w:style>
  <w:style w:type="paragraph" w:customStyle="1" w:styleId="B10">
    <w:name w:val="B1"/>
    <w:basedOn w:val="a8"/>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qFormat/>
    <w:pPr>
      <w:framePr w:hRule="auto" w:wrap="notBeside" w:y="852"/>
    </w:pPr>
    <w:rPr>
      <w:i w:val="0"/>
      <w:sz w:val="40"/>
    </w:rPr>
  </w:style>
  <w:style w:type="character" w:customStyle="1" w:styleId="B1Char">
    <w:name w:val="B1 Char"/>
    <w:link w:val="B10"/>
    <w:qFormat/>
    <w:rPr>
      <w:rFonts w:ascii="Times New Roman" w:eastAsia="Times New Roman" w:hAnsi="Times New Roman"/>
    </w:rPr>
  </w:style>
  <w:style w:type="character" w:customStyle="1" w:styleId="afffe">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fd"/>
    <w:uiPriority w:val="34"/>
    <w:qFormat/>
    <w:locked/>
    <w:rPr>
      <w:rFonts w:ascii="Times New Roman" w:eastAsia="Times New Roman" w:hAnsi="Times New Roman"/>
    </w:rPr>
  </w:style>
  <w:style w:type="paragraph" w:customStyle="1" w:styleId="TAJ">
    <w:name w:val="TAJ"/>
    <w:basedOn w:val="TH"/>
    <w:qFormat/>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pPr>
      <w:overflowPunct/>
      <w:autoSpaceDE/>
      <w:autoSpaceDN/>
      <w:adjustRightInd/>
      <w:textAlignment w:val="auto"/>
    </w:pPr>
    <w:rPr>
      <w:rFonts w:eastAsiaTheme="minorEastAsia"/>
      <w:i/>
      <w:color w:val="0000FF"/>
      <w:lang w:eastAsia="en-US"/>
    </w:rPr>
  </w:style>
  <w:style w:type="character" w:customStyle="1" w:styleId="UnresolvedMention1">
    <w:name w:val="Unresolved Mention1"/>
    <w:basedOn w:val="a3"/>
    <w:uiPriority w:val="99"/>
    <w:unhideWhenUsed/>
    <w:rPr>
      <w:color w:val="605E5C"/>
      <w:shd w:val="clear" w:color="auto" w:fill="E1DFDD"/>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af6">
    <w:name w:val="批注文字 字符"/>
    <w:basedOn w:val="a3"/>
    <w:link w:val="af5"/>
    <w:uiPriority w:val="99"/>
    <w:qFormat/>
    <w:rPr>
      <w:rFonts w:ascii="Times New Roman" w:eastAsia="MS Mincho" w:hAnsi="Times New Roman"/>
    </w:rPr>
  </w:style>
  <w:style w:type="character" w:customStyle="1" w:styleId="afff0">
    <w:name w:val="批注主题 字符"/>
    <w:basedOn w:val="af6"/>
    <w:link w:val="afff"/>
    <w:qFormat/>
    <w:rPr>
      <w:rFonts w:ascii="Times New Roman" w:eastAsia="MS Mincho" w:hAnsi="Times New Roman"/>
      <w:b/>
      <w:bCs/>
    </w:rPr>
  </w:style>
  <w:style w:type="character" w:customStyle="1" w:styleId="UnresolvedMention10">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ind w:left="360" w:hanging="360"/>
    </w:pPr>
    <w:rPr>
      <w:rFonts w:eastAsia="MS Mincho"/>
    </w:rPr>
  </w:style>
  <w:style w:type="character" w:customStyle="1" w:styleId="NOChar">
    <w:name w:val="NO Char"/>
    <w:link w:val="NO"/>
    <w:qFormat/>
    <w:rPr>
      <w:rFonts w:ascii="Times New Roman" w:eastAsia="Times New Roman" w:hAnsi="Times New Roman"/>
    </w:rPr>
  </w:style>
  <w:style w:type="character" w:customStyle="1" w:styleId="B2Char">
    <w:name w:val="B2 Char"/>
    <w:link w:val="B20"/>
    <w:qFormat/>
    <w:locked/>
    <w:rPr>
      <w:rFonts w:ascii="Times New Roman" w:eastAsia="Times New Roman" w:hAnsi="Times New Roman"/>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eastAsia="Times New Roman" w:hAnsi="Arial"/>
      <w:b/>
    </w:rPr>
  </w:style>
  <w:style w:type="character" w:customStyle="1" w:styleId="TALChar">
    <w:name w:val="TAL Char"/>
    <w:qFormat/>
    <w:locked/>
    <w:rPr>
      <w:rFonts w:ascii="Arial" w:hAnsi="Arial" w:cs="Arial"/>
      <w:sz w:val="18"/>
      <w:lang w:val="en-GB"/>
    </w:rPr>
  </w:style>
  <w:style w:type="paragraph" w:customStyle="1" w:styleId="TableText">
    <w:name w:val="TableText"/>
    <w:basedOn w:val="af9"/>
    <w:qFormat/>
    <w:pPr>
      <w:keepNext/>
      <w:keepLines/>
      <w:snapToGrid w:val="0"/>
      <w:spacing w:after="180"/>
      <w:ind w:left="0"/>
      <w:jc w:val="center"/>
    </w:pPr>
    <w:rPr>
      <w:kern w:val="2"/>
    </w:rPr>
  </w:style>
  <w:style w:type="character" w:customStyle="1" w:styleId="afa">
    <w:name w:val="正文文本缩进 字符"/>
    <w:basedOn w:val="a3"/>
    <w:link w:val="af9"/>
    <w:qFormat/>
    <w:rPr>
      <w:rFonts w:ascii="Times New Roman" w:hAnsi="Times New Roman"/>
    </w:rPr>
  </w:style>
  <w:style w:type="character" w:customStyle="1" w:styleId="EXChar">
    <w:name w:val="EX Char"/>
    <w:link w:val="EX"/>
    <w:qFormat/>
    <w:locked/>
    <w:rPr>
      <w:rFonts w:ascii="Times New Roman" w:eastAsia="Times New Roman" w:hAnsi="Times New Roman"/>
    </w:rPr>
  </w:style>
  <w:style w:type="paragraph" w:customStyle="1" w:styleId="B2">
    <w:name w:val="B2+"/>
    <w:basedOn w:val="B20"/>
    <w:qFormat/>
    <w:pPr>
      <w:numPr>
        <w:numId w:val="4"/>
      </w:numPr>
      <w:tabs>
        <w:tab w:val="clear" w:pos="1191"/>
        <w:tab w:val="left" w:pos="737"/>
      </w:tabs>
      <w:ind w:left="737" w:hanging="453"/>
    </w:pPr>
    <w:rPr>
      <w:rFonts w:eastAsia="MS Mincho"/>
    </w:rPr>
  </w:style>
  <w:style w:type="paragraph" w:customStyle="1" w:styleId="B3">
    <w:name w:val="B3+"/>
    <w:basedOn w:val="B30"/>
    <w:qFormat/>
    <w:pPr>
      <w:numPr>
        <w:numId w:val="5"/>
      </w:numPr>
      <w:tabs>
        <w:tab w:val="clear" w:pos="1644"/>
        <w:tab w:val="left" w:pos="1134"/>
        <w:tab w:val="left" w:pos="1191"/>
      </w:tabs>
      <w:ind w:left="1191" w:hanging="454"/>
    </w:pPr>
    <w:rPr>
      <w:rFonts w:eastAsia="MS Mincho"/>
    </w:rPr>
  </w:style>
  <w:style w:type="paragraph" w:customStyle="1" w:styleId="BL">
    <w:name w:val="BL"/>
    <w:basedOn w:val="a2"/>
    <w:qFormat/>
    <w:pPr>
      <w:numPr>
        <w:numId w:val="6"/>
      </w:numPr>
      <w:tabs>
        <w:tab w:val="clear" w:pos="737"/>
        <w:tab w:val="left" w:pos="851"/>
        <w:tab w:val="left" w:pos="1644"/>
      </w:tabs>
      <w:ind w:left="1644" w:hanging="425"/>
    </w:pPr>
    <w:rPr>
      <w:rFonts w:eastAsia="MS Mincho"/>
    </w:rPr>
  </w:style>
  <w:style w:type="paragraph" w:customStyle="1" w:styleId="BN">
    <w:name w:val="BN"/>
    <w:basedOn w:val="a2"/>
    <w:qFormat/>
    <w:pPr>
      <w:numPr>
        <w:numId w:val="7"/>
      </w:numPr>
      <w:tabs>
        <w:tab w:val="clear" w:pos="737"/>
      </w:tabs>
      <w:ind w:left="720" w:hanging="360"/>
    </w:pPr>
    <w:rPr>
      <w:rFonts w:eastAsia="MS Mincho"/>
    </w:rPr>
  </w:style>
  <w:style w:type="paragraph" w:customStyle="1" w:styleId="FL">
    <w:name w:val="FL"/>
    <w:basedOn w:val="a2"/>
    <w:qFormat/>
    <w:pPr>
      <w:keepNext/>
      <w:keepLines/>
      <w:spacing w:before="60"/>
      <w:jc w:val="center"/>
    </w:pPr>
    <w:rPr>
      <w:rFonts w:ascii="Arial" w:eastAsia="MS Mincho" w:hAnsi="Arial"/>
      <w:b/>
    </w:rPr>
  </w:style>
  <w:style w:type="paragraph" w:customStyle="1" w:styleId="TB1">
    <w:name w:val="TB1"/>
    <w:basedOn w:val="a2"/>
    <w:qFormat/>
    <w:pPr>
      <w:keepNext/>
      <w:keepLines/>
      <w:numPr>
        <w:numId w:val="8"/>
      </w:numPr>
      <w:tabs>
        <w:tab w:val="left" w:pos="720"/>
      </w:tabs>
      <w:spacing w:after="0"/>
      <w:ind w:left="737" w:hanging="380"/>
    </w:pPr>
    <w:rPr>
      <w:rFonts w:ascii="Arial" w:eastAsia="MS Mincho" w:hAnsi="Arial"/>
      <w:sz w:val="18"/>
    </w:rPr>
  </w:style>
  <w:style w:type="paragraph" w:customStyle="1" w:styleId="TB2">
    <w:name w:val="TB2"/>
    <w:basedOn w:val="a2"/>
    <w:qFormat/>
    <w:pPr>
      <w:keepNext/>
      <w:keepLines/>
      <w:numPr>
        <w:numId w:val="9"/>
      </w:numPr>
      <w:tabs>
        <w:tab w:val="left"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ascii="Times New Roman" w:hAnsi="Times New Roman"/>
      <w:lang w:val="en-GB"/>
    </w:rPr>
  </w:style>
  <w:style w:type="paragraph" w:customStyle="1" w:styleId="TOCHeading1">
    <w:name w:val="TOC Heading1"/>
    <w:basedOn w:val="11"/>
    <w:next w:val="a2"/>
    <w:uiPriority w:val="39"/>
    <w:unhideWhenUsed/>
    <w:qFormat/>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Pr>
      <w:rFonts w:ascii="Times New Roman" w:eastAsia="Times New Roman" w:hAnsi="Times New Roman"/>
    </w:rPr>
  </w:style>
  <w:style w:type="character" w:customStyle="1" w:styleId="af2">
    <w:name w:val="题注 字符"/>
    <w:link w:val="af1"/>
    <w:qFormat/>
    <w:locked/>
    <w:rPr>
      <w:rFonts w:ascii="Times New Roman" w:eastAsia="Times New Roman" w:hAnsi="Times New Roman"/>
      <w:b/>
      <w:bCs/>
      <w:lang w:val="en-US"/>
    </w:rPr>
  </w:style>
  <w:style w:type="character" w:customStyle="1" w:styleId="H6Char">
    <w:name w:val="H6 Char"/>
    <w:link w:val="H6"/>
    <w:qFormat/>
    <w:rPr>
      <w:rFonts w:ascii="Arial" w:eastAsia="Times New Roman" w:hAnsi="Arial"/>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pPr>
      <w:autoSpaceDE w:val="0"/>
      <w:autoSpaceDN w:val="0"/>
      <w:adjustRightInd w:val="0"/>
    </w:pPr>
    <w:rPr>
      <w:rFonts w:ascii="Arial" w:hAnsi="Arial" w:cs="Arial"/>
      <w:color w:val="000000"/>
      <w:sz w:val="24"/>
      <w:szCs w:val="24"/>
      <w:lang w:val="en-GB" w:eastAsia="en-GB"/>
    </w:rPr>
  </w:style>
  <w:style w:type="character" w:customStyle="1" w:styleId="af8">
    <w:name w:val="正文文本 字符"/>
    <w:basedOn w:val="a3"/>
    <w:link w:val="af7"/>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afd">
    <w:name w:val="纯文本 字符"/>
    <w:basedOn w:val="a3"/>
    <w:link w:val="afc"/>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9">
    <w:name w:val="正文文本 2 字符"/>
    <w:basedOn w:val="a3"/>
    <w:link w:val="28"/>
    <w:uiPriority w:val="99"/>
    <w:qFormat/>
    <w:rPr>
      <w:rFonts w:ascii="Times New Roman" w:eastAsia="Malgun Gothic" w:hAnsi="Times New Roman"/>
      <w:i/>
      <w:lang w:eastAsia="zh-CN"/>
    </w:rPr>
  </w:style>
  <w:style w:type="character" w:customStyle="1" w:styleId="36">
    <w:name w:val="正文文本 3 字符"/>
    <w:basedOn w:val="a3"/>
    <w:link w:val="35"/>
    <w:uiPriority w:val="99"/>
    <w:qFormat/>
    <w:rPr>
      <w:rFonts w:ascii="Times New Roman" w:eastAsia="Osaka" w:hAnsi="Times New Roman"/>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f">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c">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a">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style>
  <w:style w:type="paragraph" w:customStyle="1" w:styleId="15">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27">
    <w:name w:val="正文文本缩进 2 字符"/>
    <w:basedOn w:val="a3"/>
    <w:link w:val="26"/>
    <w:uiPriority w:val="99"/>
    <w:qFormat/>
    <w:rPr>
      <w:rFonts w:ascii="Times New Roman" w:eastAsia="MS Mincho" w:hAnsi="Times New Roma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semiHidden/>
    <w:qFormat/>
    <w:rPr>
      <w:rFonts w:ascii="Times New Roman" w:eastAsia="Batang" w:hAnsi="Times New Roman"/>
      <w:lang w:val="en-GB"/>
    </w:rPr>
  </w:style>
  <w:style w:type="character" w:customStyle="1" w:styleId="aff1">
    <w:name w:val="尾注文本 字符"/>
    <w:basedOn w:val="a3"/>
    <w:link w:val="aff0"/>
    <w:uiPriority w:val="99"/>
    <w:qFormat/>
    <w:rPr>
      <w:rFonts w:ascii="Times New Roman" w:hAnsi="Times New Roman"/>
      <w:lang w:eastAsia="zh-CN"/>
    </w:rPr>
  </w:style>
  <w:style w:type="character" w:customStyle="1" w:styleId="btChar3">
    <w:name w:val="bt Char3"/>
    <w:qFormat/>
    <w:rPr>
      <w:lang w:val="en-GB" w:eastAsia="ja-JP" w:bidi="ar-SA"/>
    </w:rPr>
  </w:style>
  <w:style w:type="character" w:customStyle="1" w:styleId="affe">
    <w:name w:val="标题 字符"/>
    <w:basedOn w:val="a3"/>
    <w:link w:val="affd"/>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a2"/>
    <w:qFormat/>
    <w:pPr>
      <w:ind w:left="851"/>
    </w:pPr>
    <w:rPr>
      <w:rFonts w:eastAsiaTheme="minorEastAsia"/>
      <w:lang w:eastAsia="ja-JP"/>
    </w:rPr>
  </w:style>
  <w:style w:type="paragraph" w:customStyle="1" w:styleId="INDENT2">
    <w:name w:val="INDENT2"/>
    <w:basedOn w:val="a2"/>
    <w:qFormat/>
    <w:pPr>
      <w:ind w:left="1135" w:hanging="284"/>
    </w:pPr>
    <w:rPr>
      <w:rFonts w:eastAsiaTheme="minorEastAsia"/>
      <w:lang w:eastAsia="ja-JP"/>
    </w:rPr>
  </w:style>
  <w:style w:type="paragraph" w:customStyle="1" w:styleId="INDENT3">
    <w:name w:val="INDENT3"/>
    <w:basedOn w:val="a2"/>
    <w:qFormat/>
    <w:pPr>
      <w:ind w:left="1701" w:hanging="567"/>
    </w:pPr>
    <w:rPr>
      <w:rFonts w:eastAsiaTheme="minorEastAsia"/>
      <w:lang w:eastAsia="ja-JP"/>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pPr>
      <w:keepNext/>
      <w:keepLines/>
    </w:pPr>
    <w:rPr>
      <w:rFonts w:eastAsiaTheme="minorEastAsia"/>
      <w:b/>
      <w:lang w:eastAsia="ja-JP"/>
    </w:rPr>
  </w:style>
  <w:style w:type="paragraph" w:customStyle="1" w:styleId="enumlev2">
    <w:name w:val="enumlev2"/>
    <w:basedOn w:val="a2"/>
    <w:qFormat/>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pPr>
      <w:tabs>
        <w:tab w:val="left"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pPr>
      <w:tabs>
        <w:tab w:val="left" w:pos="1418"/>
      </w:tabs>
      <w:spacing w:after="120"/>
    </w:pPr>
    <w:rPr>
      <w:rFonts w:ascii="Arial" w:eastAsia="MS Mincho" w:hAnsi="Arial"/>
      <w:sz w:val="24"/>
      <w:lang w:val="fr-FR" w:eastAsia="ko-KR"/>
    </w:rPr>
  </w:style>
  <w:style w:type="paragraph" w:customStyle="1" w:styleId="p20">
    <w:name w:val="p20"/>
    <w:basedOn w:val="a2"/>
    <w:qFormat/>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Pr>
      <w:rFonts w:eastAsiaTheme="minorEastAsia"/>
      <w:lang w:eastAsia="ja-JP"/>
    </w:rPr>
  </w:style>
  <w:style w:type="paragraph" w:customStyle="1" w:styleId="TaOC">
    <w:name w:val="TaOC"/>
    <w:basedOn w:val="TAC"/>
    <w:uiPriority w:val="99"/>
    <w:qFormat/>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2"/>
    <w:uiPriority w:val="99"/>
    <w:qFormat/>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autoSpaceDE/>
      <w:autoSpaceDN/>
      <w:adjustRightInd/>
      <w:spacing w:before="240"/>
      <w:ind w:left="1980" w:hanging="1980"/>
      <w:textAlignment w:val="auto"/>
    </w:pPr>
    <w:rPr>
      <w:rFonts w:eastAsia="MS Mincho"/>
      <w:bCs/>
      <w:lang w:eastAsia="zh-CN"/>
    </w:rPr>
  </w:style>
  <w:style w:type="paragraph" w:customStyle="1" w:styleId="StyleHeading6After9pt">
    <w:name w:val="Style Heading 6 + After:  9 pt"/>
    <w:basedOn w:val="6"/>
    <w:uiPriority w:val="99"/>
    <w:qFormat/>
    <w:pPr>
      <w:keepNext w:val="0"/>
      <w:keepLines w:val="0"/>
      <w:overflowPunct/>
      <w:autoSpaceDE/>
      <w:autoSpaceDN/>
      <w:adjustRightInd/>
      <w:spacing w:before="240"/>
      <w:ind w:left="0" w:firstLine="0"/>
      <w:textAlignment w:val="auto"/>
    </w:pPr>
    <w:rPr>
      <w:rFonts w:eastAsia="MS Mincho"/>
      <w:bCs/>
      <w:lang w:eastAsia="zh-CN"/>
    </w:rPr>
  </w:style>
  <w:style w:type="paragraph" w:customStyle="1" w:styleId="17">
    <w:name w:val="吹き出し1"/>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7"/>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10">
    <w:name w:val="吹き出し11"/>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d">
    <w:name w:val="吹き出し2"/>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Pr>
      <w:rFonts w:eastAsia="MS Mincho"/>
    </w:rPr>
  </w:style>
  <w:style w:type="paragraph" w:customStyle="1" w:styleId="tabletext0">
    <w:name w:val="table text"/>
    <w:basedOn w:val="a2"/>
    <w:next w:val="a2"/>
    <w:uiPriority w:val="99"/>
    <w:qFormat/>
    <w:rPr>
      <w:rFonts w:eastAsia="MS Mincho"/>
      <w:i/>
    </w:rPr>
  </w:style>
  <w:style w:type="paragraph" w:customStyle="1" w:styleId="TOC91">
    <w:name w:val="TOC 91"/>
    <w:basedOn w:val="TOC8"/>
    <w:uiPriority w:val="99"/>
    <w:qFormat/>
    <w:pPr>
      <w:ind w:left="1418" w:hanging="1418"/>
    </w:pPr>
    <w:rPr>
      <w:rFonts w:eastAsia="MS Mincho"/>
      <w:lang w:val="en-US"/>
    </w:rPr>
  </w:style>
  <w:style w:type="paragraph" w:customStyle="1" w:styleId="Caption1">
    <w:name w:val="Caption1"/>
    <w:basedOn w:val="a2"/>
    <w:next w:val="a2"/>
    <w:uiPriority w:val="99"/>
    <w:qFormat/>
    <w:pPr>
      <w:spacing w:before="120" w:after="120"/>
    </w:pPr>
    <w:rPr>
      <w:rFonts w:eastAsia="MS Mincho"/>
      <w:b/>
    </w:rPr>
  </w:style>
  <w:style w:type="paragraph" w:customStyle="1" w:styleId="HE">
    <w:name w:val="HE"/>
    <w:basedOn w:val="a2"/>
    <w:uiPriority w:val="99"/>
    <w:qFormat/>
    <w:pPr>
      <w:spacing w:after="0"/>
    </w:pPr>
    <w:rPr>
      <w:rFonts w:eastAsia="MS Mincho"/>
      <w:b/>
    </w:rPr>
  </w:style>
  <w:style w:type="paragraph" w:customStyle="1" w:styleId="HO">
    <w:name w:val="HO"/>
    <w:basedOn w:val="a2"/>
    <w:uiPriority w:val="99"/>
    <w:qFormat/>
    <w:pPr>
      <w:spacing w:after="0"/>
      <w:jc w:val="right"/>
    </w:pPr>
    <w:rPr>
      <w:rFonts w:eastAsia="MS Mincho"/>
      <w:b/>
    </w:rPr>
  </w:style>
  <w:style w:type="paragraph" w:customStyle="1" w:styleId="WP">
    <w:name w:val="WP"/>
    <w:basedOn w:val="a2"/>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pPr>
      <w:spacing w:line="360" w:lineRule="atLeast"/>
      <w:jc w:val="center"/>
    </w:pPr>
    <w:rPr>
      <w:rFonts w:ascii="Times New Roman" w:eastAsia="MS Mincho" w:hAnsi="Times New Roman"/>
      <w:lang w:val="en-GB"/>
    </w:rPr>
  </w:style>
  <w:style w:type="paragraph" w:customStyle="1" w:styleId="FooterCentred">
    <w:name w:val="FooterCentred"/>
    <w:basedOn w:val="aff4"/>
    <w:uiPriority w:val="99"/>
    <w:qFormat/>
    <w:pPr>
      <w:tabs>
        <w:tab w:val="center" w:pos="4678"/>
        <w:tab w:val="right" w:pos="9356"/>
      </w:tabs>
      <w:jc w:val="both"/>
    </w:pPr>
    <w:rPr>
      <w:rFonts w:ascii="Times New Roman" w:eastAsia="MS Mincho" w:hAnsi="Times New Roman"/>
      <w:b w:val="0"/>
      <w:i w:val="0"/>
      <w:sz w:val="20"/>
      <w:lang w:val="zh-CN"/>
    </w:rPr>
  </w:style>
  <w:style w:type="paragraph" w:customStyle="1" w:styleId="CRfront">
    <w:name w:val="CR_front"/>
    <w:basedOn w:val="a2"/>
    <w:uiPriority w:val="99"/>
    <w:qFormat/>
    <w:rPr>
      <w:rFonts w:eastAsia="MS Mincho"/>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spacing w:before="120" w:after="120"/>
    </w:pPr>
    <w:rPr>
      <w:rFonts w:eastAsia="MS Mincho"/>
      <w:lang w:val="en-US"/>
    </w:rPr>
  </w:style>
  <w:style w:type="paragraph" w:customStyle="1" w:styleId="Teststep">
    <w:name w:val="Test step"/>
    <w:basedOn w:val="a2"/>
    <w:uiPriority w:val="99"/>
    <w:qFormat/>
    <w:pPr>
      <w:tabs>
        <w:tab w:val="left" w:pos="720"/>
      </w:tabs>
      <w:spacing w:after="0"/>
      <w:ind w:left="720" w:hanging="720"/>
    </w:pPr>
    <w:rPr>
      <w:rFonts w:eastAsia="MS Mincho"/>
    </w:rPr>
  </w:style>
  <w:style w:type="paragraph" w:customStyle="1" w:styleId="TableTitle">
    <w:name w:val="TableTitle"/>
    <w:basedOn w:val="28"/>
    <w:next w:val="28"/>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ind w:left="400" w:hanging="400"/>
      <w:jc w:val="center"/>
    </w:pPr>
    <w:rPr>
      <w:rFonts w:eastAsia="MS Mincho"/>
      <w:b/>
    </w:rPr>
  </w:style>
  <w:style w:type="paragraph" w:customStyle="1" w:styleId="table">
    <w:name w:val="table"/>
    <w:basedOn w:val="a2"/>
    <w:next w:val="a2"/>
    <w:uiPriority w:val="99"/>
    <w:qFormat/>
    <w:pPr>
      <w:spacing w:after="0"/>
      <w:jc w:val="center"/>
    </w:pPr>
    <w:rPr>
      <w:rFonts w:eastAsia="MS Mincho"/>
      <w:lang w:val="en-US"/>
    </w:rPr>
  </w:style>
  <w:style w:type="paragraph" w:customStyle="1" w:styleId="t2">
    <w:name w:val="t2"/>
    <w:basedOn w:val="a2"/>
    <w:uiPriority w:val="99"/>
    <w:qFormat/>
    <w:pPr>
      <w:spacing w:after="0"/>
    </w:pPr>
    <w:rPr>
      <w:rFonts w:eastAsia="MS Mincho"/>
    </w:rPr>
  </w:style>
  <w:style w:type="paragraph" w:customStyle="1" w:styleId="CommentNokia">
    <w:name w:val="Comment Nokia"/>
    <w:basedOn w:val="a2"/>
    <w:uiPriority w:val="99"/>
    <w:qFormat/>
    <w:pPr>
      <w:tabs>
        <w:tab w:val="left" w:pos="360"/>
      </w:tabs>
      <w:ind w:left="360" w:hanging="360"/>
    </w:pPr>
    <w:rPr>
      <w:rFonts w:eastAsia="MS Mincho"/>
      <w:sz w:val="22"/>
      <w:lang w:val="en-US"/>
    </w:rPr>
  </w:style>
  <w:style w:type="paragraph" w:customStyle="1" w:styleId="Copyright">
    <w:name w:val="Copyright"/>
    <w:basedOn w:val="a2"/>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val="en-GB"/>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pPr>
      <w:spacing w:after="220"/>
    </w:pPr>
    <w:rPr>
      <w:rFonts w:eastAsia="MS Mincho"/>
      <w:b/>
      <w:lang w:val="en-US"/>
    </w:rPr>
  </w:style>
  <w:style w:type="paragraph" w:customStyle="1" w:styleId="berschrift2Head2A2">
    <w:name w:val="Überschrift 2.Head2A.2"/>
    <w:basedOn w:val="11"/>
    <w:next w:val="a2"/>
    <w:uiPriority w:val="99"/>
    <w:qFormat/>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pPr>
      <w:overflowPunct/>
      <w:autoSpaceDE/>
      <w:autoSpaceDN/>
      <w:adjustRightInd/>
      <w:spacing w:after="0"/>
      <w:ind w:left="567" w:hanging="283"/>
      <w:textAlignment w:val="auto"/>
    </w:pPr>
    <w:rPr>
      <w:rFonts w:eastAsia="MS Mincho"/>
    </w:rPr>
  </w:style>
  <w:style w:type="paragraph" w:customStyle="1" w:styleId="Bullets">
    <w:name w:val="Bullets"/>
    <w:basedOn w:val="af7"/>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2"/>
    <w:uiPriority w:val="99"/>
    <w:qFormat/>
    <w:pPr>
      <w:keepNext/>
      <w:tabs>
        <w:tab w:val="left"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b">
    <w:name w:val="网格型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qFormat/>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rFonts w:ascii="Times New Roman" w:eastAsiaTheme="minorEastAsia" w:hAnsi="Times New Roman"/>
      <w:i/>
      <w:color w:val="0000FF"/>
      <w:lang w:eastAsia="en-US"/>
    </w:rPr>
  </w:style>
  <w:style w:type="paragraph" w:customStyle="1" w:styleId="msonormal0">
    <w:name w:val="msonormal"/>
    <w:basedOn w:val="a2"/>
    <w:uiPriority w:val="99"/>
    <w:qFormat/>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ff0">
    <w:name w:val="样式 页眉"/>
    <w:basedOn w:val="aff5"/>
    <w:link w:val="Char"/>
    <w:qFormat/>
    <w:rPr>
      <w:rFonts w:eastAsia="Arial"/>
      <w:bCs/>
      <w:sz w:val="22"/>
      <w:lang w:eastAsia="en-US"/>
    </w:rPr>
  </w:style>
  <w:style w:type="character" w:customStyle="1" w:styleId="Char">
    <w:name w:val="样式 页眉 Char"/>
    <w:link w:val="affff0"/>
    <w:qFormat/>
    <w:rPr>
      <w:rFonts w:ascii="Arial" w:eastAsia="Arial" w:hAnsi="Arial"/>
      <w:b/>
      <w:bCs/>
      <w:sz w:val="22"/>
      <w:lang w:eastAsia="en-US"/>
    </w:rPr>
  </w:style>
  <w:style w:type="character" w:customStyle="1" w:styleId="B1Char1">
    <w:name w:val="B1 Char1"/>
    <w:qFormat/>
    <w:rPr>
      <w:lang w:val="en-GB"/>
    </w:rPr>
  </w:style>
  <w:style w:type="paragraph" w:customStyle="1" w:styleId="3c">
    <w:name w:val="吹き出し3"/>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55">
    <w:name w:val="吹き出し5"/>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Pr>
      <w:rFonts w:ascii="Times New Roman" w:eastAsia="Times New Roman" w:hAnsi="Times New Roman"/>
    </w:rPr>
  </w:style>
  <w:style w:type="paragraph" w:customStyle="1" w:styleId="CharChar24">
    <w:name w:val="Char Char24"/>
    <w:basedOn w:val="a2"/>
    <w:uiPriority w:val="99"/>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pPr>
      <w:tabs>
        <w:tab w:val="left" w:pos="45"/>
      </w:tabs>
      <w:ind w:left="405" w:hanging="405"/>
    </w:pPr>
    <w:rPr>
      <w:rFonts w:eastAsia="Arial"/>
      <w:lang w:eastAsia="en-US"/>
    </w:rPr>
  </w:style>
  <w:style w:type="character" w:customStyle="1" w:styleId="39">
    <w:name w:val="正文文本缩进 3 字符"/>
    <w:basedOn w:val="a3"/>
    <w:link w:val="38"/>
    <w:uiPriority w:val="99"/>
    <w:qFormat/>
    <w:rPr>
      <w:rFonts w:ascii="Times New Roman" w:eastAsia="Yu Mincho" w:hAnsi="Times New Roman"/>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Pr>
      <w:rFonts w:ascii="Times New Roman" w:eastAsia="Batang" w:hAnsi="Times New Roman"/>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pPr>
      <w:keepNext w:val="0"/>
      <w:keepLines w:val="0"/>
      <w:tabs>
        <w:tab w:val="left"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pPr>
      <w:numPr>
        <w:numId w:val="13"/>
      </w:numPr>
      <w:tabs>
        <w:tab w:val="clear" w:pos="397"/>
        <w:tab w:val="left" w:pos="360"/>
      </w:tabs>
      <w:ind w:left="360" w:hanging="360"/>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Pr>
      <w:color w:val="FF0000"/>
      <w:lang w:eastAsia="en-US"/>
    </w:rPr>
  </w:style>
  <w:style w:type="character" w:customStyle="1" w:styleId="a9">
    <w:name w:val="列表 字符"/>
    <w:link w:val="a8"/>
    <w:qFormat/>
    <w:rPr>
      <w:rFonts w:ascii="Times New Roman" w:eastAsia="Times New Roman" w:hAnsi="Times New Roman"/>
    </w:rPr>
  </w:style>
  <w:style w:type="character" w:customStyle="1" w:styleId="22">
    <w:name w:val="列表 2 字符"/>
    <w:link w:val="21"/>
    <w:qFormat/>
    <w:rPr>
      <w:rFonts w:ascii="Times New Roman" w:eastAsia="Times New Roman" w:hAnsi="Times New Roman"/>
    </w:rPr>
  </w:style>
  <w:style w:type="character" w:customStyle="1" w:styleId="34">
    <w:name w:val="列表项目符号 3 字符"/>
    <w:link w:val="33"/>
    <w:qFormat/>
    <w:rPr>
      <w:rFonts w:ascii="Times New Roman" w:eastAsia="Times New Roman" w:hAnsi="Times New Roman"/>
    </w:rPr>
  </w:style>
  <w:style w:type="character" w:customStyle="1" w:styleId="25">
    <w:name w:val="列表项目符号 2 字符"/>
    <w:link w:val="24"/>
    <w:qFormat/>
    <w:rPr>
      <w:rFonts w:ascii="Times New Roman" w:eastAsia="Times New Roman" w:hAnsi="Times New Roman"/>
    </w:rPr>
  </w:style>
  <w:style w:type="character" w:customStyle="1" w:styleId="ae">
    <w:name w:val="列表项目符号 字符"/>
    <w:link w:val="ad"/>
    <w:qFormat/>
    <w:rPr>
      <w:rFonts w:ascii="Times New Roman" w:eastAsia="Times New Roman" w:hAnsi="Times New Roman"/>
    </w:rPr>
  </w:style>
  <w:style w:type="character" w:customStyle="1" w:styleId="1Char0">
    <w:name w:val="样式1 Char"/>
    <w:link w:val="10"/>
    <w:uiPriority w:val="99"/>
    <w:qFormat/>
    <w:rPr>
      <w:rFonts w:ascii="Arial" w:hAnsi="Arial"/>
      <w:sz w:val="18"/>
      <w:lang w:eastAsia="ja-JP"/>
    </w:rPr>
  </w:style>
  <w:style w:type="paragraph" w:customStyle="1" w:styleId="10">
    <w:name w:val="样式1"/>
    <w:basedOn w:val="TAN"/>
    <w:link w:val="1Char0"/>
    <w:uiPriority w:val="99"/>
    <w:qFormat/>
    <w:pPr>
      <w:numPr>
        <w:numId w:val="14"/>
      </w:numPr>
      <w:ind w:left="720"/>
    </w:pPr>
    <w:rPr>
      <w:rFonts w:eastAsia="宋体"/>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overflowPunct/>
      <w:autoSpaceDE/>
      <w:autoSpaceDN/>
      <w:adjustRightInd/>
      <w:spacing w:after="240"/>
      <w:jc w:val="both"/>
      <w:textAlignment w:val="auto"/>
    </w:pPr>
    <w:rPr>
      <w:rFonts w:eastAsia="宋体"/>
      <w:sz w:val="24"/>
      <w:lang w:val="en-AU" w:eastAsia="en-US"/>
    </w:rPr>
  </w:style>
  <w:style w:type="paragraph" w:customStyle="1" w:styleId="TabList">
    <w:name w:val="TabList"/>
    <w:basedOn w:val="a2"/>
    <w:uiPriority w:val="99"/>
    <w:qFormat/>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TdocText">
    <w:name w:val="Tdoc_Text"/>
    <w:basedOn w:val="a2"/>
    <w:uiPriority w:val="99"/>
    <w:qFormat/>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pPr>
      <w:ind w:left="720"/>
      <w:contextualSpacing/>
    </w:pPr>
    <w:rPr>
      <w:rFonts w:eastAsia="宋体"/>
      <w:lang w:eastAsia="en-US"/>
    </w:rPr>
  </w:style>
  <w:style w:type="paragraph" w:customStyle="1" w:styleId="LightList-Accent31">
    <w:name w:val="Light List - Accent 31"/>
    <w:uiPriority w:val="99"/>
    <w:semiHidden/>
    <w:qFormat/>
    <w:rPr>
      <w:rFonts w:ascii="Times New Roman" w:eastAsia="Batang" w:hAnsi="Times New Roman"/>
      <w:lang w:val="en-GB"/>
    </w:rPr>
  </w:style>
  <w:style w:type="paragraph" w:customStyle="1" w:styleId="810">
    <w:name w:val="表 (赤)  81"/>
    <w:basedOn w:val="a2"/>
    <w:uiPriority w:val="34"/>
    <w:qFormat/>
    <w:pPr>
      <w:ind w:left="720"/>
      <w:contextualSpacing/>
    </w:pPr>
    <w:rPr>
      <w:rFonts w:eastAsia="宋体"/>
    </w:rPr>
  </w:style>
  <w:style w:type="paragraph" w:customStyle="1" w:styleId="note0">
    <w:name w:val="note"/>
    <w:basedOn w:val="a2"/>
    <w:uiPriority w:val="99"/>
    <w:qFormat/>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
    <w:name w:val="表 (青) 121"/>
    <w:hidden/>
    <w:uiPriority w:val="71"/>
    <w:qFormat/>
    <w:rPr>
      <w:rFonts w:ascii="Times New Roman" w:hAnsi="Times New Roman"/>
      <w:lang w:val="en-GB"/>
    </w:rPr>
  </w:style>
  <w:style w:type="character" w:styleId="affff1">
    <w:name w:val="Placeholder Text"/>
    <w:uiPriority w:val="99"/>
    <w:unhideWhenUsed/>
    <w:qFormat/>
    <w:rPr>
      <w:color w:val="808080"/>
    </w:rPr>
  </w:style>
  <w:style w:type="paragraph" w:customStyle="1" w:styleId="LGTdoc">
    <w:name w:val="LGTdoc_본문"/>
    <w:basedOn w:val="a2"/>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uiPriority w:val="99"/>
    <w:qFormat/>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Pr>
      <w:rFonts w:ascii="Arial" w:hAnsi="Arial"/>
      <w:szCs w:val="24"/>
      <w:lang w:eastAsia="en-US"/>
    </w:rPr>
  </w:style>
  <w:style w:type="paragraph" w:customStyle="1" w:styleId="Text1">
    <w:name w:val="Text 1"/>
    <w:basedOn w:val="a2"/>
    <w:uiPriority w:val="99"/>
    <w:qFormat/>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style>
  <w:style w:type="paragraph" w:customStyle="1" w:styleId="cita">
    <w:name w:val="cita"/>
    <w:basedOn w:val="a2"/>
    <w:uiPriority w:val="99"/>
    <w:qFormat/>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ind w:left="0" w:firstLine="0"/>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Pr>
      <w:rFonts w:ascii="Times New Roman" w:hAnsi="Times New Roma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8">
    <w:name w:val="脚注文字列 (文字)1"/>
    <w:semiHidden/>
    <w:qFormat/>
    <w:rPr>
      <w:rFonts w:ascii="Times New Roman" w:eastAsia="Yu Mincho" w:hAnsi="Times New Roman"/>
      <w:lang w:val="en-GB" w:eastAsia="en-US"/>
    </w:rPr>
  </w:style>
  <w:style w:type="character" w:customStyle="1" w:styleId="19">
    <w:name w:val="ヘッダー (文字)1"/>
    <w:semiHidden/>
    <w:qFormat/>
    <w:rPr>
      <w:rFonts w:ascii="Times New Roman" w:eastAsia="Yu Mincho" w:hAnsi="Times New Roman"/>
      <w:lang w:val="en-GB" w:eastAsia="en-US"/>
    </w:rPr>
  </w:style>
  <w:style w:type="character" w:customStyle="1" w:styleId="1a">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e">
    <w:name w:val="修订2"/>
    <w:hidden/>
    <w:uiPriority w:val="99"/>
    <w:semiHidden/>
    <w:qFormat/>
    <w:rPr>
      <w:rFonts w:ascii="Times New Roman" w:eastAsia="Batang" w:hAnsi="Times New Roman"/>
      <w:lang w:val="en-GB"/>
    </w:rPr>
  </w:style>
  <w:style w:type="paragraph" w:customStyle="1" w:styleId="TOC92">
    <w:name w:val="TOC 92"/>
    <w:basedOn w:val="TOC8"/>
    <w:uiPriority w:val="99"/>
    <w:qFormat/>
    <w:pPr>
      <w:ind w:left="1418" w:hanging="1418"/>
    </w:pPr>
    <w:rPr>
      <w:rFonts w:eastAsia="MS Mincho"/>
      <w:bCs/>
      <w:szCs w:val="22"/>
      <w:lang w:val="en-US"/>
    </w:rPr>
  </w:style>
  <w:style w:type="paragraph" w:customStyle="1" w:styleId="Caption2">
    <w:name w:val="Caption2"/>
    <w:basedOn w:val="a2"/>
    <w:next w:val="a2"/>
    <w:uiPriority w:val="99"/>
    <w:qFormat/>
    <w:pPr>
      <w:spacing w:before="120" w:after="120"/>
    </w:pPr>
    <w:rPr>
      <w:rFonts w:eastAsia="MS Mincho"/>
      <w:b/>
    </w:rPr>
  </w:style>
  <w:style w:type="paragraph" w:customStyle="1" w:styleId="TableofFigures2">
    <w:name w:val="Table of Figures2"/>
    <w:basedOn w:val="a2"/>
    <w:next w:val="a2"/>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ind w:left="1418" w:hanging="1418"/>
    </w:pPr>
    <w:rPr>
      <w:rFonts w:eastAsia="MS Mincho"/>
    </w:rPr>
  </w:style>
  <w:style w:type="paragraph" w:customStyle="1" w:styleId="Caption11">
    <w:name w:val="Caption11"/>
    <w:basedOn w:val="a2"/>
    <w:next w:val="a2"/>
    <w:qFormat/>
    <w:pPr>
      <w:spacing w:before="120" w:after="120"/>
    </w:pPr>
    <w:rPr>
      <w:rFonts w:eastAsia="MS Mincho"/>
      <w:b/>
    </w:rPr>
  </w:style>
  <w:style w:type="paragraph" w:customStyle="1" w:styleId="TableofFigures11">
    <w:name w:val="Table of Figures11"/>
    <w:basedOn w:val="a2"/>
    <w:next w:val="a2"/>
    <w:qFormat/>
    <w:pPr>
      <w:ind w:left="400" w:hanging="400"/>
      <w:jc w:val="center"/>
    </w:pPr>
    <w:rPr>
      <w:rFonts w:eastAsia="MS Mincho"/>
      <w: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a2"/>
    <w:qFormat/>
    <w:pPr>
      <w:keepNext/>
      <w:keepLines/>
      <w:overflowPunct/>
      <w:autoSpaceDE/>
      <w:autoSpaceDN/>
      <w:adjustRightInd/>
      <w:spacing w:after="0"/>
      <w:jc w:val="both"/>
      <w:textAlignment w:val="auto"/>
    </w:pPr>
    <w:rPr>
      <w:rFonts w:ascii="Arial" w:eastAsia="宋体" w:hAnsi="Arial"/>
      <w:sz w:val="18"/>
      <w:szCs w:val="18"/>
      <w:lang w:eastAsia="en-US"/>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Pr>
      <w:rFonts w:ascii="Arial" w:hAnsi="Arial" w:cs="Arial"/>
      <w:b/>
      <w:lang w:eastAsia="en-US"/>
    </w:rPr>
  </w:style>
  <w:style w:type="character" w:customStyle="1" w:styleId="PLChar">
    <w:name w:val="PL Char"/>
    <w:link w:val="PL"/>
    <w:qFormat/>
    <w:rPr>
      <w:rFonts w:ascii="Courier New" w:eastAsia="Times New Roman" w:hAnsi="Courier New"/>
      <w:sz w:val="16"/>
    </w:rPr>
  </w:style>
  <w:style w:type="paragraph" w:customStyle="1" w:styleId="ColorfulList-Accent11">
    <w:name w:val="Colorful List - Accent 11"/>
    <w:basedOn w:val="a2"/>
    <w:uiPriority w:val="34"/>
    <w:qFormat/>
    <w:pPr>
      <w:ind w:left="720"/>
      <w:contextualSpacing/>
    </w:pPr>
    <w:rPr>
      <w:rFonts w:eastAsiaTheme="minorEastAsia"/>
      <w:lang w:eastAsia="en-US"/>
    </w:rPr>
  </w:style>
  <w:style w:type="paragraph" w:customStyle="1" w:styleId="ColorfulShading-Accent11">
    <w:name w:val="Colorful Shading - Accent 11"/>
    <w:hidden/>
    <w:semiHidden/>
    <w:qFormat/>
    <w:rPr>
      <w:rFonts w:ascii="Times New Roman" w:eastAsia="Batang" w:hAnsi="Times New Roman"/>
      <w:lang w:val="en-GB"/>
    </w:rPr>
  </w:style>
  <w:style w:type="table" w:customStyle="1" w:styleId="TableGrid41">
    <w:name w:val="Table Grid4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注释标题 字符"/>
    <w:basedOn w:val="a3"/>
    <w:link w:val="ab"/>
    <w:qFormat/>
    <w:rPr>
      <w:rFonts w:ascii="Times New Roman" w:eastAsia="MS Mincho" w:hAnsi="Times New Roman"/>
      <w:lang w:eastAsia="zh-CN"/>
    </w:rPr>
  </w:style>
  <w:style w:type="character" w:customStyle="1" w:styleId="1b">
    <w:name w:val="不明显参考1"/>
    <w:uiPriority w:val="31"/>
    <w:qFormat/>
    <w:rPr>
      <w:smallCaps/>
      <w:color w:val="5A5A5A"/>
    </w:rPr>
  </w:style>
  <w:style w:type="paragraph" w:customStyle="1" w:styleId="113">
    <w:name w:val="修订11"/>
    <w:hidden/>
    <w:semiHidden/>
    <w:qFormat/>
    <w:rPr>
      <w:rFonts w:ascii="Times New Roman" w:eastAsia="Batang" w:hAnsi="Times New Roman"/>
      <w:lang w:val="en-GB"/>
    </w:rPr>
  </w:style>
  <w:style w:type="paragraph" w:customStyle="1" w:styleId="TOC10">
    <w:name w:val="TOC 标题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eastAsia="Times New Roman" w:hAnsi="Times New Roman"/>
    </w:rPr>
  </w:style>
  <w:style w:type="character" w:customStyle="1" w:styleId="1c">
    <w:name w:val="明显强调1"/>
    <w:uiPriority w:val="21"/>
    <w:qFormat/>
    <w:rPr>
      <w:b/>
      <w:bCs/>
      <w:i/>
      <w:iCs/>
      <w:color w:val="4F81BD"/>
    </w:rPr>
  </w:style>
  <w:style w:type="paragraph" w:customStyle="1" w:styleId="B6">
    <w:name w:val="B6"/>
    <w:basedOn w:val="B5"/>
    <w:link w:val="B6Char"/>
    <w:qFormat/>
    <w:rPr>
      <w:rFonts w:eastAsiaTheme="minorEastAsia"/>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Pr>
      <w:rFonts w:ascii="Arial" w:eastAsiaTheme="minorEastAsia" w:hAnsi="Arial" w:cs="Arial"/>
      <w:b/>
      <w:lang w:eastAsia="ko-KR"/>
    </w:rPr>
  </w:style>
  <w:style w:type="paragraph" w:customStyle="1" w:styleId="Tadc">
    <w:name w:val="Tadc"/>
    <w:basedOn w:val="a2"/>
    <w:qFormat/>
    <w:rPr>
      <w:rFonts w:eastAsiaTheme="minorEastAsia" w:cs="v4.2.0"/>
    </w:rPr>
  </w:style>
  <w:style w:type="character" w:customStyle="1" w:styleId="EditorsNoteCarCar">
    <w:name w:val="Editor's Note Car Car"/>
    <w:link w:val="EditorsNote"/>
    <w:qFormat/>
    <w:rPr>
      <w:rFonts w:ascii="Times New Roman" w:eastAsia="Times New Roman" w:hAnsi="Times New Roman"/>
      <w:color w:val="FF0000"/>
    </w:rPr>
  </w:style>
  <w:style w:type="character" w:customStyle="1" w:styleId="B5Char">
    <w:name w:val="B5 Char"/>
    <w:link w:val="B5"/>
    <w:qFormat/>
    <w:rPr>
      <w:rFonts w:ascii="Times New Roman" w:eastAsia="Times New Roman" w:hAnsi="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heme="minorEastAsia" w:hAnsi="Times New Roman"/>
      <w:lang w:eastAsia="zh-CN"/>
    </w:rPr>
  </w:style>
  <w:style w:type="table" w:customStyle="1" w:styleId="TableStyle1">
    <w:name w:val="Table Style1"/>
    <w:basedOn w:val="a4"/>
    <w:qFormat/>
    <w:rPr>
      <w:rFonts w:ascii="Times New Roman" w:eastAsia="MS Mincho" w:hAnsi="Times New Roman"/>
    </w:rPr>
    <w:tblPr/>
  </w:style>
  <w:style w:type="paragraph" w:customStyle="1" w:styleId="tal1">
    <w:name w:val="tal"/>
    <w:basedOn w:val="a2"/>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d">
    <w:name w:val="수정1"/>
    <w:hidden/>
    <w:semiHidden/>
    <w:qFormat/>
    <w:rPr>
      <w:rFonts w:ascii="Times New Roman" w:eastAsia="Batang" w:hAnsi="Times New Roman"/>
      <w:lang w:val="en-GB"/>
    </w:rPr>
  </w:style>
  <w:style w:type="paragraph" w:customStyle="1" w:styleId="1e">
    <w:name w:val="変更箇所1"/>
    <w:hidden/>
    <w:semiHidden/>
    <w:qFormat/>
    <w:rPr>
      <w:rFonts w:ascii="Times New Roman" w:eastAsia="MS Mincho" w:hAnsi="Times New Roman"/>
      <w:lang w:val="en-GB"/>
    </w:rPr>
  </w:style>
  <w:style w:type="paragraph" w:customStyle="1" w:styleId="NB2">
    <w:name w:val="NB2"/>
    <w:basedOn w:val="ZG"/>
    <w:qFormat/>
    <w:pPr>
      <w:framePr w:wrap="notBeside"/>
      <w:overflowPunct/>
      <w:autoSpaceDE/>
      <w:autoSpaceDN/>
      <w:adjustRightInd/>
      <w:textAlignment w:val="auto"/>
    </w:pPr>
    <w:rPr>
      <w:rFonts w:eastAsiaTheme="minorEastAsia"/>
      <w:lang w:val="en-US" w:eastAsia="ko-KR"/>
    </w:rPr>
  </w:style>
  <w:style w:type="paragraph" w:customStyle="1" w:styleId="tableentry">
    <w:name w:val="table entry"/>
    <w:basedOn w:val="a2"/>
    <w:qFormat/>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pPr>
      <w:ind w:left="1418" w:hanging="1418"/>
    </w:pPr>
    <w:rPr>
      <w:rFonts w:eastAsia="MS Mincho"/>
      <w:lang w:val="en-US" w:eastAsia="ja-JP"/>
    </w:rPr>
  </w:style>
  <w:style w:type="paragraph" w:customStyle="1" w:styleId="Caption3">
    <w:name w:val="Caption3"/>
    <w:basedOn w:val="a2"/>
    <w:next w:val="a2"/>
    <w:qFormat/>
    <w:pPr>
      <w:spacing w:before="120" w:after="120"/>
    </w:pPr>
    <w:rPr>
      <w:rFonts w:eastAsia="MS Mincho"/>
      <w:b/>
      <w:lang w:eastAsia="ja-JP"/>
    </w:rPr>
  </w:style>
  <w:style w:type="paragraph" w:customStyle="1" w:styleId="TableofFigures3">
    <w:name w:val="Table of Figures3"/>
    <w:basedOn w:val="a2"/>
    <w:next w:val="a2"/>
    <w:qFormat/>
    <w:pPr>
      <w:ind w:left="400" w:hanging="400"/>
      <w:jc w:val="center"/>
    </w:pPr>
    <w:rPr>
      <w:rFonts w:eastAsia="MS Mincho"/>
      <w:b/>
      <w:lang w:eastAsia="ja-JP"/>
    </w:rPr>
  </w:style>
  <w:style w:type="table" w:customStyle="1" w:styleId="TableGrid7">
    <w:name w:val="Table Grid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hAnsi="宋体" w:cs="宋体"/>
      <w:kern w:val="2"/>
      <w:sz w:val="21"/>
      <w:szCs w:val="21"/>
      <w:lang w:eastAsia="zh-CN"/>
    </w:rPr>
  </w:style>
  <w:style w:type="paragraph" w:customStyle="1" w:styleId="font5">
    <w:name w:val="font5"/>
    <w:basedOn w:val="a2"/>
    <w:qFormat/>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13">
    <w:name w:val="Table Grid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预设格式 字符"/>
    <w:basedOn w:val="a3"/>
    <w:link w:val="HTML"/>
    <w:qFormat/>
    <w:rPr>
      <w:rFonts w:ascii="Courier New" w:eastAsia="MS Mincho" w:hAnsi="Courier New"/>
      <w:lang w:eastAsia="zh-CN"/>
    </w:rPr>
  </w:style>
  <w:style w:type="table" w:customStyle="1" w:styleId="TableGrid42">
    <w:name w:val="Table Grid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rPr>
    <w:tblPr/>
  </w:style>
  <w:style w:type="table" w:customStyle="1" w:styleId="Tabellengitternetz112">
    <w:name w:val="Tabellengitternetz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pPr>
      <w:numPr>
        <w:numId w:val="16"/>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table" w:customStyle="1" w:styleId="TableGrid122">
    <w:name w:val="Table Grid1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overflowPunct/>
      <w:autoSpaceDE/>
      <w:autoSpaceDN/>
      <w:adjustRightInd/>
      <w:spacing w:after="0"/>
      <w:ind w:left="851" w:hanging="851"/>
      <w:textAlignment w:val="auto"/>
    </w:pPr>
    <w:rPr>
      <w:rFonts w:ascii="Arial" w:eastAsiaTheme="minorEastAsia" w:hAnsi="Arial"/>
      <w:sz w:val="18"/>
      <w:lang w:eastAsia="en-US"/>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Pr>
      <w:rFonts w:eastAsiaTheme="minorEastAsia"/>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a7">
    <w:name w:val="宏文本 字符"/>
    <w:basedOn w:val="a3"/>
    <w:link w:val="a6"/>
    <w:uiPriority w:val="99"/>
    <w:qFormat/>
    <w:rPr>
      <w:rFonts w:ascii="Courier New" w:hAnsi="Courier New"/>
      <w:kern w:val="2"/>
      <w:sz w:val="24"/>
      <w:lang w:val="en-US" w:eastAsia="zh-CN"/>
    </w:rPr>
  </w:style>
  <w:style w:type="paragraph" w:customStyle="1" w:styleId="1110">
    <w:name w:val="修订111"/>
    <w:hidden/>
    <w:uiPriority w:val="99"/>
    <w:semiHidden/>
    <w:qFormat/>
    <w:rPr>
      <w:rFonts w:ascii="Times New Roman" w:eastAsia="Batang" w:hAnsi="Times New Roman"/>
      <w:lang w:val="en-GB"/>
    </w:rPr>
  </w:style>
  <w:style w:type="character" w:customStyle="1" w:styleId="2f">
    <w:name w:val="明显强调2"/>
    <w:uiPriority w:val="21"/>
    <w:qFormat/>
    <w:rPr>
      <w:b/>
      <w:bCs/>
      <w:i/>
      <w:iCs/>
      <w:color w:val="4F81BD"/>
    </w:rPr>
  </w:style>
  <w:style w:type="table" w:customStyle="1" w:styleId="2f0">
    <w:name w:val="网格型2"/>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eastAsiaTheme="minorEastAsia" w:hAnsi="CG Times (WN)"/>
      <w:lang w:val="en-GB"/>
    </w:rPr>
  </w:style>
  <w:style w:type="character" w:customStyle="1" w:styleId="Style115">
    <w:name w:val="_Style 115"/>
    <w:uiPriority w:val="31"/>
    <w:qFormat/>
    <w:rPr>
      <w:smallCaps/>
      <w:color w:val="5A5A5A"/>
    </w:rPr>
  </w:style>
  <w:style w:type="table" w:customStyle="1" w:styleId="114">
    <w:name w:val="网格型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zh-CN"/>
    </w:rPr>
    <w:tblPr/>
  </w:style>
  <w:style w:type="table" w:customStyle="1" w:styleId="TableGrid54">
    <w:name w:val="Table Grid5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lang w:eastAsia="zh-CN"/>
    </w:rPr>
    <w:tblPr/>
  </w:style>
  <w:style w:type="table" w:customStyle="1" w:styleId="TableGrid511">
    <w:name w:val="Table Grid5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Pr>
      <w:rFonts w:ascii="Times New Roman" w:eastAsia="Batang" w:hAnsi="Times New Roman"/>
      <w:lang w:val="en-GB"/>
    </w:rPr>
  </w:style>
  <w:style w:type="paragraph" w:customStyle="1" w:styleId="Style91">
    <w:name w:val="_Style 91"/>
    <w:uiPriority w:val="99"/>
    <w:semiHidden/>
    <w:qFormat/>
    <w:pPr>
      <w:spacing w:after="160" w:line="259" w:lineRule="auto"/>
    </w:pPr>
    <w:rPr>
      <w:rFonts w:ascii="CG Times (WN)" w:eastAsiaTheme="minorEastAsia" w:hAnsi="CG Times (WN)"/>
      <w:lang w:val="en-GB"/>
    </w:rPr>
  </w:style>
  <w:style w:type="character" w:customStyle="1" w:styleId="Style104">
    <w:name w:val="_Style 104"/>
    <w:uiPriority w:val="31"/>
    <w:qFormat/>
    <w:rPr>
      <w:smallCaps/>
      <w:color w:val="5A5A5A"/>
    </w:rPr>
  </w:style>
  <w:style w:type="table" w:customStyle="1" w:styleId="TableGrid91">
    <w:name w:val="Table Grid9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pPr>
      <w:spacing w:after="160" w:line="259" w:lineRule="auto"/>
    </w:pPr>
    <w:rPr>
      <w:rFonts w:ascii="Times New Roman" w:eastAsia="MS Mincho" w:hAnsi="Times New Roman"/>
      <w:lang w:val="en-GB"/>
    </w:rPr>
  </w:style>
  <w:style w:type="paragraph" w:customStyle="1" w:styleId="115">
    <w:name w:val="変更箇所11"/>
    <w:semiHidden/>
    <w:qFormat/>
    <w:pPr>
      <w:autoSpaceDN w:val="0"/>
    </w:pPr>
    <w:rPr>
      <w:rFonts w:ascii="Times New Roman" w:eastAsia="MS Mincho" w:hAnsi="Times New Roman"/>
      <w:lang w:val="en-GB"/>
    </w:rPr>
  </w:style>
  <w:style w:type="paragraph" w:customStyle="1" w:styleId="2f1">
    <w:name w:val="変更箇所2"/>
    <w:semiHidden/>
    <w:qFormat/>
    <w:pPr>
      <w:autoSpaceDN w:val="0"/>
    </w:pPr>
    <w:rPr>
      <w:rFonts w:ascii="Times New Roman" w:eastAsia="MS Mincho" w:hAnsi="Times New Roman"/>
      <w:lang w:val="en-GB"/>
    </w:rPr>
  </w:style>
  <w:style w:type="character" w:customStyle="1" w:styleId="Char11">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正文缩进 字符"/>
    <w:link w:val="af"/>
    <w:qFormat/>
    <w:locked/>
    <w:rPr>
      <w:rFonts w:ascii="Times New Roman" w:eastAsia="MS Mincho" w:hAnsi="Times New Roman"/>
      <w:lang w:val="it-IT"/>
    </w:rPr>
  </w:style>
  <w:style w:type="character" w:customStyle="1" w:styleId="Char3">
    <w:name w:val="参考资料列表 Char"/>
    <w:link w:val="affff3"/>
    <w:qFormat/>
    <w:locked/>
    <w:rPr>
      <w:kern w:val="2"/>
      <w:sz w:val="21"/>
    </w:rPr>
  </w:style>
  <w:style w:type="paragraph" w:customStyle="1" w:styleId="affff3">
    <w:name w:val="参考资料列表"/>
    <w:basedOn w:val="a8"/>
    <w:link w:val="Char3"/>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ascii="Times New Roman" w:hAnsi="Times New Roman"/>
      <w:lang w:val="en-GB"/>
    </w:rPr>
  </w:style>
  <w:style w:type="paragraph" w:customStyle="1" w:styleId="affff4">
    <w:name w:val="文稿标题"/>
    <w:basedOn w:val="a2"/>
    <w:uiPriority w:val="99"/>
    <w:qFormat/>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5">
    <w:name w:val="标题线"/>
    <w:basedOn w:val="a2"/>
    <w:uiPriority w:val="99"/>
    <w:qFormat/>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Pr>
      <w:rFonts w:eastAsia="MS Mincho"/>
      <w:color w:val="0000FF"/>
      <w:kern w:val="2"/>
      <w:szCs w:val="24"/>
    </w:rPr>
  </w:style>
  <w:style w:type="paragraph" w:customStyle="1" w:styleId="Doc-titleJK">
    <w:name w:val="Doc-title_JK"/>
    <w:basedOn w:val="a2"/>
    <w:next w:val="Doc-text2JK"/>
    <w:link w:val="Doc-titleJKChar"/>
    <w:qFormat/>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Pr>
      <w:rFonts w:eastAsia="MS Mincho"/>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pPr>
      <w:jc w:val="center"/>
    </w:pPr>
    <w:rPr>
      <w:rFonts w:ascii="Times New Roman" w:hAnsi="Times New Roman"/>
    </w:rPr>
  </w:style>
  <w:style w:type="paragraph" w:customStyle="1" w:styleId="Title2">
    <w:name w:val="Title 2"/>
    <w:basedOn w:val="Normal0"/>
    <w:next w:val="affd"/>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6">
    <w:name w:val="图片说明"/>
    <w:basedOn w:val="a2"/>
    <w:next w:val="a2"/>
    <w:uiPriority w:val="99"/>
    <w:qFormat/>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Pr>
      <w:b/>
      <w:kern w:val="2"/>
      <w:sz w:val="24"/>
      <w:u w:val="single"/>
      <w:lang w:eastAsia="ko-KR"/>
    </w:rPr>
  </w:style>
  <w:style w:type="paragraph" w:customStyle="1" w:styleId="TJ">
    <w:name w:val="TJ"/>
    <w:basedOn w:val="a2"/>
    <w:link w:val="TJChar"/>
    <w:qFormat/>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3"/>
    <w:uiPriority w:val="99"/>
    <w:qFormat/>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pPr>
      <w:keepNext/>
      <w:widowControl w:val="0"/>
      <w:numPr>
        <w:numId w:val="18"/>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Pr>
      <w:rFonts w:ascii="Times New Roman" w:eastAsiaTheme="minorEastAsia" w:hAnsi="Times New Roman"/>
      <w:caps/>
      <w:lang w:eastAsia="en-US"/>
    </w:rPr>
  </w:style>
  <w:style w:type="paragraph" w:customStyle="1" w:styleId="Agreement">
    <w:name w:val="Agreement"/>
    <w:basedOn w:val="a2"/>
    <w:next w:val="a2"/>
    <w:uiPriority w:val="99"/>
    <w:qFormat/>
    <w:pPr>
      <w:widowControl w:val="0"/>
      <w:numPr>
        <w:numId w:val="19"/>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7">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0">
    <w:name w:val="Revision1"/>
    <w:hidden/>
    <w:uiPriority w:val="99"/>
    <w:semiHidden/>
    <w:qFormat/>
    <w:pPr>
      <w:spacing w:after="160" w:line="259" w:lineRule="auto"/>
    </w:pPr>
    <w:rPr>
      <w:rFonts w:ascii="Times New Roman" w:hAnsi="Times New Roman"/>
      <w:lang w:val="en-GB"/>
    </w:rPr>
  </w:style>
  <w:style w:type="character" w:customStyle="1" w:styleId="SubtleReference10">
    <w:name w:val="Subtle Reference1"/>
    <w:uiPriority w:val="31"/>
    <w:qFormat/>
    <w:rPr>
      <w:smallCaps/>
      <w:color w:val="C0504D"/>
      <w:u w:val="single"/>
    </w:rPr>
  </w:style>
  <w:style w:type="table" w:customStyle="1" w:styleId="417">
    <w:name w:val="无格式表格 4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6">
    <w:name w:val="网格型 11"/>
    <w:basedOn w:val="a4"/>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ascii="Times New Roman" w:eastAsia="MS Mincho" w:hAnsi="Times New Roman"/>
    </w:rPr>
  </w:style>
  <w:style w:type="paragraph" w:customStyle="1" w:styleId="TOCHeading10">
    <w:name w:val="TOC Heading1"/>
    <w:basedOn w:val="11"/>
    <w:next w:val="a2"/>
    <w:uiPriority w:val="39"/>
    <w:qFormat/>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pPr>
      <w:spacing w:after="160" w:line="256" w:lineRule="auto"/>
    </w:pPr>
    <w:rPr>
      <w:rFonts w:ascii="Times New Roman" w:eastAsia="MS Mincho" w:hAnsi="Times New Roman"/>
      <w:lang w:val="en-GB"/>
    </w:rPr>
  </w:style>
  <w:style w:type="paragraph" w:customStyle="1" w:styleId="123">
    <w:name w:val="修订12"/>
    <w:semiHidden/>
    <w:qFormat/>
    <w:rPr>
      <w:rFonts w:ascii="Times New Roman" w:eastAsia="Batang" w:hAnsi="Times New Roman"/>
      <w:lang w:val="en-GB"/>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0">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1">
    <w:name w:val="未处理的提及1"/>
    <w:basedOn w:val="a3"/>
    <w:uiPriority w:val="99"/>
    <w:qFormat/>
    <w:rPr>
      <w:color w:val="605E5C"/>
      <w:shd w:val="clear" w:color="auto" w:fill="E1DFDD"/>
    </w:rPr>
  </w:style>
  <w:style w:type="character" w:customStyle="1" w:styleId="affff8">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rPr>
    <w:tblPr/>
  </w:style>
  <w:style w:type="table" w:customStyle="1" w:styleId="TableGrid65">
    <w:name w:val="Table Grid6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rPr>
    <w:tblPr/>
  </w:style>
  <w:style w:type="table" w:customStyle="1" w:styleId="Tabellengitternetz1122">
    <w:name w:val="Tabellengitternetz1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zh-CN"/>
    </w:rPr>
    <w:tblPr/>
  </w:style>
  <w:style w:type="table" w:customStyle="1" w:styleId="TableGrid541">
    <w:name w:val="Table Grid5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lang w:eastAsia="zh-CN"/>
    </w:rPr>
    <w:tblPr/>
  </w:style>
  <w:style w:type="table" w:customStyle="1" w:styleId="TableGrid5111">
    <w:name w:val="Table Grid5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2">
    <w:name w:val="不明显参考2"/>
    <w:uiPriority w:val="31"/>
    <w:qFormat/>
    <w:rPr>
      <w:smallCaps/>
      <w:color w:val="5A5A5A"/>
    </w:rPr>
  </w:style>
  <w:style w:type="paragraph" w:customStyle="1" w:styleId="TOC20">
    <w:name w:val="TOC 标题2"/>
    <w:basedOn w:val="11"/>
    <w:next w:val="a2"/>
    <w:uiPriority w:val="39"/>
    <w:unhideWhenUsed/>
    <w:qFormat/>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18">
    <w:name w:val="수정11"/>
    <w:hidden/>
    <w:semiHidden/>
    <w:qFormat/>
    <w:rPr>
      <w:rFonts w:ascii="Times New Roman" w:eastAsia="Batang" w:hAnsi="Times New Roman"/>
      <w:lang w:val="en-GB"/>
    </w:rPr>
  </w:style>
  <w:style w:type="character" w:customStyle="1" w:styleId="Char12">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TOC8"/>
    <w:qFormat/>
    <w:pPr>
      <w:ind w:left="1418" w:hanging="1418"/>
    </w:pPr>
    <w:rPr>
      <w:rFonts w:eastAsia="MS Mincho"/>
    </w:rPr>
  </w:style>
  <w:style w:type="paragraph" w:customStyle="1" w:styleId="Caption4">
    <w:name w:val="Caption4"/>
    <w:basedOn w:val="a2"/>
    <w:next w:val="a2"/>
    <w:qFormat/>
    <w:pPr>
      <w:spacing w:before="120" w:after="120"/>
    </w:pPr>
    <w:rPr>
      <w:rFonts w:eastAsia="MS Mincho"/>
      <w:b/>
    </w:rPr>
  </w:style>
  <w:style w:type="paragraph" w:customStyle="1" w:styleId="TableofFigures4">
    <w:name w:val="Table of Figures4"/>
    <w:basedOn w:val="a2"/>
    <w:next w:val="a2"/>
    <w:qFormat/>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7"/>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pPr>
      <w:overflowPunct/>
      <w:autoSpaceDE/>
      <w:autoSpaceDN/>
      <w:adjustRightInd/>
      <w:textAlignment w:val="auto"/>
    </w:pPr>
    <w:rPr>
      <w:rFonts w:eastAsia="宋体"/>
      <w:lang w:eastAsia="ja-JP"/>
    </w:rPr>
  </w:style>
  <w:style w:type="character" w:customStyle="1" w:styleId="3GPPChar">
    <w:name w:val="3GPP 正文 Char"/>
    <w:link w:val="3GPP"/>
    <w:qFormat/>
    <w:rPr>
      <w:rFonts w:ascii="Times New Roman" w:hAnsi="Times New Roman"/>
      <w:lang w:eastAsia="ja-JP"/>
    </w:rPr>
  </w:style>
  <w:style w:type="paragraph" w:customStyle="1" w:styleId="00BodyText">
    <w:name w:val="00 BodyText"/>
    <w:basedOn w:val="a2"/>
    <w:qFormat/>
    <w:pPr>
      <w:overflowPunct/>
      <w:autoSpaceDE/>
      <w:autoSpaceDN/>
      <w:adjustRightInd/>
      <w:spacing w:after="220"/>
      <w:textAlignment w:val="auto"/>
    </w:pPr>
    <w:rPr>
      <w:rFonts w:ascii="Arial" w:eastAsia="Malgun Gothic" w:hAnsi="Arial"/>
      <w:sz w:val="22"/>
      <w:lang w:val="en-US" w:eastAsia="en-US"/>
    </w:rPr>
  </w:style>
  <w:style w:type="paragraph" w:customStyle="1" w:styleId="affff9">
    <w:name w:val="??"/>
    <w:qFormat/>
    <w:pPr>
      <w:widowControl w:val="0"/>
    </w:pPr>
    <w:rPr>
      <w:rFonts w:ascii="Times New Roman" w:eastAsia="Malgun Gothic" w:hAnsi="Times New Roman"/>
    </w:rPr>
  </w:style>
  <w:style w:type="paragraph" w:customStyle="1" w:styleId="2f3">
    <w:name w:val="??? 2"/>
    <w:basedOn w:val="affff9"/>
    <w:next w:val="affff9"/>
    <w:qFormat/>
    <w:pPr>
      <w:keepNext/>
    </w:pPr>
    <w:rPr>
      <w:rFonts w:ascii="Arial" w:hAnsi="Arial"/>
      <w:b/>
      <w:sz w:val="24"/>
    </w:rPr>
  </w:style>
  <w:style w:type="paragraph" w:customStyle="1" w:styleId="Norma">
    <w:name w:val="Norma"/>
    <w:basedOn w:val="11"/>
    <w:qFormat/>
    <w:rPr>
      <w:rFonts w:eastAsia="Malgun Gothic"/>
      <w:szCs w:val="36"/>
      <w:lang w:eastAsia="sv-SE"/>
    </w:rPr>
  </w:style>
  <w:style w:type="paragraph" w:customStyle="1" w:styleId="body">
    <w:name w:val="body"/>
    <w:basedOn w:val="a2"/>
    <w:qFormat/>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link w:val="11BodyText"/>
    <w:uiPriority w:val="99"/>
    <w:qFormat/>
    <w:rPr>
      <w:rFonts w:ascii="Arial" w:hAnsi="Arial"/>
      <w:lang w:val="en-US"/>
    </w:rPr>
  </w:style>
  <w:style w:type="paragraph" w:customStyle="1" w:styleId="AL">
    <w:name w:val="AL"/>
    <w:basedOn w:val="TAL"/>
    <w:qFormat/>
    <w:rPr>
      <w:rFonts w:eastAsia="Malgun Gothic"/>
      <w:szCs w:val="18"/>
      <w:lang w:eastAsia="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a2"/>
    <w:link w:val="BodyBestChar"/>
    <w:qFormat/>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TOC8"/>
    <w:qFormat/>
    <w:pPr>
      <w:ind w:left="1418" w:hanging="1418"/>
    </w:pPr>
    <w:rPr>
      <w:rFonts w:ascii="Intel Clear" w:eastAsia="Intel Clear" w:hAnsi="Intel Clear" w:cs="Intel Clear"/>
      <w:bCs/>
      <w:szCs w:val="22"/>
      <w:lang w:val="en-US"/>
    </w:rPr>
  </w:style>
  <w:style w:type="paragraph" w:customStyle="1" w:styleId="1f2">
    <w:name w:val="题注1"/>
    <w:basedOn w:val="a2"/>
    <w:next w:val="a2"/>
    <w:qFormat/>
    <w:pPr>
      <w:spacing w:before="120" w:after="120"/>
    </w:pPr>
    <w:rPr>
      <w:rFonts w:ascii="Intel Clear" w:eastAsia="Intel Clear" w:hAnsi="Intel Clear" w:cs="Intel Clear"/>
      <w:b/>
    </w:rPr>
  </w:style>
  <w:style w:type="paragraph" w:customStyle="1" w:styleId="1f3">
    <w:name w:val="图表目录1"/>
    <w:basedOn w:val="a2"/>
    <w:next w:val="a2"/>
    <w:qFormat/>
    <w:pPr>
      <w:ind w:left="400" w:hanging="400"/>
      <w:jc w:val="center"/>
    </w:pPr>
    <w:rPr>
      <w:rFonts w:ascii="Intel Clear" w:eastAsia="Intel Clear" w:hAnsi="Intel Clear" w:cs="Intel Clear"/>
      <w: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TOC8"/>
    <w:qFormat/>
    <w:pPr>
      <w:ind w:left="1418" w:hanging="1418"/>
    </w:pPr>
    <w:rPr>
      <w:rFonts w:ascii="Intel Clear" w:eastAsia="Intel Clear" w:hAnsi="Intel Clear" w:cs="Intel Clear"/>
    </w:rPr>
  </w:style>
  <w:style w:type="paragraph" w:customStyle="1" w:styleId="2f4">
    <w:name w:val="题注2"/>
    <w:basedOn w:val="a2"/>
    <w:next w:val="a2"/>
    <w:qFormat/>
    <w:pPr>
      <w:spacing w:before="120" w:after="120"/>
    </w:pPr>
    <w:rPr>
      <w:rFonts w:ascii="Intel Clear" w:eastAsia="Intel Clear" w:hAnsi="Intel Clear" w:cs="Intel Clear"/>
      <w:b/>
    </w:rPr>
  </w:style>
  <w:style w:type="paragraph" w:customStyle="1" w:styleId="2f5">
    <w:name w:val="图表目录2"/>
    <w:basedOn w:val="a2"/>
    <w:next w:val="a2"/>
    <w:qFormat/>
    <w:pPr>
      <w:ind w:left="400" w:hanging="400"/>
      <w:jc w:val="center"/>
    </w:pPr>
    <w:rPr>
      <w:rFonts w:ascii="Intel Clear" w:eastAsia="Intel Clear" w:hAnsi="Intel Clear" w:cs="Intel Clear"/>
      <w: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TOC8"/>
    <w:qFormat/>
    <w:pPr>
      <w:ind w:left="1418" w:hanging="1418"/>
    </w:pPr>
    <w:rPr>
      <w:rFonts w:ascii="Intel Clear" w:eastAsia="Intel Clear" w:hAnsi="Intel Clear" w:cs="Intel Clear"/>
      <w:lang w:val="en-US"/>
    </w:rPr>
  </w:style>
  <w:style w:type="paragraph" w:customStyle="1" w:styleId="3e">
    <w:name w:val="题注3"/>
    <w:basedOn w:val="a2"/>
    <w:next w:val="a2"/>
    <w:qFormat/>
    <w:pPr>
      <w:spacing w:before="120" w:after="120"/>
    </w:pPr>
    <w:rPr>
      <w:rFonts w:ascii="Intel Clear" w:eastAsia="Intel Clear" w:hAnsi="Intel Clear" w:cs="Intel Clear"/>
      <w:b/>
    </w:rPr>
  </w:style>
  <w:style w:type="paragraph" w:customStyle="1" w:styleId="3f">
    <w:name w:val="图表目录3"/>
    <w:basedOn w:val="a2"/>
    <w:next w:val="a2"/>
    <w:qFormat/>
    <w:pPr>
      <w:ind w:left="400" w:hanging="400"/>
      <w:jc w:val="center"/>
    </w:pPr>
    <w:rPr>
      <w:rFonts w:ascii="Intel Clear" w:eastAsia="Intel Clear" w:hAnsi="Intel Clear" w:cs="Intel Clear"/>
      <w: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pPr>
      <w:ind w:left="1418" w:hanging="1418"/>
    </w:pPr>
    <w:rPr>
      <w:rFonts w:ascii="Intel Clear" w:eastAsia="Intel Clear" w:hAnsi="Intel Clear" w:cs="Intel Clear"/>
      <w:lang w:val="en-US"/>
    </w:rPr>
  </w:style>
  <w:style w:type="paragraph" w:customStyle="1" w:styleId="4a">
    <w:name w:val="题注4"/>
    <w:basedOn w:val="a2"/>
    <w:next w:val="a2"/>
    <w:qFormat/>
    <w:pPr>
      <w:spacing w:before="120" w:after="120"/>
    </w:pPr>
    <w:rPr>
      <w:rFonts w:ascii="Intel Clear" w:eastAsia="Intel Clear" w:hAnsi="Intel Clear" w:cs="Intel Clear"/>
      <w:b/>
    </w:rPr>
  </w:style>
  <w:style w:type="paragraph" w:customStyle="1" w:styleId="4b">
    <w:name w:val="图表目录4"/>
    <w:basedOn w:val="a2"/>
    <w:next w:val="a2"/>
    <w:qFormat/>
    <w:pPr>
      <w:ind w:left="400" w:hanging="400"/>
      <w:jc w:val="center"/>
    </w:pPr>
    <w:rPr>
      <w:rFonts w:ascii="Intel Clear" w:eastAsia="Intel Clear" w:hAnsi="Intel Clear" w:cs="Intel Clear"/>
      <w: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TOC8"/>
    <w:qFormat/>
    <w:pPr>
      <w:ind w:left="1418" w:hanging="1418"/>
    </w:pPr>
    <w:rPr>
      <w:rFonts w:ascii="Intel Clear" w:eastAsia="Intel Clear" w:hAnsi="Intel Clear" w:cs="Intel Clear"/>
      <w:lang w:val="en-US"/>
    </w:rPr>
  </w:style>
  <w:style w:type="paragraph" w:customStyle="1" w:styleId="58">
    <w:name w:val="题注5"/>
    <w:basedOn w:val="a2"/>
    <w:next w:val="a2"/>
    <w:qFormat/>
    <w:pPr>
      <w:spacing w:before="120" w:after="120"/>
    </w:pPr>
    <w:rPr>
      <w:rFonts w:ascii="Intel Clear" w:eastAsia="Intel Clear" w:hAnsi="Intel Clear" w:cs="Intel Clear"/>
      <w:b/>
    </w:rPr>
  </w:style>
  <w:style w:type="paragraph" w:customStyle="1" w:styleId="59">
    <w:name w:val="图表目录5"/>
    <w:basedOn w:val="a2"/>
    <w:next w:val="a2"/>
    <w:qFormat/>
    <w:pPr>
      <w:ind w:left="400" w:hanging="400"/>
      <w:jc w:val="center"/>
    </w:pPr>
    <w:rPr>
      <w:rFonts w:ascii="Intel Clear" w:eastAsia="Intel Clear" w:hAnsi="Intel Clear" w:cs="Intel Clear"/>
      <w: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pPr>
      <w:ind w:left="1418" w:hanging="1418"/>
    </w:pPr>
    <w:rPr>
      <w:rFonts w:ascii="Intel Clear" w:eastAsia="Intel Clear" w:hAnsi="Intel Clear" w:cs="Intel Clear"/>
      <w:lang w:val="en-US"/>
    </w:rPr>
  </w:style>
  <w:style w:type="paragraph" w:customStyle="1" w:styleId="65">
    <w:name w:val="题注6"/>
    <w:basedOn w:val="a2"/>
    <w:next w:val="a2"/>
    <w:qFormat/>
    <w:pPr>
      <w:spacing w:before="120" w:after="120"/>
    </w:pPr>
    <w:rPr>
      <w:rFonts w:ascii="Intel Clear" w:eastAsia="Intel Clear" w:hAnsi="Intel Clear" w:cs="Intel Clear"/>
      <w:b/>
    </w:rPr>
  </w:style>
  <w:style w:type="paragraph" w:customStyle="1" w:styleId="66">
    <w:name w:val="图表目录6"/>
    <w:basedOn w:val="a2"/>
    <w:next w:val="a2"/>
    <w:qFormat/>
    <w:pPr>
      <w:ind w:left="400" w:hanging="400"/>
      <w:jc w:val="center"/>
    </w:pPr>
    <w:rPr>
      <w:rFonts w:ascii="Intel Clear" w:eastAsia="Intel Clear" w:hAnsi="Intel Clear" w:cs="Intel Clear"/>
      <w:b/>
    </w:rPr>
  </w:style>
  <w:style w:type="table" w:customStyle="1" w:styleId="TableGrid701">
    <w:name w:val="Table Grid7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网格型1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rPr>
    <w:tblPr/>
  </w:style>
  <w:style w:type="table" w:customStyle="1" w:styleId="TableGrid591">
    <w:name w:val="Table Grid59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rPr>
    <w:tblPr/>
  </w:style>
  <w:style w:type="table" w:customStyle="1" w:styleId="TableGrid5161">
    <w:name w:val="Table Grid5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rPr>
    <w:tblPr/>
  </w:style>
  <w:style w:type="table" w:customStyle="1" w:styleId="Tabellengitternetz11122">
    <w:name w:val="Tabellengitternetz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hAnsi="CG Times (W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4"/>
    <w:uiPriority w:val="49"/>
    <w:rPr>
      <w:rFonts w:ascii="Tms Rmn" w:eastAsiaTheme="minorEastAsia" w:hAnsi="Tms Rm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Pr>
      <w:rFonts w:ascii="Times New Roman" w:eastAsiaTheme="minorEastAsia" w:hAnsi="Times New Roma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qFormat/>
    <w:rPr>
      <w:sz w:val="22"/>
      <w:szCs w:val="22"/>
      <w:lang w:eastAsia="zh-CN"/>
    </w:rPr>
  </w:style>
  <w:style w:type="paragraph" w:customStyle="1" w:styleId="affffa">
    <w:name w:val="段"/>
    <w:uiPriority w:val="99"/>
    <w:qFormat/>
    <w:pPr>
      <w:autoSpaceDE w:val="0"/>
      <w:autoSpaceDN w:val="0"/>
      <w:ind w:firstLineChars="200" w:firstLine="200"/>
      <w:jc w:val="both"/>
    </w:pPr>
    <w:rPr>
      <w:rFonts w:ascii="宋体" w:hAnsi="Times New Roman"/>
      <w:sz w:val="21"/>
      <w:lang w:eastAsia="zh-CN"/>
    </w:rPr>
  </w:style>
  <w:style w:type="paragraph" w:customStyle="1" w:styleId="HelleListe-Akzent31">
    <w:name w:val="Helle Liste - Akzent 31"/>
    <w:hidden/>
    <w:uiPriority w:val="71"/>
    <w:qFormat/>
    <w:rPr>
      <w:rFonts w:ascii="Arial" w:hAnsi="Arial" w:cs="Arial"/>
      <w:sz w:val="22"/>
      <w:szCs w:val="22"/>
      <w:lang w:eastAsia="zh-CN"/>
    </w:rPr>
  </w:style>
  <w:style w:type="character" w:customStyle="1" w:styleId="c-phonebook-results-content">
    <w:name w:val="c-phonebook-results-content"/>
    <w:basedOn w:val="a3"/>
  </w:style>
  <w:style w:type="table" w:customStyle="1" w:styleId="PlainTable21">
    <w:name w:val="Plain Table 21"/>
    <w:basedOn w:val="a4"/>
    <w:uiPriority w:val="42"/>
    <w:rPr>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Pr>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Pr>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Pr>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Pr>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Pr>
      <w:rFonts w:ascii="Times New Roman" w:eastAsiaTheme="minorEastAsia"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rPr>
    <w:tblPr/>
  </w:style>
  <w:style w:type="table" w:customStyle="1" w:styleId="TableGrid67">
    <w:name w:val="Table Grid6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rPr>
    <w:tblPr/>
  </w:style>
  <w:style w:type="table" w:customStyle="1" w:styleId="Tabellengitternetz123">
    <w:name w:val="Tabellengitternetz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rPr>
    <w:tblPr/>
  </w:style>
  <w:style w:type="table" w:customStyle="1" w:styleId="Tabellengitternetz11123">
    <w:name w:val="Tabellengitternetz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rPr>
    <w:tblPr/>
  </w:style>
  <w:style w:type="table" w:customStyle="1" w:styleId="TableGrid7151">
    <w:name w:val="Table Grid71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rPr>
    <w:tblPr/>
  </w:style>
  <w:style w:type="table" w:customStyle="1" w:styleId="TableGrid7651">
    <w:name w:val="Table Grid76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rPr>
    <w:tblPr/>
  </w:style>
  <w:style w:type="table" w:customStyle="1" w:styleId="Tabellengitternetz111211">
    <w:name w:val="Tabellengitternetz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rPr>
    <w:tblPr/>
  </w:style>
  <w:style w:type="table" w:customStyle="1" w:styleId="TableGrid661">
    <w:name w:val="Table Grid6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rPr>
    <w:tblPr/>
  </w:style>
  <w:style w:type="table" w:customStyle="1" w:styleId="TableGrid7661">
    <w:name w:val="Table Grid76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ascii="Times New Roman" w:eastAsia="Batang" w:hAnsi="Times New Roman"/>
      <w:lang w:val="en-GB"/>
    </w:rPr>
  </w:style>
  <w:style w:type="paragraph" w:customStyle="1" w:styleId="h7">
    <w:name w:val="h7"/>
    <w:basedOn w:val="H6"/>
    <w:qFormat/>
    <w:rPr>
      <w:rFonts w:eastAsiaTheme="minorEastAsia"/>
    </w:rPr>
  </w:style>
  <w:style w:type="paragraph" w:customStyle="1" w:styleId="Header7">
    <w:name w:val="Header 7"/>
    <w:basedOn w:val="H6"/>
    <w:qFormat/>
    <w:rPr>
      <w:rFonts w:eastAsiaTheme="minorEastAsia"/>
    </w:rPr>
  </w:style>
  <w:style w:type="table" w:customStyle="1" w:styleId="TableGrid20">
    <w:name w:val="Table Grid2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unhideWhenUsed/>
    <w:rsid w:val="0011750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6357">
      <w:bodyDiv w:val="1"/>
      <w:marLeft w:val="0"/>
      <w:marRight w:val="0"/>
      <w:marTop w:val="0"/>
      <w:marBottom w:val="0"/>
      <w:divBdr>
        <w:top w:val="none" w:sz="0" w:space="0" w:color="auto"/>
        <w:left w:val="none" w:sz="0" w:space="0" w:color="auto"/>
        <w:bottom w:val="none" w:sz="0" w:space="0" w:color="auto"/>
        <w:right w:val="none" w:sz="0" w:space="0" w:color="auto"/>
      </w:divBdr>
    </w:div>
    <w:div w:id="1025058533">
      <w:bodyDiv w:val="1"/>
      <w:marLeft w:val="0"/>
      <w:marRight w:val="0"/>
      <w:marTop w:val="0"/>
      <w:marBottom w:val="0"/>
      <w:divBdr>
        <w:top w:val="none" w:sz="0" w:space="0" w:color="auto"/>
        <w:left w:val="none" w:sz="0" w:space="0" w:color="auto"/>
        <w:bottom w:val="none" w:sz="0" w:space="0" w:color="auto"/>
        <w:right w:val="none" w:sz="0" w:space="0" w:color="auto"/>
      </w:divBdr>
    </w:div>
    <w:div w:id="1063721380">
      <w:bodyDiv w:val="1"/>
      <w:marLeft w:val="0"/>
      <w:marRight w:val="0"/>
      <w:marTop w:val="0"/>
      <w:marBottom w:val="0"/>
      <w:divBdr>
        <w:top w:val="none" w:sz="0" w:space="0" w:color="auto"/>
        <w:left w:val="none" w:sz="0" w:space="0" w:color="auto"/>
        <w:bottom w:val="none" w:sz="0" w:space="0" w:color="auto"/>
        <w:right w:val="none" w:sz="0" w:space="0" w:color="auto"/>
      </w:divBdr>
    </w:div>
    <w:div w:id="207238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ly2411a</cp:lastModifiedBy>
  <cp:revision>2</cp:revision>
  <dcterms:created xsi:type="dcterms:W3CDTF">2024-11-22T15:47:00Z</dcterms:created>
  <dcterms:modified xsi:type="dcterms:W3CDTF">2024-11-22T15:47:00Z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y fmtid="{D5CDD505-2E9C-101B-9397-08002B2CF9AE}" pid="21" name="KSOProductBuildVer">
    <vt:lpwstr>2052-11.8.2.12085</vt:lpwstr>
  </property>
  <property fmtid="{D5CDD505-2E9C-101B-9397-08002B2CF9AE}" pid="22" name="ICV">
    <vt:lpwstr>E235A5D9ABF148A08C3FF02D9AF8CBF7</vt:lpwstr>
  </property>
</Properties>
</file>