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775BFA"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255041" w:rsidRPr="00255041">
        <w:rPr>
          <w:b/>
          <w:i/>
          <w:noProof/>
          <w:sz w:val="28"/>
        </w:rPr>
        <w:t>R4-2417641</w:t>
      </w:r>
      <w:r w:rsidR="006C6A9A">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7AD43" w:rsidR="001E41F3" w:rsidRPr="00410371" w:rsidRDefault="00255041" w:rsidP="00C45A5D">
            <w:pPr>
              <w:pStyle w:val="CRCoverPage"/>
              <w:spacing w:after="0"/>
              <w:jc w:val="center"/>
              <w:rPr>
                <w:noProof/>
                <w:lang w:eastAsia="zh-CN"/>
              </w:rPr>
            </w:pPr>
            <w:r w:rsidRPr="00255041">
              <w:rPr>
                <w:b/>
                <w:noProof/>
                <w:sz w:val="28"/>
                <w:lang w:eastAsia="zh-CN"/>
              </w:rPr>
              <w:t>2524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211210"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FF1BA3">
                <w:rPr>
                  <w:rFonts w:hint="eastAsia"/>
                  <w:b/>
                  <w:noProof/>
                  <w:sz w:val="28"/>
                  <w:lang w:eastAsia="zh-CN"/>
                </w:rPr>
                <w:t>6</w:t>
              </w:r>
              <w:r w:rsidRPr="009F0AF2">
                <w:rPr>
                  <w:rFonts w:hint="eastAsia"/>
                  <w:b/>
                  <w:noProof/>
                  <w:sz w:val="28"/>
                  <w:lang w:eastAsia="zh-CN"/>
                </w:rPr>
                <w:t>.</w:t>
              </w:r>
              <w:r w:rsidR="00FF1BA3">
                <w:rPr>
                  <w:rFonts w:hint="eastAsia"/>
                  <w:b/>
                  <w:noProof/>
                  <w:sz w:val="28"/>
                  <w:lang w:eastAsia="zh-CN"/>
                </w:rPr>
                <w:t>21</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CD442E"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Rel-16 Cat-F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15B150"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E375D8">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C078" w:rsidR="001E41F3" w:rsidRPr="009F0AF2" w:rsidRDefault="00452085" w:rsidP="00D24991">
            <w:pPr>
              <w:pStyle w:val="CRCoverPage"/>
              <w:spacing w:after="0"/>
              <w:ind w:left="100" w:right="-609"/>
              <w:rPr>
                <w:b/>
                <w:noProof/>
              </w:rPr>
            </w:pPr>
            <w:fldSimple w:instr=" DOCPROPERTY  Cat  \* MERGEFORMAT ">
              <w:r w:rsidRPr="009F0AF2">
                <w:rPr>
                  <w:rFonts w:hint="eastAsia"/>
                  <w:b/>
                  <w:noProof/>
                  <w:lang w:eastAsia="zh-CN"/>
                </w:rPr>
                <w:t>F</w:t>
              </w:r>
            </w:fldSimple>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0DB41E1D"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0F3747">
                <w:rPr>
                  <w:rFonts w:hint="eastAsia"/>
                  <w:lang w:eastAsia="zh-CN"/>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7AE49684"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F87CF5">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266DD9CD" w14:textId="77777777" w:rsidR="000F3747" w:rsidRPr="00E24AB4" w:rsidRDefault="000F3747" w:rsidP="000F3747">
      <w:pPr>
        <w:pStyle w:val="3"/>
      </w:pPr>
      <w:r w:rsidRPr="00E24AB4">
        <w:t>7.6</w:t>
      </w:r>
      <w:r w:rsidRPr="00E24AB4">
        <w:rPr>
          <w:rFonts w:hint="eastAsia"/>
        </w:rPr>
        <w:t>E</w:t>
      </w:r>
      <w:r w:rsidRPr="00E24AB4">
        <w:t>.3</w:t>
      </w:r>
      <w:r w:rsidRPr="00E24AB4">
        <w:tab/>
        <w:t>Out-of-band blocking</w:t>
      </w:r>
    </w:p>
    <w:p w14:paraId="5F4950D5" w14:textId="77777777" w:rsidR="000F3747" w:rsidRPr="00E24AB4" w:rsidRDefault="000F3747" w:rsidP="000F3747">
      <w:pPr>
        <w:pStyle w:val="4"/>
      </w:pPr>
      <w:bookmarkStart w:id="1" w:name="_Toc45888474"/>
      <w:bookmarkStart w:id="2" w:name="_Toc45889073"/>
      <w:bookmarkStart w:id="3" w:name="_Toc59650432"/>
      <w:bookmarkStart w:id="4" w:name="_Toc61357704"/>
      <w:bookmarkStart w:id="5" w:name="_Toc61359478"/>
      <w:bookmarkStart w:id="6" w:name="_Toc67916418"/>
      <w:bookmarkStart w:id="7" w:name="_Toc75533964"/>
      <w:bookmarkStart w:id="8" w:name="_Toc75819850"/>
      <w:bookmarkStart w:id="9" w:name="_Toc76508694"/>
      <w:bookmarkStart w:id="10" w:name="_Toc76717644"/>
      <w:bookmarkStart w:id="11" w:name="_Toc83294285"/>
      <w:bookmarkStart w:id="12" w:name="_Toc84335324"/>
      <w:r w:rsidRPr="00E24AB4">
        <w:t>7.6E.3.1</w:t>
      </w:r>
      <w:r w:rsidRPr="00E24AB4">
        <w:tab/>
        <w:t>General</w:t>
      </w:r>
      <w:bookmarkEnd w:id="1"/>
      <w:bookmarkEnd w:id="2"/>
      <w:bookmarkEnd w:id="3"/>
      <w:bookmarkEnd w:id="4"/>
      <w:bookmarkEnd w:id="5"/>
      <w:bookmarkEnd w:id="6"/>
      <w:bookmarkEnd w:id="7"/>
      <w:bookmarkEnd w:id="8"/>
      <w:bookmarkEnd w:id="9"/>
      <w:bookmarkEnd w:id="10"/>
      <w:bookmarkEnd w:id="11"/>
      <w:bookmarkEnd w:id="12"/>
    </w:p>
    <w:p w14:paraId="1AAEE089" w14:textId="77777777" w:rsidR="000F3747" w:rsidRDefault="000F3747" w:rsidP="000F3747">
      <w:pPr>
        <w:rPr>
          <w:ins w:id="13" w:author="zhangyufeng@caict.ac.cn" w:date="2024-11-19T03:17:00Z" w16du:dateUtc="2024-11-18T19:17:00Z"/>
        </w:rPr>
      </w:pPr>
      <w:r w:rsidRPr="00E24AB4">
        <w:t xml:space="preserve">For NR </w:t>
      </w:r>
      <w:r w:rsidRPr="00E24AB4">
        <w:rPr>
          <w:rFonts w:hint="eastAsia"/>
          <w:lang w:eastAsia="zh-CN"/>
        </w:rPr>
        <w:t xml:space="preserve">V2X </w:t>
      </w:r>
      <w:r w:rsidRPr="00E24AB4">
        <w:t xml:space="preserve">bands </w:t>
      </w:r>
      <w:r w:rsidRPr="00E24AB4">
        <w:rPr>
          <w:rFonts w:eastAsia="Osaka"/>
        </w:rPr>
        <w:t>out-of-band band blocking is defined for an</w:t>
      </w:r>
      <w:r w:rsidRPr="00E24AB4">
        <w:t xml:space="preserve"> unwanted CW interfering signal falling outside a frequency range 30 MHz below or above the UE receive band. The throughput of the wanted signal shall be ≥ 95% of the maximum throughput of the reference measurement channels as specified in Annexes </w:t>
      </w:r>
      <w:r>
        <w:t>A.7.2</w:t>
      </w:r>
      <w:r w:rsidRPr="00E24AB4">
        <w:t xml:space="preserve"> with parameters specified in Table 7.6</w:t>
      </w:r>
      <w:r w:rsidRPr="00E24AB4">
        <w:rPr>
          <w:rFonts w:hint="eastAsia"/>
          <w:lang w:eastAsia="zh-CN"/>
        </w:rPr>
        <w:t>E</w:t>
      </w:r>
      <w:r w:rsidRPr="00E24AB4">
        <w:t>.3.1-1 and Table 7.6</w:t>
      </w:r>
      <w:r w:rsidRPr="00E24AB4">
        <w:rPr>
          <w:rFonts w:hint="eastAsia"/>
          <w:lang w:eastAsia="zh-CN"/>
        </w:rPr>
        <w:t>E</w:t>
      </w:r>
      <w:r w:rsidRPr="00E24AB4">
        <w:t>.3.1-2. T</w:t>
      </w:r>
      <w:r w:rsidRPr="00E24AB4">
        <w:rPr>
          <w:rFonts w:cs="v5.0.0"/>
        </w:rPr>
        <w:t>he relative throughput requirement shall be met f</w:t>
      </w:r>
      <w:r w:rsidRPr="00E24AB4">
        <w:t>or any SCS specified for the channel bandwidth of the wanted signal.</w:t>
      </w:r>
    </w:p>
    <w:p w14:paraId="285E21E9" w14:textId="70ED9449" w:rsidR="00E231CA" w:rsidRPr="00A1115A" w:rsidRDefault="00E231CA" w:rsidP="00E231CA">
      <w:pPr>
        <w:rPr>
          <w:ins w:id="14" w:author="zhangyufeng@caict.ac.cn" w:date="2024-11-19T03:17:00Z" w16du:dateUtc="2024-11-18T19:17:00Z"/>
        </w:rPr>
      </w:pPr>
      <w:ins w:id="15" w:author="zhangyufeng@caict.ac.cn" w:date="2024-11-19T03:17:00Z" w16du:dateUtc="2024-11-18T19:17:00Z">
        <w:r w:rsidRPr="00A1115A">
          <w:t>For interferer frequencies across ranges 1, 2 and 3 in Table 7.6</w:t>
        </w:r>
      </w:ins>
      <w:ins w:id="16" w:author="zhangyufeng@caict.ac.cn" w:date="2024-11-19T03:18:00Z" w16du:dateUtc="2024-11-18T19:18:00Z">
        <w:r>
          <w:rPr>
            <w:rFonts w:hint="eastAsia"/>
            <w:lang w:eastAsia="zh-CN"/>
          </w:rPr>
          <w:t>E</w:t>
        </w:r>
      </w:ins>
      <w:ins w:id="17" w:author="zhangyufeng@caict.ac.cn" w:date="2024-11-19T03:17:00Z" w16du:dateUtc="2024-11-18T19:17:00Z">
        <w:r w:rsidRPr="00A1115A">
          <w:t>.3</w:t>
        </w:r>
        <w:r>
          <w:rPr>
            <w:rFonts w:hint="eastAsia"/>
            <w:lang w:eastAsia="zh-CN"/>
          </w:rPr>
          <w:t>.1</w:t>
        </w:r>
        <w:r w:rsidRPr="00A1115A">
          <w:t>-2, a maximum of</w:t>
        </w:r>
      </w:ins>
    </w:p>
    <w:p w14:paraId="3E479E6B" w14:textId="77777777" w:rsidR="00E231CA" w:rsidRPr="00A1115A" w:rsidRDefault="00E231CA" w:rsidP="00E231CA">
      <w:pPr>
        <w:pStyle w:val="EQ"/>
        <w:rPr>
          <w:ins w:id="18" w:author="zhangyufeng@caict.ac.cn" w:date="2024-11-19T03:17:00Z" w16du:dateUtc="2024-11-18T19:17:00Z"/>
        </w:rPr>
      </w:pPr>
      <w:ins w:id="19" w:author="zhangyufeng@caict.ac.cn" w:date="2024-11-19T03:17:00Z" w16du:dateUtc="2024-11-18T19:17:00Z">
        <w:r w:rsidRPr="00A1115A">
          <w:tab/>
        </w:r>
      </w:ins>
      <w:ins w:id="20" w:author="zhangyufeng@caict.ac.cn" w:date="2024-11-19T03:17:00Z" w16du:dateUtc="2024-11-18T19:17:00Z">
        <w:r w:rsidRPr="00A1115A">
          <w:rPr>
            <w:rFonts w:eastAsia="Osaka"/>
            <w:position w:val="-12"/>
          </w:rPr>
          <w:object w:dxaOrig="4440" w:dyaOrig="360" w14:anchorId="6317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10pt" o:ole="">
              <v:imagedata r:id="rId13" o:title=""/>
            </v:shape>
            <o:OLEObject Type="Embed" ProgID="Equation.3" ShapeID="_x0000_i1025" DrawAspect="Content" ObjectID="_1793661182" r:id="rId14"/>
          </w:object>
        </w:r>
      </w:ins>
    </w:p>
    <w:p w14:paraId="51140638" w14:textId="2C546910" w:rsidR="00A700D0" w:rsidRPr="00E24AB4" w:rsidDel="00380521" w:rsidRDefault="00E231CA" w:rsidP="000F3747">
      <w:pPr>
        <w:rPr>
          <w:del w:id="21" w:author="zhangyufeng@caict.ac.cn" w:date="2024-11-19T03:21:00Z" w16du:dateUtc="2024-11-18T19:21:00Z"/>
        </w:rPr>
      </w:pPr>
      <w:ins w:id="22" w:author="zhangyufeng@caict.ac.cn" w:date="2024-11-19T03:17:00Z" w16du:dateUtc="2024-11-18T19:17:00Z">
        <w:r w:rsidRPr="00A1115A">
          <w:t xml:space="preserve">exceptions are allowed for spurious response frequencies in each assigned frequency channel when measured using a step size of </w:t>
        </w:r>
      </w:ins>
      <w:ins w:id="23" w:author="zhangyufeng@caict.ac.cn" w:date="2024-11-19T03:17:00Z" w16du:dateUtc="2024-11-18T19:17:00Z">
        <w:r w:rsidRPr="00A1115A">
          <w:rPr>
            <w:position w:val="-10"/>
          </w:rPr>
          <w:object w:dxaOrig="1920" w:dyaOrig="319" w14:anchorId="289DC7B1">
            <v:shape id="_x0000_i1026" type="#_x0000_t75" style="width:97.5pt;height:20.5pt;mso-wrap-style:square;mso-position-horizontal-relative:page;mso-position-vertical-relative:page" o:ole="">
              <v:imagedata r:id="rId15" o:title=""/>
            </v:shape>
            <o:OLEObject Type="Embed" ProgID="Equation.3" ShapeID="_x0000_i1026" DrawAspect="Content" ObjectID="_1793661183" r:id="rId16">
              <o:FieldCodes>\* MERGEFORMAT</o:FieldCodes>
            </o:OLEObject>
          </w:object>
        </w:r>
      </w:ins>
      <w:ins w:id="24" w:author="zhangyufeng@caict.ac.cn" w:date="2024-11-19T03:17:00Z" w16du:dateUtc="2024-11-18T19:17:00Z">
        <w:r w:rsidRPr="00A1115A">
          <w:t>MHz with</w:t>
        </w:r>
      </w:ins>
      <w:ins w:id="25" w:author="zhangyufeng@caict.ac.cn" w:date="2024-11-19T03:17:00Z" w16du:dateUtc="2024-11-18T19:17:00Z">
        <w:r w:rsidRPr="00A1115A">
          <w:rPr>
            <w:position w:val="-10"/>
          </w:rPr>
          <w:object w:dxaOrig="438" w:dyaOrig="339" w14:anchorId="4802A419">
            <v:shape id="_x0000_i1027" type="#_x0000_t75" style="width:10pt;height:10pt;mso-wrap-style:square;mso-position-horizontal-relative:page;mso-position-vertical-relative:page" o:ole="">
              <v:imagedata r:id="rId17" o:title=""/>
            </v:shape>
            <o:OLEObject Type="Embed" ProgID="Equation.3" ShapeID="_x0000_i1027" DrawAspect="Content" ObjectID="_1793661184" r:id="rId18"/>
          </w:object>
        </w:r>
      </w:ins>
      <w:ins w:id="26" w:author="zhangyufeng@caict.ac.cn" w:date="2024-11-19T03:17:00Z" w16du:dateUtc="2024-11-18T19:17:00Z">
        <w:r w:rsidRPr="00A1115A">
          <w:t xml:space="preserve">the number of resource blocks in the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ins>
      <w:ins w:id="27" w:author="zhangyufeng@caict.ac.cn" w:date="2024-11-19T03:21:00Z" w16du:dateUtc="2024-11-18T19:21:00Z">
        <w:r w:rsidR="00380521">
          <w:rPr>
            <w:rFonts w:hint="eastAsia"/>
            <w:lang w:eastAsia="zh-CN"/>
          </w:rPr>
          <w:t>E.1</w:t>
        </w:r>
      </w:ins>
      <w:ins w:id="28" w:author="zhangyufeng@caict.ac.cn" w:date="2024-11-19T03:17:00Z" w16du:dateUtc="2024-11-18T19:17:00Z">
        <w:r w:rsidRPr="00A1115A">
          <w:t xml:space="preserve"> </w:t>
        </w:r>
        <w:proofErr w:type="spellStart"/>
        <w:r w:rsidRPr="00A1115A">
          <w:t>apply.</w:t>
        </w:r>
      </w:ins>
      <w:del w:id="29" w:author="zhangyufeng@caict.ac.cn" w:date="2024-11-19T03:21:00Z" w16du:dateUtc="2024-11-18T19:21:00Z">
        <w:r w:rsidR="00A700D0" w:rsidRPr="00A700D0" w:rsidDel="00380521">
          <w:rPr>
            <w:rFonts w:eastAsia="Osaka"/>
          </w:rPr>
          <w:fldChar w:fldCharType="begin"/>
        </w:r>
        <w:r w:rsidR="00A700D0" w:rsidRPr="00A700D0" w:rsidDel="00380521">
          <w:rPr>
            <w:rFonts w:eastAsia="Osaka"/>
          </w:rPr>
          <w:fldChar w:fldCharType="separate"/>
        </w:r>
        <w:r w:rsidR="00A700D0" w:rsidRPr="00A700D0" w:rsidDel="00380521">
          <w:rPr>
            <w:rFonts w:eastAsia="Osaka"/>
          </w:rPr>
          <w:fldChar w:fldCharType="end"/>
        </w:r>
      </w:del>
    </w:p>
    <w:p w14:paraId="41E8A37D" w14:textId="77777777" w:rsidR="000F3747" w:rsidRPr="00E24AB4" w:rsidRDefault="000F3747" w:rsidP="000F3747">
      <w:pPr>
        <w:pStyle w:val="TH"/>
      </w:pPr>
      <w:bookmarkStart w:id="30" w:name="_CRTable7_6E_3_11"/>
      <w:r w:rsidRPr="00E24AB4">
        <w:t>Table</w:t>
      </w:r>
      <w:proofErr w:type="spellEnd"/>
      <w:r w:rsidRPr="00E24AB4">
        <w:t xml:space="preserve"> </w:t>
      </w:r>
      <w:bookmarkEnd w:id="30"/>
      <w:r w:rsidRPr="00E24AB4">
        <w:t>7.6</w:t>
      </w:r>
      <w:r w:rsidRPr="00E24AB4">
        <w:rPr>
          <w:rFonts w:hint="eastAsia"/>
          <w:lang w:eastAsia="zh-CN"/>
        </w:rPr>
        <w:t>E</w:t>
      </w:r>
      <w:r w:rsidRPr="00E24AB4">
        <w:t xml:space="preserve">.3.1-1: Out-of-band blocking parameters for NR </w:t>
      </w:r>
      <w:r w:rsidRPr="00E24AB4">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883"/>
        <w:gridCol w:w="1154"/>
        <w:gridCol w:w="1154"/>
        <w:gridCol w:w="1154"/>
        <w:gridCol w:w="1154"/>
      </w:tblGrid>
      <w:tr w:rsidR="000F3747" w:rsidRPr="00E24AB4" w14:paraId="4E2DF0B8" w14:textId="77777777" w:rsidTr="002A3649">
        <w:trPr>
          <w:jc w:val="center"/>
        </w:trPr>
        <w:tc>
          <w:tcPr>
            <w:tcW w:w="2969" w:type="dxa"/>
            <w:tcBorders>
              <w:bottom w:val="nil"/>
            </w:tcBorders>
            <w:shd w:val="clear" w:color="auto" w:fill="auto"/>
            <w:vAlign w:val="center"/>
          </w:tcPr>
          <w:p w14:paraId="14D4C356" w14:textId="77777777" w:rsidR="000F3747" w:rsidRPr="00E24AB4" w:rsidRDefault="000F3747" w:rsidP="002A3649">
            <w:pPr>
              <w:pStyle w:val="TAH"/>
            </w:pPr>
            <w:r w:rsidRPr="00E24AB4">
              <w:t>RX parameter</w:t>
            </w:r>
          </w:p>
        </w:tc>
        <w:tc>
          <w:tcPr>
            <w:tcW w:w="872" w:type="dxa"/>
            <w:tcBorders>
              <w:bottom w:val="nil"/>
            </w:tcBorders>
            <w:shd w:val="clear" w:color="auto" w:fill="auto"/>
            <w:vAlign w:val="center"/>
          </w:tcPr>
          <w:p w14:paraId="41567450" w14:textId="77777777" w:rsidR="000F3747" w:rsidRPr="00E24AB4" w:rsidRDefault="000F3747" w:rsidP="002A3649">
            <w:pPr>
              <w:pStyle w:val="TAH"/>
            </w:pPr>
            <w:r w:rsidRPr="00E24AB4">
              <w:t>Units</w:t>
            </w:r>
          </w:p>
        </w:tc>
        <w:tc>
          <w:tcPr>
            <w:tcW w:w="0" w:type="auto"/>
            <w:gridSpan w:val="4"/>
            <w:vAlign w:val="center"/>
          </w:tcPr>
          <w:p w14:paraId="2CB8F223" w14:textId="77777777" w:rsidR="000F3747" w:rsidRPr="00E24AB4" w:rsidRDefault="000F3747" w:rsidP="002A3649">
            <w:pPr>
              <w:pStyle w:val="TAH"/>
            </w:pPr>
            <w:r w:rsidRPr="00E24AB4">
              <w:t>Channel bandwidth</w:t>
            </w:r>
          </w:p>
        </w:tc>
      </w:tr>
      <w:tr w:rsidR="000F3747" w:rsidRPr="00E24AB4" w14:paraId="34A53D92" w14:textId="77777777" w:rsidTr="002A3649">
        <w:trPr>
          <w:jc w:val="center"/>
        </w:trPr>
        <w:tc>
          <w:tcPr>
            <w:tcW w:w="2969" w:type="dxa"/>
            <w:tcBorders>
              <w:top w:val="nil"/>
              <w:bottom w:val="single" w:sz="4" w:space="0" w:color="auto"/>
            </w:tcBorders>
            <w:shd w:val="clear" w:color="auto" w:fill="auto"/>
            <w:vAlign w:val="center"/>
          </w:tcPr>
          <w:p w14:paraId="5378B209" w14:textId="77777777" w:rsidR="000F3747" w:rsidRPr="00E24AB4" w:rsidRDefault="000F3747" w:rsidP="002A3649">
            <w:pPr>
              <w:pStyle w:val="TAH"/>
            </w:pPr>
          </w:p>
        </w:tc>
        <w:tc>
          <w:tcPr>
            <w:tcW w:w="872" w:type="dxa"/>
            <w:tcBorders>
              <w:top w:val="nil"/>
            </w:tcBorders>
            <w:shd w:val="clear" w:color="auto" w:fill="auto"/>
            <w:vAlign w:val="center"/>
          </w:tcPr>
          <w:p w14:paraId="5852F263" w14:textId="77777777" w:rsidR="000F3747" w:rsidRPr="00E24AB4" w:rsidRDefault="000F3747" w:rsidP="002A3649">
            <w:pPr>
              <w:pStyle w:val="TAH"/>
            </w:pPr>
          </w:p>
        </w:tc>
        <w:tc>
          <w:tcPr>
            <w:tcW w:w="0" w:type="auto"/>
            <w:vAlign w:val="center"/>
          </w:tcPr>
          <w:p w14:paraId="0129A81F" w14:textId="77777777" w:rsidR="000F3747" w:rsidRPr="00E24AB4" w:rsidRDefault="000F3747" w:rsidP="002A3649">
            <w:pPr>
              <w:pStyle w:val="TAH"/>
            </w:pPr>
            <w:r w:rsidRPr="00E24AB4">
              <w:rPr>
                <w:rFonts w:hint="eastAsia"/>
                <w:lang w:eastAsia="zh-CN"/>
              </w:rPr>
              <w:t>10</w:t>
            </w:r>
            <w:r w:rsidRPr="00E24AB4">
              <w:t xml:space="preserve"> MHz</w:t>
            </w:r>
          </w:p>
        </w:tc>
        <w:tc>
          <w:tcPr>
            <w:tcW w:w="0" w:type="auto"/>
            <w:vAlign w:val="center"/>
          </w:tcPr>
          <w:p w14:paraId="36234CCF" w14:textId="77777777" w:rsidR="000F3747" w:rsidRPr="00E24AB4" w:rsidRDefault="000F3747" w:rsidP="002A3649">
            <w:pPr>
              <w:pStyle w:val="TAH"/>
            </w:pPr>
            <w:r w:rsidRPr="00E24AB4">
              <w:rPr>
                <w:rFonts w:hint="eastAsia"/>
                <w:lang w:eastAsia="zh-CN"/>
              </w:rPr>
              <w:t>2</w:t>
            </w:r>
            <w:r w:rsidRPr="00E24AB4">
              <w:t>0 MHz</w:t>
            </w:r>
          </w:p>
        </w:tc>
        <w:tc>
          <w:tcPr>
            <w:tcW w:w="0" w:type="auto"/>
            <w:vAlign w:val="center"/>
          </w:tcPr>
          <w:p w14:paraId="034666BD" w14:textId="77777777" w:rsidR="000F3747" w:rsidRPr="00E24AB4" w:rsidRDefault="000F3747" w:rsidP="002A3649">
            <w:pPr>
              <w:pStyle w:val="TAH"/>
            </w:pPr>
            <w:r w:rsidRPr="00E24AB4">
              <w:rPr>
                <w:rFonts w:hint="eastAsia"/>
                <w:lang w:eastAsia="zh-CN"/>
              </w:rPr>
              <w:t>30</w:t>
            </w:r>
            <w:r w:rsidRPr="00E24AB4">
              <w:t xml:space="preserve"> MHz</w:t>
            </w:r>
          </w:p>
        </w:tc>
        <w:tc>
          <w:tcPr>
            <w:tcW w:w="0" w:type="auto"/>
            <w:vAlign w:val="center"/>
          </w:tcPr>
          <w:p w14:paraId="3EE00ED1" w14:textId="77777777" w:rsidR="000F3747" w:rsidRPr="00E24AB4" w:rsidRDefault="000F3747" w:rsidP="002A3649">
            <w:pPr>
              <w:pStyle w:val="TAH"/>
            </w:pPr>
            <w:r w:rsidRPr="00E24AB4">
              <w:rPr>
                <w:rFonts w:hint="eastAsia"/>
                <w:lang w:eastAsia="zh-CN"/>
              </w:rPr>
              <w:t>4</w:t>
            </w:r>
            <w:r w:rsidRPr="00E24AB4">
              <w:t>0 MHz</w:t>
            </w:r>
          </w:p>
        </w:tc>
      </w:tr>
      <w:tr w:rsidR="000F3747" w:rsidRPr="00E24AB4" w14:paraId="1489ED60" w14:textId="77777777" w:rsidTr="002A3649">
        <w:trPr>
          <w:jc w:val="center"/>
        </w:trPr>
        <w:tc>
          <w:tcPr>
            <w:tcW w:w="2969" w:type="dxa"/>
            <w:tcBorders>
              <w:bottom w:val="nil"/>
            </w:tcBorders>
            <w:shd w:val="clear" w:color="auto" w:fill="auto"/>
          </w:tcPr>
          <w:p w14:paraId="4237EC1F" w14:textId="77777777" w:rsidR="000F3747" w:rsidRPr="00E24AB4" w:rsidRDefault="000F3747" w:rsidP="002A3649">
            <w:pPr>
              <w:pStyle w:val="TAC"/>
            </w:pPr>
            <w:r w:rsidRPr="00E24AB4">
              <w:t>Power in transmission bandwidth configuration</w:t>
            </w:r>
          </w:p>
        </w:tc>
        <w:tc>
          <w:tcPr>
            <w:tcW w:w="872" w:type="dxa"/>
          </w:tcPr>
          <w:p w14:paraId="766A322E" w14:textId="77777777" w:rsidR="000F3747" w:rsidRPr="00E24AB4" w:rsidRDefault="000F3747" w:rsidP="002A3649">
            <w:pPr>
              <w:pStyle w:val="TAC"/>
            </w:pPr>
            <w:r w:rsidRPr="00E24AB4">
              <w:t>dBm</w:t>
            </w:r>
          </w:p>
        </w:tc>
        <w:tc>
          <w:tcPr>
            <w:tcW w:w="0" w:type="auto"/>
            <w:gridSpan w:val="4"/>
          </w:tcPr>
          <w:p w14:paraId="63141581" w14:textId="77777777" w:rsidR="000F3747" w:rsidRPr="00E24AB4" w:rsidRDefault="000F3747" w:rsidP="002A3649">
            <w:pPr>
              <w:pStyle w:val="TAC"/>
            </w:pPr>
            <w:r w:rsidRPr="00E24AB4">
              <w:rPr>
                <w:rFonts w:cs="Arial"/>
              </w:rPr>
              <w:t>P</w:t>
            </w:r>
            <w:r w:rsidRPr="00E24AB4">
              <w:rPr>
                <w:rFonts w:cs="Arial"/>
                <w:vertAlign w:val="subscript"/>
              </w:rPr>
              <w:t>REFSENS_</w:t>
            </w:r>
            <w:r w:rsidRPr="00E24AB4">
              <w:rPr>
                <w:rFonts w:cs="Arial" w:hint="eastAsia"/>
                <w:vertAlign w:val="subscript"/>
                <w:lang w:eastAsia="zh-CN"/>
              </w:rPr>
              <w:t>V2X</w:t>
            </w:r>
            <w:r w:rsidRPr="00E24AB4">
              <w:t xml:space="preserve"> + channel </w:t>
            </w:r>
            <w:r w:rsidRPr="00E24AB4">
              <w:rPr>
                <w:rFonts w:hint="eastAsia"/>
                <w:lang w:eastAsia="zh-CN"/>
              </w:rPr>
              <w:t xml:space="preserve">bandwidth </w:t>
            </w:r>
            <w:r w:rsidRPr="00E24AB4">
              <w:t>specific value below</w:t>
            </w:r>
          </w:p>
        </w:tc>
      </w:tr>
      <w:tr w:rsidR="000F3747" w:rsidRPr="00E24AB4" w14:paraId="5A9640CB" w14:textId="77777777" w:rsidTr="002A3649">
        <w:trPr>
          <w:jc w:val="center"/>
        </w:trPr>
        <w:tc>
          <w:tcPr>
            <w:tcW w:w="2969" w:type="dxa"/>
            <w:tcBorders>
              <w:top w:val="nil"/>
            </w:tcBorders>
            <w:shd w:val="clear" w:color="auto" w:fill="auto"/>
          </w:tcPr>
          <w:p w14:paraId="0A644ADA" w14:textId="77777777" w:rsidR="000F3747" w:rsidRPr="00E24AB4" w:rsidRDefault="000F3747" w:rsidP="002A3649">
            <w:pPr>
              <w:pStyle w:val="TAC"/>
            </w:pPr>
          </w:p>
        </w:tc>
        <w:tc>
          <w:tcPr>
            <w:tcW w:w="872" w:type="dxa"/>
          </w:tcPr>
          <w:p w14:paraId="449851E8" w14:textId="77777777" w:rsidR="000F3747" w:rsidRPr="00E24AB4" w:rsidRDefault="000F3747" w:rsidP="002A3649">
            <w:pPr>
              <w:pStyle w:val="TAC"/>
            </w:pPr>
            <w:r w:rsidRPr="00E24AB4">
              <w:t>dB</w:t>
            </w:r>
          </w:p>
        </w:tc>
        <w:tc>
          <w:tcPr>
            <w:tcW w:w="0" w:type="auto"/>
          </w:tcPr>
          <w:p w14:paraId="228AFA6A" w14:textId="77777777" w:rsidR="000F3747" w:rsidRPr="00E24AB4" w:rsidRDefault="000F3747" w:rsidP="002A3649">
            <w:pPr>
              <w:pStyle w:val="TAC"/>
            </w:pPr>
            <w:r w:rsidRPr="00E24AB4">
              <w:t>6</w:t>
            </w:r>
          </w:p>
        </w:tc>
        <w:tc>
          <w:tcPr>
            <w:tcW w:w="0" w:type="auto"/>
          </w:tcPr>
          <w:p w14:paraId="48B572C6" w14:textId="77777777" w:rsidR="000F3747" w:rsidRPr="00E24AB4" w:rsidRDefault="000F3747" w:rsidP="002A3649">
            <w:pPr>
              <w:pStyle w:val="TAC"/>
            </w:pPr>
            <w:r w:rsidRPr="00E24AB4">
              <w:rPr>
                <w:rFonts w:hint="eastAsia"/>
                <w:lang w:eastAsia="zh-CN"/>
              </w:rPr>
              <w:t>9</w:t>
            </w:r>
          </w:p>
        </w:tc>
        <w:tc>
          <w:tcPr>
            <w:tcW w:w="0" w:type="auto"/>
          </w:tcPr>
          <w:p w14:paraId="7400ED98" w14:textId="77777777" w:rsidR="000F3747" w:rsidRPr="00E24AB4" w:rsidRDefault="000F3747" w:rsidP="002A3649">
            <w:pPr>
              <w:pStyle w:val="TAC"/>
              <w:rPr>
                <w:lang w:val="sv-SE" w:eastAsia="zh-CN"/>
              </w:rPr>
            </w:pPr>
            <w:r w:rsidRPr="00E24AB4">
              <w:rPr>
                <w:rFonts w:hint="eastAsia"/>
                <w:lang w:val="sv-SE" w:eastAsia="zh-CN"/>
              </w:rPr>
              <w:t>11</w:t>
            </w:r>
          </w:p>
        </w:tc>
        <w:tc>
          <w:tcPr>
            <w:tcW w:w="0" w:type="auto"/>
          </w:tcPr>
          <w:p w14:paraId="62A7CDFD" w14:textId="77777777" w:rsidR="000F3747" w:rsidRPr="00E24AB4" w:rsidRDefault="000F3747" w:rsidP="002A3649">
            <w:pPr>
              <w:pStyle w:val="TAC"/>
              <w:rPr>
                <w:lang w:val="sv-SE"/>
              </w:rPr>
            </w:pPr>
            <w:r w:rsidRPr="00E24AB4">
              <w:rPr>
                <w:rFonts w:hint="eastAsia"/>
                <w:lang w:val="sv-SE" w:eastAsia="zh-CN"/>
              </w:rPr>
              <w:t>12</w:t>
            </w:r>
          </w:p>
        </w:tc>
      </w:tr>
      <w:tr w:rsidR="000F3747" w:rsidRPr="00E24AB4" w14:paraId="36BE55B8" w14:textId="77777777" w:rsidTr="002A3649">
        <w:trPr>
          <w:jc w:val="center"/>
        </w:trPr>
        <w:tc>
          <w:tcPr>
            <w:tcW w:w="8505" w:type="dxa"/>
            <w:gridSpan w:val="6"/>
            <w:shd w:val="clear" w:color="auto" w:fill="auto"/>
          </w:tcPr>
          <w:p w14:paraId="51409C70" w14:textId="77777777" w:rsidR="000F3747" w:rsidRPr="00E24AB4" w:rsidRDefault="000F3747" w:rsidP="002A3649">
            <w:pPr>
              <w:pStyle w:val="TAN"/>
            </w:pPr>
            <w:r w:rsidRPr="00E24AB4">
              <w:t>NOTE:</w:t>
            </w:r>
            <w:r w:rsidRPr="00E24AB4">
              <w:tab/>
            </w:r>
            <w:r w:rsidRPr="00E24AB4">
              <w:rPr>
                <w:rFonts w:hint="eastAsia"/>
                <w:lang w:eastAsia="zh-CN"/>
              </w:rPr>
              <w:t xml:space="preserve">Reference measurement channel is </w:t>
            </w:r>
            <w:r>
              <w:t>A.7.2</w:t>
            </w:r>
            <w:r w:rsidRPr="00E24AB4">
              <w:t>.</w:t>
            </w:r>
          </w:p>
        </w:tc>
      </w:tr>
    </w:tbl>
    <w:p w14:paraId="3EEB564D" w14:textId="77777777" w:rsidR="000F3747" w:rsidRPr="00E24AB4" w:rsidRDefault="000F3747" w:rsidP="000F3747"/>
    <w:p w14:paraId="655A955F" w14:textId="77777777" w:rsidR="000F3747" w:rsidRPr="00E24AB4" w:rsidRDefault="000F3747" w:rsidP="000F3747">
      <w:pPr>
        <w:pStyle w:val="TH"/>
      </w:pPr>
      <w:bookmarkStart w:id="31" w:name="_CRTable7_6E_3_12"/>
      <w:r w:rsidRPr="00E24AB4">
        <w:t xml:space="preserve">Table </w:t>
      </w:r>
      <w:bookmarkEnd w:id="31"/>
      <w:r w:rsidRPr="00E24AB4">
        <w:t>7.6</w:t>
      </w:r>
      <w:r w:rsidRPr="00E24AB4">
        <w:rPr>
          <w:rFonts w:hint="eastAsia"/>
          <w:lang w:eastAsia="zh-CN"/>
        </w:rPr>
        <w:t>E</w:t>
      </w:r>
      <w:r w:rsidRPr="00E24AB4">
        <w:t xml:space="preserve">.3.1-2: Out of-band blocking for NR </w:t>
      </w:r>
      <w:r w:rsidRPr="00E24AB4">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335"/>
        <w:gridCol w:w="2052"/>
        <w:gridCol w:w="1373"/>
        <w:gridCol w:w="1373"/>
        <w:gridCol w:w="1373"/>
      </w:tblGrid>
      <w:tr w:rsidR="000F3747" w:rsidRPr="00E24AB4" w14:paraId="2E24823C" w14:textId="77777777" w:rsidTr="002A3649">
        <w:trPr>
          <w:jc w:val="center"/>
        </w:trPr>
        <w:tc>
          <w:tcPr>
            <w:tcW w:w="0" w:type="auto"/>
            <w:tcBorders>
              <w:bottom w:val="single" w:sz="4" w:space="0" w:color="auto"/>
            </w:tcBorders>
          </w:tcPr>
          <w:p w14:paraId="5F214FB3" w14:textId="77777777" w:rsidR="000F3747" w:rsidRPr="00E24AB4" w:rsidRDefault="000F3747" w:rsidP="002A3649">
            <w:pPr>
              <w:pStyle w:val="TAH"/>
            </w:pPr>
            <w:r w:rsidRPr="00E24AB4">
              <w:t>NR band</w:t>
            </w:r>
          </w:p>
        </w:tc>
        <w:tc>
          <w:tcPr>
            <w:tcW w:w="0" w:type="auto"/>
            <w:shd w:val="clear" w:color="auto" w:fill="auto"/>
          </w:tcPr>
          <w:p w14:paraId="1BFB7F57" w14:textId="77777777" w:rsidR="000F3747" w:rsidRPr="00E24AB4" w:rsidRDefault="000F3747" w:rsidP="002A3649">
            <w:pPr>
              <w:pStyle w:val="TAH"/>
            </w:pPr>
            <w:r w:rsidRPr="00E24AB4">
              <w:t>Parameter</w:t>
            </w:r>
          </w:p>
        </w:tc>
        <w:tc>
          <w:tcPr>
            <w:tcW w:w="1961" w:type="dxa"/>
          </w:tcPr>
          <w:p w14:paraId="1A50E302" w14:textId="77777777" w:rsidR="000F3747" w:rsidRPr="00E24AB4" w:rsidRDefault="000F3747" w:rsidP="002A3649">
            <w:pPr>
              <w:pStyle w:val="TAH"/>
              <w:rPr>
                <w:lang w:eastAsia="zh-CN"/>
              </w:rPr>
            </w:pPr>
            <w:r w:rsidRPr="00E24AB4">
              <w:t>Unit</w:t>
            </w:r>
            <w:r w:rsidRPr="00E24AB4">
              <w:rPr>
                <w:rFonts w:hint="eastAsia"/>
                <w:lang w:eastAsia="zh-CN"/>
              </w:rPr>
              <w:t>s</w:t>
            </w:r>
          </w:p>
        </w:tc>
        <w:tc>
          <w:tcPr>
            <w:tcW w:w="0" w:type="auto"/>
          </w:tcPr>
          <w:p w14:paraId="2C217242" w14:textId="77777777" w:rsidR="000F3747" w:rsidRPr="00E24AB4" w:rsidRDefault="000F3747" w:rsidP="002A3649">
            <w:pPr>
              <w:pStyle w:val="TAH"/>
            </w:pPr>
            <w:r w:rsidRPr="00E24AB4">
              <w:t>Range 1</w:t>
            </w:r>
          </w:p>
        </w:tc>
        <w:tc>
          <w:tcPr>
            <w:tcW w:w="0" w:type="auto"/>
          </w:tcPr>
          <w:p w14:paraId="1A29201A" w14:textId="77777777" w:rsidR="000F3747" w:rsidRPr="00E24AB4" w:rsidRDefault="000F3747" w:rsidP="002A3649">
            <w:pPr>
              <w:pStyle w:val="TAH"/>
            </w:pPr>
            <w:r w:rsidRPr="00E24AB4">
              <w:t>Range 2</w:t>
            </w:r>
          </w:p>
        </w:tc>
        <w:tc>
          <w:tcPr>
            <w:tcW w:w="0" w:type="auto"/>
          </w:tcPr>
          <w:p w14:paraId="36C13BEB" w14:textId="77777777" w:rsidR="000F3747" w:rsidRPr="00E24AB4" w:rsidRDefault="000F3747" w:rsidP="002A3649">
            <w:pPr>
              <w:pStyle w:val="TAH"/>
            </w:pPr>
            <w:r w:rsidRPr="00E24AB4">
              <w:t>Range 3</w:t>
            </w:r>
          </w:p>
        </w:tc>
      </w:tr>
      <w:tr w:rsidR="000F3747" w:rsidRPr="00E24AB4" w14:paraId="122698C3" w14:textId="77777777" w:rsidTr="002A3649">
        <w:trPr>
          <w:jc w:val="center"/>
        </w:trPr>
        <w:tc>
          <w:tcPr>
            <w:tcW w:w="0" w:type="auto"/>
            <w:tcBorders>
              <w:bottom w:val="nil"/>
            </w:tcBorders>
            <w:shd w:val="clear" w:color="auto" w:fill="auto"/>
          </w:tcPr>
          <w:p w14:paraId="49A505CC" w14:textId="77777777" w:rsidR="000F3747" w:rsidRPr="00E24AB4" w:rsidRDefault="000F3747" w:rsidP="002A3649">
            <w:pPr>
              <w:pStyle w:val="TAC"/>
            </w:pPr>
            <w:r w:rsidRPr="00E24AB4">
              <w:rPr>
                <w:rFonts w:hint="eastAsia"/>
                <w:lang w:eastAsia="zh-CN"/>
              </w:rPr>
              <w:t>n47</w:t>
            </w:r>
          </w:p>
        </w:tc>
        <w:tc>
          <w:tcPr>
            <w:tcW w:w="0" w:type="auto"/>
            <w:tcBorders>
              <w:bottom w:val="single" w:sz="4" w:space="0" w:color="auto"/>
            </w:tcBorders>
            <w:shd w:val="clear" w:color="auto" w:fill="auto"/>
          </w:tcPr>
          <w:p w14:paraId="5ADC4052" w14:textId="77777777" w:rsidR="000F3747" w:rsidRPr="00E24AB4" w:rsidRDefault="000F3747" w:rsidP="002A3649">
            <w:pPr>
              <w:pStyle w:val="TAC"/>
              <w:rPr>
                <w:lang w:val="sv-SE"/>
              </w:rPr>
            </w:pPr>
            <w:r w:rsidRPr="00E24AB4">
              <w:rPr>
                <w:lang w:val="sv-SE"/>
              </w:rPr>
              <w:t>P</w:t>
            </w:r>
            <w:r w:rsidRPr="00E24AB4">
              <w:rPr>
                <w:vertAlign w:val="subscript"/>
                <w:lang w:val="sv-SE"/>
              </w:rPr>
              <w:t>interferer</w:t>
            </w:r>
          </w:p>
        </w:tc>
        <w:tc>
          <w:tcPr>
            <w:tcW w:w="1961" w:type="dxa"/>
            <w:tcBorders>
              <w:bottom w:val="single" w:sz="4" w:space="0" w:color="auto"/>
            </w:tcBorders>
          </w:tcPr>
          <w:p w14:paraId="4E9C6221" w14:textId="77777777" w:rsidR="000F3747" w:rsidRPr="00E24AB4" w:rsidRDefault="000F3747" w:rsidP="002A3649">
            <w:pPr>
              <w:pStyle w:val="TAC"/>
              <w:rPr>
                <w:lang w:val="sv-SE"/>
              </w:rPr>
            </w:pPr>
            <w:r w:rsidRPr="00E24AB4">
              <w:rPr>
                <w:lang w:val="sv-SE"/>
              </w:rPr>
              <w:t>dBm</w:t>
            </w:r>
          </w:p>
        </w:tc>
        <w:tc>
          <w:tcPr>
            <w:tcW w:w="0" w:type="auto"/>
          </w:tcPr>
          <w:p w14:paraId="606D6BBF" w14:textId="77777777" w:rsidR="000F3747" w:rsidRPr="00E24AB4" w:rsidRDefault="000F3747" w:rsidP="002A3649">
            <w:pPr>
              <w:pStyle w:val="TAC"/>
            </w:pPr>
            <w:r w:rsidRPr="00E24AB4">
              <w:t>-44</w:t>
            </w:r>
          </w:p>
        </w:tc>
        <w:tc>
          <w:tcPr>
            <w:tcW w:w="0" w:type="auto"/>
          </w:tcPr>
          <w:p w14:paraId="60CB5D78" w14:textId="77777777" w:rsidR="000F3747" w:rsidRPr="00E24AB4" w:rsidRDefault="000F3747" w:rsidP="002A3649">
            <w:pPr>
              <w:pStyle w:val="TAC"/>
            </w:pPr>
            <w:r w:rsidRPr="00E24AB4">
              <w:t>-30</w:t>
            </w:r>
          </w:p>
        </w:tc>
        <w:tc>
          <w:tcPr>
            <w:tcW w:w="0" w:type="auto"/>
          </w:tcPr>
          <w:p w14:paraId="74CDB1B0" w14:textId="77777777" w:rsidR="000F3747" w:rsidRPr="00E24AB4" w:rsidRDefault="000F3747" w:rsidP="002A3649">
            <w:pPr>
              <w:pStyle w:val="TAC"/>
            </w:pPr>
            <w:r w:rsidRPr="00E24AB4">
              <w:t>-15</w:t>
            </w:r>
          </w:p>
        </w:tc>
      </w:tr>
      <w:tr w:rsidR="000F3747" w:rsidRPr="00E24AB4" w14:paraId="21A60F42" w14:textId="77777777" w:rsidTr="002A3649">
        <w:trPr>
          <w:jc w:val="center"/>
        </w:trPr>
        <w:tc>
          <w:tcPr>
            <w:tcW w:w="0" w:type="auto"/>
            <w:tcBorders>
              <w:top w:val="nil"/>
              <w:bottom w:val="nil"/>
            </w:tcBorders>
            <w:shd w:val="clear" w:color="auto" w:fill="auto"/>
          </w:tcPr>
          <w:p w14:paraId="6DBF3300" w14:textId="77777777" w:rsidR="000F3747" w:rsidRPr="00E24AB4" w:rsidRDefault="000F3747" w:rsidP="002A3649">
            <w:pPr>
              <w:pStyle w:val="TAC"/>
              <w:rPr>
                <w:lang w:val="sv-SE"/>
              </w:rPr>
            </w:pPr>
          </w:p>
        </w:tc>
        <w:tc>
          <w:tcPr>
            <w:tcW w:w="0" w:type="auto"/>
            <w:tcBorders>
              <w:bottom w:val="nil"/>
            </w:tcBorders>
            <w:shd w:val="clear" w:color="auto" w:fill="auto"/>
          </w:tcPr>
          <w:p w14:paraId="5B146FC0" w14:textId="77777777" w:rsidR="000F3747" w:rsidRPr="00E24AB4" w:rsidRDefault="000F3747" w:rsidP="002A3649">
            <w:pPr>
              <w:pStyle w:val="TAC"/>
              <w:rPr>
                <w:lang w:val="sv-SE"/>
              </w:rPr>
            </w:pPr>
            <w:r w:rsidRPr="00E24AB4">
              <w:rPr>
                <w:lang w:val="sv-SE"/>
              </w:rPr>
              <w:t>F</w:t>
            </w:r>
            <w:r w:rsidRPr="00E24AB4">
              <w:rPr>
                <w:vertAlign w:val="subscript"/>
                <w:lang w:val="sv-SE"/>
              </w:rPr>
              <w:t>interferer</w:t>
            </w:r>
            <w:r w:rsidRPr="00E24AB4">
              <w:rPr>
                <w:lang w:val="sv-SE"/>
              </w:rPr>
              <w:t xml:space="preserve"> (CW)</w:t>
            </w:r>
          </w:p>
        </w:tc>
        <w:tc>
          <w:tcPr>
            <w:tcW w:w="1961" w:type="dxa"/>
            <w:tcBorders>
              <w:bottom w:val="nil"/>
            </w:tcBorders>
            <w:shd w:val="clear" w:color="auto" w:fill="auto"/>
          </w:tcPr>
          <w:p w14:paraId="3A0FF031" w14:textId="77777777" w:rsidR="000F3747" w:rsidRPr="00E24AB4" w:rsidRDefault="000F3747" w:rsidP="002A3649">
            <w:pPr>
              <w:pStyle w:val="TAC"/>
              <w:rPr>
                <w:lang w:val="sv-SE"/>
              </w:rPr>
            </w:pPr>
            <w:r w:rsidRPr="00E24AB4">
              <w:rPr>
                <w:lang w:val="sv-SE"/>
              </w:rPr>
              <w:t>MHz</w:t>
            </w:r>
          </w:p>
        </w:tc>
        <w:tc>
          <w:tcPr>
            <w:tcW w:w="0" w:type="auto"/>
          </w:tcPr>
          <w:p w14:paraId="107E60AB"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5B4F43EE"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w:t>
            </w:r>
          </w:p>
        </w:tc>
        <w:tc>
          <w:tcPr>
            <w:tcW w:w="0" w:type="auto"/>
          </w:tcPr>
          <w:p w14:paraId="0AEDEA1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 to</w:t>
            </w:r>
          </w:p>
          <w:p w14:paraId="6439312A"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w:t>
            </w:r>
          </w:p>
        </w:tc>
        <w:tc>
          <w:tcPr>
            <w:tcW w:w="0" w:type="auto"/>
          </w:tcPr>
          <w:p w14:paraId="012011CC"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 to</w:t>
            </w:r>
          </w:p>
          <w:p w14:paraId="4657640D" w14:textId="77777777" w:rsidR="000F3747" w:rsidRPr="00E24AB4" w:rsidRDefault="000F3747" w:rsidP="002A3649">
            <w:pPr>
              <w:pStyle w:val="TAC"/>
              <w:rPr>
                <w:rFonts w:cs="Arial"/>
              </w:rPr>
            </w:pPr>
            <w:r w:rsidRPr="00E24AB4">
              <w:rPr>
                <w:rFonts w:cs="Arial"/>
              </w:rPr>
              <w:t>1 MHz</w:t>
            </w:r>
          </w:p>
        </w:tc>
      </w:tr>
      <w:tr w:rsidR="000F3747" w:rsidRPr="00E24AB4" w14:paraId="4CE9236B" w14:textId="77777777" w:rsidTr="002A3649">
        <w:trPr>
          <w:jc w:val="center"/>
        </w:trPr>
        <w:tc>
          <w:tcPr>
            <w:tcW w:w="0" w:type="auto"/>
            <w:tcBorders>
              <w:top w:val="nil"/>
              <w:bottom w:val="single" w:sz="4" w:space="0" w:color="auto"/>
            </w:tcBorders>
            <w:shd w:val="clear" w:color="auto" w:fill="auto"/>
          </w:tcPr>
          <w:p w14:paraId="7AA40F52" w14:textId="77777777" w:rsidR="000F3747" w:rsidRPr="00E24AB4" w:rsidRDefault="000F3747" w:rsidP="002A3649">
            <w:pPr>
              <w:pStyle w:val="TAC"/>
              <w:rPr>
                <w:lang w:val="sv-SE"/>
              </w:rPr>
            </w:pPr>
          </w:p>
        </w:tc>
        <w:tc>
          <w:tcPr>
            <w:tcW w:w="0" w:type="auto"/>
            <w:tcBorders>
              <w:top w:val="nil"/>
            </w:tcBorders>
            <w:shd w:val="clear" w:color="auto" w:fill="auto"/>
          </w:tcPr>
          <w:p w14:paraId="02ECAD69" w14:textId="77777777" w:rsidR="000F3747" w:rsidRPr="00E24AB4" w:rsidRDefault="000F3747" w:rsidP="002A3649">
            <w:pPr>
              <w:pStyle w:val="TAC"/>
              <w:rPr>
                <w:lang w:val="sv-SE"/>
              </w:rPr>
            </w:pPr>
          </w:p>
        </w:tc>
        <w:tc>
          <w:tcPr>
            <w:tcW w:w="1961" w:type="dxa"/>
            <w:tcBorders>
              <w:top w:val="nil"/>
            </w:tcBorders>
            <w:shd w:val="clear" w:color="auto" w:fill="auto"/>
          </w:tcPr>
          <w:p w14:paraId="4CC548EB" w14:textId="77777777" w:rsidR="000F3747" w:rsidRPr="00E24AB4" w:rsidRDefault="000F3747" w:rsidP="002A3649">
            <w:pPr>
              <w:pStyle w:val="TAC"/>
              <w:rPr>
                <w:lang w:val="sv-SE"/>
              </w:rPr>
            </w:pPr>
          </w:p>
        </w:tc>
        <w:tc>
          <w:tcPr>
            <w:tcW w:w="0" w:type="auto"/>
          </w:tcPr>
          <w:p w14:paraId="478B4CEB"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4612B347"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+ 60</w:t>
            </w:r>
          </w:p>
        </w:tc>
        <w:tc>
          <w:tcPr>
            <w:tcW w:w="0" w:type="auto"/>
          </w:tcPr>
          <w:p w14:paraId="567497D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+60 to</w:t>
            </w:r>
          </w:p>
          <w:p w14:paraId="51F0EB6A" w14:textId="77777777" w:rsidR="000F3747" w:rsidRPr="00E24AB4" w:rsidRDefault="000F3747" w:rsidP="002A3649">
            <w:pPr>
              <w:pStyle w:val="TAC"/>
              <w:rPr>
                <w:rFonts w:cs="Arial"/>
                <w:b/>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+85</w:t>
            </w:r>
          </w:p>
        </w:tc>
        <w:tc>
          <w:tcPr>
            <w:tcW w:w="0" w:type="auto"/>
          </w:tcPr>
          <w:p w14:paraId="22842E15"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+85 to</w:t>
            </w:r>
          </w:p>
          <w:p w14:paraId="43E896AC" w14:textId="77777777" w:rsidR="000F3747" w:rsidRPr="00E24AB4" w:rsidRDefault="000F3747" w:rsidP="002A3649">
            <w:pPr>
              <w:pStyle w:val="TAC"/>
              <w:rPr>
                <w:rFonts w:cs="Arial"/>
              </w:rPr>
            </w:pPr>
            <w:r w:rsidRPr="00E24AB4">
              <w:rPr>
                <w:rFonts w:cs="Arial"/>
              </w:rPr>
              <w:t>+12750 MHz</w:t>
            </w:r>
          </w:p>
        </w:tc>
      </w:tr>
      <w:tr w:rsidR="000F3747" w:rsidRPr="00E24AB4" w14:paraId="7E1535FB" w14:textId="77777777" w:rsidTr="002A3649">
        <w:trPr>
          <w:jc w:val="center"/>
        </w:trPr>
        <w:tc>
          <w:tcPr>
            <w:tcW w:w="0" w:type="auto"/>
            <w:tcBorders>
              <w:bottom w:val="nil"/>
            </w:tcBorders>
            <w:shd w:val="clear" w:color="auto" w:fill="auto"/>
          </w:tcPr>
          <w:p w14:paraId="27009F08" w14:textId="77777777" w:rsidR="000F3747" w:rsidRPr="00E24AB4" w:rsidRDefault="000F3747" w:rsidP="002A3649">
            <w:pPr>
              <w:pStyle w:val="TAC"/>
              <w:rPr>
                <w:lang w:val="sv-SE"/>
              </w:rPr>
            </w:pPr>
            <w:r w:rsidRPr="00E24AB4">
              <w:rPr>
                <w:rFonts w:hint="eastAsia"/>
                <w:lang w:eastAsia="zh-CN"/>
              </w:rPr>
              <w:t>n38</w:t>
            </w:r>
          </w:p>
        </w:tc>
        <w:tc>
          <w:tcPr>
            <w:tcW w:w="0" w:type="auto"/>
            <w:shd w:val="clear" w:color="auto" w:fill="auto"/>
          </w:tcPr>
          <w:p w14:paraId="5DE1C39B" w14:textId="77777777" w:rsidR="000F3747" w:rsidRPr="00E24AB4" w:rsidRDefault="000F3747" w:rsidP="002A3649">
            <w:pPr>
              <w:pStyle w:val="TAC"/>
              <w:rPr>
                <w:lang w:val="sv-SE"/>
              </w:rPr>
            </w:pPr>
            <w:r w:rsidRPr="00E24AB4">
              <w:rPr>
                <w:lang w:val="sv-SE"/>
              </w:rPr>
              <w:t>P</w:t>
            </w:r>
            <w:r w:rsidRPr="00E24AB4">
              <w:rPr>
                <w:vertAlign w:val="subscript"/>
                <w:lang w:val="sv-SE"/>
              </w:rPr>
              <w:t>interferer</w:t>
            </w:r>
          </w:p>
        </w:tc>
        <w:tc>
          <w:tcPr>
            <w:tcW w:w="1961" w:type="dxa"/>
          </w:tcPr>
          <w:p w14:paraId="3919F903" w14:textId="77777777" w:rsidR="000F3747" w:rsidRPr="00E24AB4" w:rsidRDefault="000F3747" w:rsidP="002A3649">
            <w:pPr>
              <w:pStyle w:val="TAC"/>
              <w:rPr>
                <w:lang w:val="sv-SE"/>
              </w:rPr>
            </w:pPr>
            <w:r w:rsidRPr="00E24AB4">
              <w:rPr>
                <w:lang w:val="sv-SE"/>
              </w:rPr>
              <w:t>dBm</w:t>
            </w:r>
          </w:p>
        </w:tc>
        <w:tc>
          <w:tcPr>
            <w:tcW w:w="0" w:type="auto"/>
          </w:tcPr>
          <w:p w14:paraId="3472AA8D" w14:textId="77777777" w:rsidR="000F3747" w:rsidRPr="00E24AB4" w:rsidRDefault="000F3747" w:rsidP="002A3649">
            <w:pPr>
              <w:pStyle w:val="TAC"/>
              <w:rPr>
                <w:rFonts w:cs="Arial"/>
              </w:rPr>
            </w:pPr>
            <w:r w:rsidRPr="00E24AB4">
              <w:t>-44</w:t>
            </w:r>
          </w:p>
        </w:tc>
        <w:tc>
          <w:tcPr>
            <w:tcW w:w="0" w:type="auto"/>
          </w:tcPr>
          <w:p w14:paraId="2E05C17C" w14:textId="77777777" w:rsidR="000F3747" w:rsidRPr="00E24AB4" w:rsidRDefault="000F3747" w:rsidP="002A3649">
            <w:pPr>
              <w:pStyle w:val="TAC"/>
              <w:rPr>
                <w:rFonts w:cs="Arial"/>
              </w:rPr>
            </w:pPr>
            <w:r w:rsidRPr="00E24AB4">
              <w:t>-30</w:t>
            </w:r>
          </w:p>
        </w:tc>
        <w:tc>
          <w:tcPr>
            <w:tcW w:w="0" w:type="auto"/>
          </w:tcPr>
          <w:p w14:paraId="2DDC78DB" w14:textId="77777777" w:rsidR="000F3747" w:rsidRPr="00E24AB4" w:rsidRDefault="000F3747" w:rsidP="002A3649">
            <w:pPr>
              <w:pStyle w:val="TAC"/>
              <w:rPr>
                <w:rFonts w:cs="Arial"/>
              </w:rPr>
            </w:pPr>
            <w:r w:rsidRPr="00E24AB4">
              <w:t>-15</w:t>
            </w:r>
          </w:p>
        </w:tc>
      </w:tr>
      <w:tr w:rsidR="000F3747" w:rsidRPr="00E24AB4" w14:paraId="28C1AE47" w14:textId="77777777" w:rsidTr="002A3649">
        <w:trPr>
          <w:jc w:val="center"/>
        </w:trPr>
        <w:tc>
          <w:tcPr>
            <w:tcW w:w="0" w:type="auto"/>
            <w:tcBorders>
              <w:top w:val="nil"/>
            </w:tcBorders>
            <w:shd w:val="clear" w:color="auto" w:fill="auto"/>
          </w:tcPr>
          <w:p w14:paraId="0EC4E8E1" w14:textId="77777777" w:rsidR="000F3747" w:rsidRPr="00E24AB4" w:rsidRDefault="000F3747" w:rsidP="002A3649">
            <w:pPr>
              <w:pStyle w:val="TAC"/>
              <w:rPr>
                <w:lang w:val="sv-SE"/>
              </w:rPr>
            </w:pPr>
          </w:p>
        </w:tc>
        <w:tc>
          <w:tcPr>
            <w:tcW w:w="0" w:type="auto"/>
            <w:shd w:val="clear" w:color="auto" w:fill="auto"/>
          </w:tcPr>
          <w:p w14:paraId="3326BB9B" w14:textId="77777777" w:rsidR="000F3747" w:rsidRPr="00E24AB4" w:rsidRDefault="000F3747" w:rsidP="002A3649">
            <w:pPr>
              <w:pStyle w:val="TAC"/>
              <w:rPr>
                <w:lang w:val="sv-SE"/>
              </w:rPr>
            </w:pPr>
            <w:r w:rsidRPr="00E24AB4">
              <w:rPr>
                <w:lang w:val="sv-SE"/>
              </w:rPr>
              <w:t>F</w:t>
            </w:r>
            <w:r w:rsidRPr="00E24AB4">
              <w:rPr>
                <w:vertAlign w:val="subscript"/>
                <w:lang w:val="sv-SE"/>
              </w:rPr>
              <w:t>interferer</w:t>
            </w:r>
            <w:r w:rsidRPr="00E24AB4">
              <w:rPr>
                <w:lang w:val="sv-SE"/>
              </w:rPr>
              <w:t xml:space="preserve"> (CW)</w:t>
            </w:r>
          </w:p>
        </w:tc>
        <w:tc>
          <w:tcPr>
            <w:tcW w:w="1961" w:type="dxa"/>
          </w:tcPr>
          <w:p w14:paraId="6FF8082A" w14:textId="77777777" w:rsidR="000F3747" w:rsidRPr="00E24AB4" w:rsidRDefault="000F3747" w:rsidP="002A3649">
            <w:pPr>
              <w:pStyle w:val="TAC"/>
              <w:rPr>
                <w:lang w:val="sv-SE"/>
              </w:rPr>
            </w:pPr>
            <w:r w:rsidRPr="00E24AB4">
              <w:rPr>
                <w:lang w:val="sv-SE"/>
              </w:rPr>
              <w:t>MHz</w:t>
            </w:r>
          </w:p>
        </w:tc>
        <w:tc>
          <w:tcPr>
            <w:tcW w:w="0" w:type="auto"/>
          </w:tcPr>
          <w:p w14:paraId="195E31D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4DA9CA75"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w:t>
            </w:r>
          </w:p>
        </w:tc>
        <w:tc>
          <w:tcPr>
            <w:tcW w:w="0" w:type="auto"/>
          </w:tcPr>
          <w:p w14:paraId="05C8D8CD"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 to</w:t>
            </w:r>
          </w:p>
          <w:p w14:paraId="0531F257"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w:t>
            </w:r>
          </w:p>
        </w:tc>
        <w:tc>
          <w:tcPr>
            <w:tcW w:w="0" w:type="auto"/>
          </w:tcPr>
          <w:p w14:paraId="682A9A1E"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 to</w:t>
            </w:r>
          </w:p>
          <w:p w14:paraId="456758AD" w14:textId="77777777" w:rsidR="000F3747" w:rsidRPr="00E24AB4" w:rsidRDefault="000F3747" w:rsidP="002A3649">
            <w:pPr>
              <w:pStyle w:val="TAC"/>
              <w:rPr>
                <w:rFonts w:cs="Arial"/>
              </w:rPr>
            </w:pPr>
            <w:r w:rsidRPr="00E24AB4">
              <w:rPr>
                <w:rFonts w:cs="Arial"/>
              </w:rPr>
              <w:t>1 MHz</w:t>
            </w:r>
          </w:p>
        </w:tc>
      </w:tr>
      <w:tr w:rsidR="000F3747" w:rsidRPr="00E24AB4" w14:paraId="3ECE9F02" w14:textId="77777777" w:rsidTr="002A3649">
        <w:trPr>
          <w:jc w:val="center"/>
        </w:trPr>
        <w:tc>
          <w:tcPr>
            <w:tcW w:w="8505" w:type="dxa"/>
            <w:gridSpan w:val="6"/>
          </w:tcPr>
          <w:p w14:paraId="2947B3EF" w14:textId="77777777" w:rsidR="000F3747" w:rsidRPr="00E24AB4" w:rsidRDefault="000F3747" w:rsidP="002A3649">
            <w:pPr>
              <w:pStyle w:val="TAN"/>
            </w:pPr>
            <w:r w:rsidRPr="00E24AB4">
              <w:t>NOTE 1:</w:t>
            </w:r>
            <w:r w:rsidRPr="00E24AB4">
              <w:tab/>
              <w:t>The power level of the interferer (</w:t>
            </w:r>
            <w:proofErr w:type="spellStart"/>
            <w:r w:rsidRPr="00E24AB4">
              <w:t>P</w:t>
            </w:r>
            <w:r w:rsidRPr="00E24AB4">
              <w:rPr>
                <w:vertAlign w:val="subscript"/>
              </w:rPr>
              <w:t>Interferer</w:t>
            </w:r>
            <w:proofErr w:type="spellEnd"/>
            <w:r w:rsidRPr="00E24AB4">
              <w:t xml:space="preserve">) for Range 3 shall be modified to -20 dBm for </w:t>
            </w:r>
            <w:proofErr w:type="spellStart"/>
            <w:r w:rsidRPr="00E24AB4">
              <w:t>F</w:t>
            </w:r>
            <w:r w:rsidRPr="00E24AB4">
              <w:rPr>
                <w:vertAlign w:val="subscript"/>
              </w:rPr>
              <w:t>Interferer</w:t>
            </w:r>
            <w:proofErr w:type="spellEnd"/>
            <w:r w:rsidRPr="00E24AB4">
              <w:t xml:space="preserve"> &gt; </w:t>
            </w:r>
            <w:r w:rsidRPr="00E24AB4">
              <w:rPr>
                <w:rFonts w:hint="eastAsia"/>
                <w:lang w:eastAsia="zh-CN"/>
              </w:rPr>
              <w:t>4400</w:t>
            </w:r>
            <w:r w:rsidRPr="00E24AB4">
              <w:t xml:space="preserve"> </w:t>
            </w:r>
            <w:proofErr w:type="spellStart"/>
            <w:r w:rsidRPr="00E24AB4">
              <w:t>MHz.</w:t>
            </w:r>
            <w:proofErr w:type="spellEnd"/>
          </w:p>
        </w:tc>
      </w:tr>
    </w:tbl>
    <w:p w14:paraId="17B6D8A2" w14:textId="77777777" w:rsidR="000F3747" w:rsidRPr="00E24AB4" w:rsidRDefault="000F3747" w:rsidP="000F3747"/>
    <w:p w14:paraId="5CA18E93" w14:textId="77777777" w:rsidR="000F3747" w:rsidRPr="00E24AB4" w:rsidRDefault="000F3747" w:rsidP="000F3747">
      <w:pPr>
        <w:pStyle w:val="4"/>
      </w:pPr>
      <w:bookmarkStart w:id="32" w:name="_Toc45888475"/>
      <w:bookmarkStart w:id="33" w:name="_Toc45889074"/>
      <w:bookmarkStart w:id="34" w:name="_Toc59650433"/>
      <w:bookmarkStart w:id="35" w:name="_Toc61357705"/>
      <w:bookmarkStart w:id="36" w:name="_Toc61359479"/>
      <w:bookmarkStart w:id="37" w:name="_Toc67916419"/>
      <w:bookmarkStart w:id="38" w:name="_Toc75533965"/>
      <w:bookmarkStart w:id="39" w:name="_Toc75819851"/>
      <w:bookmarkStart w:id="40" w:name="_Toc76508695"/>
      <w:bookmarkStart w:id="41" w:name="_Toc76717645"/>
      <w:bookmarkStart w:id="42" w:name="_Toc83294286"/>
      <w:bookmarkStart w:id="43" w:name="_Toc84335325"/>
      <w:r w:rsidRPr="00E24AB4">
        <w:t>7.6E.3.2</w:t>
      </w:r>
      <w:r w:rsidRPr="00E24AB4">
        <w:tab/>
      </w:r>
      <w:bookmarkEnd w:id="32"/>
      <w:bookmarkEnd w:id="33"/>
      <w:bookmarkEnd w:id="34"/>
      <w:bookmarkEnd w:id="35"/>
      <w:bookmarkEnd w:id="36"/>
      <w:bookmarkEnd w:id="37"/>
      <w:bookmarkEnd w:id="38"/>
      <w:bookmarkEnd w:id="39"/>
      <w:bookmarkEnd w:id="40"/>
      <w:bookmarkEnd w:id="41"/>
      <w:bookmarkEnd w:id="42"/>
      <w:bookmarkEnd w:id="43"/>
      <w:r>
        <w:t>Out-of-band blocking for V2X concurrent operation</w:t>
      </w:r>
    </w:p>
    <w:p w14:paraId="3CE7816F" w14:textId="77777777" w:rsidR="000F3747" w:rsidRDefault="000F3747" w:rsidP="000F3747">
      <w:r>
        <w:rPr>
          <w:noProof/>
        </w:rPr>
        <w:t xml:space="preserve">For the inter-band con-current NR V2X operation, </w:t>
      </w:r>
      <w:r>
        <w:t xml:space="preserve">the requirements specified in clause 7.6E.3.1 shall apply for the NR </w:t>
      </w:r>
      <w:proofErr w:type="spellStart"/>
      <w:r>
        <w:t>sidelink</w:t>
      </w:r>
      <w:proofErr w:type="spellEnd"/>
      <w:r>
        <w:t xml:space="preserve"> reception in Band n47 and the requirements specified in clause 7.6.3 shall apply for the NR downlink reception in licensed band while all downlink carriers are active.</w:t>
      </w: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26EC" w14:textId="77777777" w:rsidR="00742DC5" w:rsidRDefault="00742DC5">
      <w:r>
        <w:separator/>
      </w:r>
    </w:p>
  </w:endnote>
  <w:endnote w:type="continuationSeparator" w:id="0">
    <w:p w14:paraId="5C0363CB" w14:textId="77777777" w:rsidR="00742DC5" w:rsidRDefault="0074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A504" w14:textId="77777777" w:rsidR="00742DC5" w:rsidRDefault="00742DC5">
      <w:r>
        <w:separator/>
      </w:r>
    </w:p>
  </w:footnote>
  <w:footnote w:type="continuationSeparator" w:id="0">
    <w:p w14:paraId="04A52184" w14:textId="77777777" w:rsidR="00742DC5" w:rsidRDefault="0074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A6394"/>
    <w:rsid w:val="000A7D06"/>
    <w:rsid w:val="000B3545"/>
    <w:rsid w:val="000B4AEE"/>
    <w:rsid w:val="000B7FED"/>
    <w:rsid w:val="000C038A"/>
    <w:rsid w:val="000C0749"/>
    <w:rsid w:val="000C6598"/>
    <w:rsid w:val="000D44B3"/>
    <w:rsid w:val="000E5B7A"/>
    <w:rsid w:val="000F081B"/>
    <w:rsid w:val="000F3747"/>
    <w:rsid w:val="00116F9D"/>
    <w:rsid w:val="00137514"/>
    <w:rsid w:val="0013788A"/>
    <w:rsid w:val="00145D43"/>
    <w:rsid w:val="00147178"/>
    <w:rsid w:val="00150400"/>
    <w:rsid w:val="00150BE6"/>
    <w:rsid w:val="001771AB"/>
    <w:rsid w:val="001818E7"/>
    <w:rsid w:val="00191312"/>
    <w:rsid w:val="00192C46"/>
    <w:rsid w:val="00193F95"/>
    <w:rsid w:val="001A08B3"/>
    <w:rsid w:val="001A5931"/>
    <w:rsid w:val="001A7B60"/>
    <w:rsid w:val="001B52F0"/>
    <w:rsid w:val="001B7A65"/>
    <w:rsid w:val="001C3DA4"/>
    <w:rsid w:val="001E3042"/>
    <w:rsid w:val="001E41F3"/>
    <w:rsid w:val="002051D8"/>
    <w:rsid w:val="00210767"/>
    <w:rsid w:val="00213400"/>
    <w:rsid w:val="002350B8"/>
    <w:rsid w:val="00245863"/>
    <w:rsid w:val="00255041"/>
    <w:rsid w:val="0026004D"/>
    <w:rsid w:val="002640DD"/>
    <w:rsid w:val="00275D12"/>
    <w:rsid w:val="00276473"/>
    <w:rsid w:val="00284FEB"/>
    <w:rsid w:val="002860C4"/>
    <w:rsid w:val="00293714"/>
    <w:rsid w:val="002B5741"/>
    <w:rsid w:val="002C6BC7"/>
    <w:rsid w:val="002D1123"/>
    <w:rsid w:val="002E472E"/>
    <w:rsid w:val="0030526B"/>
    <w:rsid w:val="00305409"/>
    <w:rsid w:val="0034212D"/>
    <w:rsid w:val="00354813"/>
    <w:rsid w:val="003609EF"/>
    <w:rsid w:val="0036231A"/>
    <w:rsid w:val="00374DD4"/>
    <w:rsid w:val="00380521"/>
    <w:rsid w:val="00381747"/>
    <w:rsid w:val="003936F6"/>
    <w:rsid w:val="003C02B7"/>
    <w:rsid w:val="003D1DDD"/>
    <w:rsid w:val="003D5053"/>
    <w:rsid w:val="003E1A36"/>
    <w:rsid w:val="003E271D"/>
    <w:rsid w:val="00410371"/>
    <w:rsid w:val="004242F1"/>
    <w:rsid w:val="00436896"/>
    <w:rsid w:val="00437878"/>
    <w:rsid w:val="00452085"/>
    <w:rsid w:val="0046533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E4F"/>
    <w:rsid w:val="00584A21"/>
    <w:rsid w:val="00592D74"/>
    <w:rsid w:val="005A13A7"/>
    <w:rsid w:val="005E2C44"/>
    <w:rsid w:val="005E2C7B"/>
    <w:rsid w:val="005F378C"/>
    <w:rsid w:val="00615974"/>
    <w:rsid w:val="00621188"/>
    <w:rsid w:val="006257ED"/>
    <w:rsid w:val="006308E8"/>
    <w:rsid w:val="00636C94"/>
    <w:rsid w:val="00653DE4"/>
    <w:rsid w:val="00664A5B"/>
    <w:rsid w:val="00665C47"/>
    <w:rsid w:val="00695808"/>
    <w:rsid w:val="006A72D9"/>
    <w:rsid w:val="006B46FB"/>
    <w:rsid w:val="006B59E7"/>
    <w:rsid w:val="006B739C"/>
    <w:rsid w:val="006C6A9A"/>
    <w:rsid w:val="006D1F3F"/>
    <w:rsid w:val="006D73BC"/>
    <w:rsid w:val="006E21FB"/>
    <w:rsid w:val="006E6405"/>
    <w:rsid w:val="00723BC9"/>
    <w:rsid w:val="007318CF"/>
    <w:rsid w:val="00740D3C"/>
    <w:rsid w:val="00742DC5"/>
    <w:rsid w:val="00751B51"/>
    <w:rsid w:val="00754602"/>
    <w:rsid w:val="00756BA2"/>
    <w:rsid w:val="0076293A"/>
    <w:rsid w:val="0077457A"/>
    <w:rsid w:val="00792342"/>
    <w:rsid w:val="007977A8"/>
    <w:rsid w:val="007A2911"/>
    <w:rsid w:val="007B512A"/>
    <w:rsid w:val="007C2097"/>
    <w:rsid w:val="007C3FD8"/>
    <w:rsid w:val="007D6A07"/>
    <w:rsid w:val="007E398E"/>
    <w:rsid w:val="007F3BBB"/>
    <w:rsid w:val="007F7259"/>
    <w:rsid w:val="008040A8"/>
    <w:rsid w:val="008156C8"/>
    <w:rsid w:val="00825F1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74AA"/>
    <w:rsid w:val="008D3CCC"/>
    <w:rsid w:val="008E7EA6"/>
    <w:rsid w:val="008F3789"/>
    <w:rsid w:val="008F41F6"/>
    <w:rsid w:val="008F686C"/>
    <w:rsid w:val="009148DE"/>
    <w:rsid w:val="00921F6E"/>
    <w:rsid w:val="009244EE"/>
    <w:rsid w:val="00941E30"/>
    <w:rsid w:val="0094730F"/>
    <w:rsid w:val="009531B0"/>
    <w:rsid w:val="00955551"/>
    <w:rsid w:val="00960469"/>
    <w:rsid w:val="009618FE"/>
    <w:rsid w:val="00963415"/>
    <w:rsid w:val="0096536E"/>
    <w:rsid w:val="009741B3"/>
    <w:rsid w:val="009777D9"/>
    <w:rsid w:val="00983240"/>
    <w:rsid w:val="00991B88"/>
    <w:rsid w:val="00997CD1"/>
    <w:rsid w:val="009A5753"/>
    <w:rsid w:val="009A579D"/>
    <w:rsid w:val="009D12BA"/>
    <w:rsid w:val="009E3297"/>
    <w:rsid w:val="009F0AF2"/>
    <w:rsid w:val="009F734F"/>
    <w:rsid w:val="00A246B6"/>
    <w:rsid w:val="00A31468"/>
    <w:rsid w:val="00A32B7A"/>
    <w:rsid w:val="00A42D11"/>
    <w:rsid w:val="00A44AED"/>
    <w:rsid w:val="00A47E70"/>
    <w:rsid w:val="00A50CF0"/>
    <w:rsid w:val="00A66C60"/>
    <w:rsid w:val="00A700D0"/>
    <w:rsid w:val="00A70EF6"/>
    <w:rsid w:val="00A72306"/>
    <w:rsid w:val="00A74B7D"/>
    <w:rsid w:val="00A7664C"/>
    <w:rsid w:val="00A7671C"/>
    <w:rsid w:val="00A814A4"/>
    <w:rsid w:val="00A92297"/>
    <w:rsid w:val="00A92315"/>
    <w:rsid w:val="00A927A7"/>
    <w:rsid w:val="00AA2CBC"/>
    <w:rsid w:val="00AA78DE"/>
    <w:rsid w:val="00AB21B6"/>
    <w:rsid w:val="00AC0DCC"/>
    <w:rsid w:val="00AC5820"/>
    <w:rsid w:val="00AD1CD8"/>
    <w:rsid w:val="00AD2C47"/>
    <w:rsid w:val="00AD77D5"/>
    <w:rsid w:val="00AE3267"/>
    <w:rsid w:val="00AE7EC5"/>
    <w:rsid w:val="00B05572"/>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70F6"/>
    <w:rsid w:val="00C9214E"/>
    <w:rsid w:val="00C9506F"/>
    <w:rsid w:val="00C95985"/>
    <w:rsid w:val="00CC5026"/>
    <w:rsid w:val="00CC68D0"/>
    <w:rsid w:val="00CE2327"/>
    <w:rsid w:val="00D02423"/>
    <w:rsid w:val="00D03F9A"/>
    <w:rsid w:val="00D06D51"/>
    <w:rsid w:val="00D07718"/>
    <w:rsid w:val="00D132A1"/>
    <w:rsid w:val="00D17B57"/>
    <w:rsid w:val="00D24991"/>
    <w:rsid w:val="00D32E5B"/>
    <w:rsid w:val="00D33E5F"/>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231CA"/>
    <w:rsid w:val="00E31841"/>
    <w:rsid w:val="00E34898"/>
    <w:rsid w:val="00E375D8"/>
    <w:rsid w:val="00E44498"/>
    <w:rsid w:val="00E77952"/>
    <w:rsid w:val="00EB01CE"/>
    <w:rsid w:val="00EB09B7"/>
    <w:rsid w:val="00EB6F9F"/>
    <w:rsid w:val="00ED0D25"/>
    <w:rsid w:val="00ED1E47"/>
    <w:rsid w:val="00EE754F"/>
    <w:rsid w:val="00EE7D7C"/>
    <w:rsid w:val="00F006AC"/>
    <w:rsid w:val="00F03CD3"/>
    <w:rsid w:val="00F1254B"/>
    <w:rsid w:val="00F25D98"/>
    <w:rsid w:val="00F300FB"/>
    <w:rsid w:val="00F313A8"/>
    <w:rsid w:val="00F3246C"/>
    <w:rsid w:val="00F53C50"/>
    <w:rsid w:val="00F71284"/>
    <w:rsid w:val="00F717C7"/>
    <w:rsid w:val="00F74B33"/>
    <w:rsid w:val="00F86DD7"/>
    <w:rsid w:val="00F87CF5"/>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ar"/>
    <w:uiPriority w:val="99"/>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uiPriority w:val="99"/>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uiPriority w:val="99"/>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E231CA"/>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1457</TotalTime>
  <Pages>2</Pages>
  <Words>728</Words>
  <Characters>4151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356</cp:revision>
  <cp:lastPrinted>1899-12-31T23:00:00Z</cp:lastPrinted>
  <dcterms:created xsi:type="dcterms:W3CDTF">2020-02-03T08:32:00Z</dcterms:created>
  <dcterms:modified xsi:type="dcterms:W3CDTF">2024-11-20T18:26:00Z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