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9C3C6B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9E38BF" w:rsidRPr="009E38BF">
        <w:rPr>
          <w:rFonts w:ascii="Arial" w:hAnsi="Arial" w:cs="Arial"/>
          <w:b/>
          <w:sz w:val="24"/>
          <w:lang w:val="en-US" w:eastAsia="zh-CN"/>
        </w:rPr>
        <w:t>R4-2419144</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77CE25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3643" w:rsidRPr="00923643">
        <w:rPr>
          <w:rFonts w:ascii="Arial" w:eastAsia="宋体" w:hAnsi="Arial"/>
          <w:b/>
          <w:sz w:val="24"/>
          <w:lang w:val="en-US" w:eastAsia="zh-CN"/>
        </w:rPr>
        <w:t>Discussion on RRM requirements for less than 5MHz for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ACEB82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75F4">
        <w:rPr>
          <w:rFonts w:ascii="Arial" w:eastAsia="宋体" w:hAnsi="Arial"/>
          <w:b/>
          <w:sz w:val="24"/>
          <w:lang w:val="en-US" w:eastAsia="zh-CN"/>
        </w:rPr>
        <w:t>7.</w:t>
      </w:r>
      <w:r w:rsidR="00923643">
        <w:rPr>
          <w:rFonts w:ascii="Arial" w:eastAsia="宋体" w:hAnsi="Arial"/>
          <w:b/>
          <w:sz w:val="24"/>
          <w:lang w:val="en-US" w:eastAsia="zh-CN"/>
        </w:rPr>
        <w:t>8.3.4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606B188" w14:textId="7DBC5877" w:rsidR="00C42202" w:rsidRP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sidR="00923643">
        <w:rPr>
          <w:rFonts w:eastAsia="宋体"/>
          <w:lang w:eastAsia="zh-CN"/>
        </w:rPr>
        <w:t xml:space="preserve">for </w:t>
      </w:r>
      <w:r w:rsidR="0011697D">
        <w:rPr>
          <w:rFonts w:eastAsia="宋体" w:hint="eastAsia"/>
          <w:lang w:eastAsia="zh-CN"/>
        </w:rPr>
        <w:t>les</w:t>
      </w:r>
      <w:r w:rsidR="0011697D">
        <w:rPr>
          <w:rFonts w:eastAsia="宋体"/>
          <w:lang w:eastAsia="zh-CN"/>
        </w:rPr>
        <w:t>s than 5MHz</w:t>
      </w:r>
      <w:r w:rsidRPr="00C42202">
        <w:rPr>
          <w:rFonts w:eastAsia="宋体"/>
          <w:lang w:eastAsia="zh-CN"/>
        </w:rPr>
        <w:t xml:space="preserve"> </w:t>
      </w:r>
      <w:r w:rsidR="00923643">
        <w:rPr>
          <w:rFonts w:eastAsia="宋体"/>
          <w:lang w:eastAsia="zh-CN"/>
        </w:rPr>
        <w:t xml:space="preserve">in NTN </w:t>
      </w:r>
      <w:r w:rsidRPr="00C42202">
        <w:rPr>
          <w:rFonts w:eastAsia="宋体"/>
          <w:lang w:eastAsia="zh-CN"/>
        </w:rPr>
        <w:t>are discussed in RAN4#112</w:t>
      </w:r>
      <w:r w:rsidR="00E15EAE">
        <w:rPr>
          <w:rFonts w:eastAsia="宋体"/>
          <w:lang w:eastAsia="zh-CN"/>
        </w:rPr>
        <w:t>-bis</w:t>
      </w:r>
      <w:r w:rsidRPr="00C42202">
        <w:rPr>
          <w:rFonts w:eastAsia="宋体"/>
          <w:lang w:eastAsia="zh-CN"/>
        </w:rPr>
        <w:t xml:space="preserve">, and the outcomes are captured in WF [1]. Based on the discussion, </w:t>
      </w:r>
      <w:r w:rsidR="000207F6">
        <w:rPr>
          <w:rFonts w:eastAsia="宋体"/>
          <w:lang w:eastAsia="zh-CN"/>
        </w:rPr>
        <w:t xml:space="preserve">most issues were resolved, and a few needs to be </w:t>
      </w:r>
      <w:r w:rsidR="00C043D1">
        <w:rPr>
          <w:rFonts w:eastAsia="宋体"/>
          <w:lang w:eastAsia="zh-CN"/>
        </w:rPr>
        <w:t>further discussed</w:t>
      </w:r>
      <w:r w:rsidRPr="00C42202">
        <w:rPr>
          <w:rFonts w:eastAsia="宋体"/>
          <w:lang w:eastAsia="zh-CN"/>
        </w:rPr>
        <w:t>.</w:t>
      </w:r>
    </w:p>
    <w:p w14:paraId="69D57D14" w14:textId="1C1023A6" w:rsidR="00C42202" w:rsidRDefault="00C043D1"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Intra-band CA</w:t>
      </w:r>
    </w:p>
    <w:p w14:paraId="323467EE" w14:textId="70F05D01" w:rsidR="00C043D1" w:rsidRDefault="00C043D1"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proofErr w:type="spellStart"/>
      <w:r>
        <w:rPr>
          <w:rFonts w:eastAsia="宋体" w:hint="eastAsia"/>
          <w:szCs w:val="24"/>
          <w:lang w:val="en-US" w:eastAsia="zh-CN"/>
        </w:rPr>
        <w:t>P</w:t>
      </w:r>
      <w:r>
        <w:rPr>
          <w:rFonts w:eastAsia="宋体"/>
          <w:szCs w:val="24"/>
          <w:lang w:val="en-US" w:eastAsia="zh-CN"/>
        </w:rPr>
        <w:t>SCell</w:t>
      </w:r>
      <w:proofErr w:type="spellEnd"/>
      <w:r>
        <w:rPr>
          <w:rFonts w:eastAsia="宋体"/>
          <w:szCs w:val="24"/>
          <w:lang w:val="en-US" w:eastAsia="zh-CN"/>
        </w:rPr>
        <w:t xml:space="preserve"> related requirements </w:t>
      </w:r>
    </w:p>
    <w:p w14:paraId="502CE0CE" w14:textId="283B4F14" w:rsidR="00C043D1" w:rsidRPr="00C42202" w:rsidRDefault="00C043D1"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 xml:space="preserve">Requirement applicability </w:t>
      </w:r>
    </w:p>
    <w:p w14:paraId="02A11A96" w14:textId="343E8B1A"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sidR="00923643">
        <w:rPr>
          <w:rFonts w:eastAsia="宋体" w:hint="eastAsia"/>
          <w:lang w:eastAsia="zh-CN"/>
        </w:rPr>
        <w:t>les</w:t>
      </w:r>
      <w:r w:rsidR="00923643">
        <w:rPr>
          <w:rFonts w:eastAsia="宋体"/>
          <w:lang w:eastAsia="zh-CN"/>
        </w:rPr>
        <w:t>s than 5MHz</w:t>
      </w:r>
      <w:r w:rsidR="00923643" w:rsidRPr="00C42202">
        <w:rPr>
          <w:rFonts w:eastAsia="宋体"/>
          <w:lang w:eastAsia="zh-CN"/>
        </w:rPr>
        <w:t xml:space="preserve"> </w:t>
      </w:r>
      <w:r w:rsidR="00923643">
        <w:rPr>
          <w:rFonts w:eastAsia="宋体"/>
          <w:lang w:eastAsia="zh-CN"/>
        </w:rPr>
        <w:t>in NTN</w:t>
      </w:r>
      <w:r w:rsidRPr="00C42202">
        <w:rPr>
          <w:rFonts w:eastAsia="宋体"/>
          <w:lang w:eastAsia="zh-CN"/>
        </w:rPr>
        <w:t>.</w:t>
      </w:r>
    </w:p>
    <w:p w14:paraId="0D6E96EF" w14:textId="46185106"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923643" w14:paraId="380A3BE9" w14:textId="77777777" w:rsidTr="00923643">
        <w:tc>
          <w:tcPr>
            <w:tcW w:w="9621" w:type="dxa"/>
          </w:tcPr>
          <w:p w14:paraId="7BA92432" w14:textId="77777777" w:rsidR="00923643" w:rsidRPr="00923643" w:rsidRDefault="00923643" w:rsidP="00923643">
            <w:pPr>
              <w:keepNext/>
              <w:keepLines/>
              <w:spacing w:beforeLines="0" w:before="120" w:afterLines="0" w:after="180"/>
              <w:outlineLvl w:val="3"/>
              <w:rPr>
                <w:rFonts w:ascii="Arial" w:eastAsia="宋体" w:hAnsi="Arial"/>
                <w:sz w:val="24"/>
                <w:szCs w:val="18"/>
                <w:lang w:val="sv-SE" w:eastAsia="zh-CN"/>
              </w:rPr>
            </w:pPr>
            <w:r w:rsidRPr="00923643">
              <w:rPr>
                <w:rFonts w:ascii="Arial" w:eastAsia="宋体" w:hAnsi="Arial"/>
                <w:sz w:val="24"/>
                <w:szCs w:val="18"/>
                <w:lang w:val="sv-SE" w:eastAsia="zh-CN"/>
              </w:rPr>
              <w:t>Issue 1-2-1-2 CHO delay</w:t>
            </w:r>
          </w:p>
          <w:p w14:paraId="22DE881A" w14:textId="77777777" w:rsidR="00923643" w:rsidRPr="00923643" w:rsidRDefault="00923643" w:rsidP="00923643">
            <w:pPr>
              <w:spacing w:beforeLines="0" w:before="0" w:afterLines="0" w:after="120"/>
              <w:rPr>
                <w:rFonts w:eastAsia="宋体"/>
                <w:color w:val="0070C0"/>
                <w:sz w:val="20"/>
              </w:rPr>
            </w:pPr>
            <w:r w:rsidRPr="00923643">
              <w:rPr>
                <w:rFonts w:eastAsia="宋体" w:hint="eastAsia"/>
                <w:color w:val="0070C0"/>
                <w:sz w:val="20"/>
              </w:rPr>
              <w:t>A</w:t>
            </w:r>
            <w:r w:rsidRPr="00923643">
              <w:rPr>
                <w:rFonts w:eastAsia="宋体"/>
                <w:color w:val="0070C0"/>
                <w:sz w:val="20"/>
              </w:rPr>
              <w:t>greements/</w:t>
            </w:r>
            <w:r w:rsidRPr="00923643">
              <w:rPr>
                <w:rFonts w:eastAsia="宋体" w:hint="eastAsia"/>
                <w:color w:val="0070C0"/>
                <w:sz w:val="20"/>
              </w:rPr>
              <w:t xml:space="preserve"> W</w:t>
            </w:r>
            <w:r w:rsidRPr="00923643">
              <w:rPr>
                <w:rFonts w:eastAsia="宋体"/>
                <w:color w:val="0070C0"/>
                <w:sz w:val="20"/>
              </w:rPr>
              <w:t>ay-</w:t>
            </w:r>
            <w:r w:rsidRPr="00923643">
              <w:rPr>
                <w:rFonts w:eastAsia="宋体" w:hint="eastAsia"/>
                <w:color w:val="0070C0"/>
                <w:sz w:val="20"/>
                <w:lang w:eastAsia="zh-CN"/>
              </w:rPr>
              <w:t>f</w:t>
            </w:r>
            <w:r w:rsidRPr="00923643">
              <w:rPr>
                <w:rFonts w:eastAsia="宋体"/>
                <w:color w:val="0070C0"/>
                <w:sz w:val="20"/>
              </w:rPr>
              <w:t>orward:</w:t>
            </w:r>
          </w:p>
          <w:p w14:paraId="4E1823B0" w14:textId="77777777" w:rsidR="00923643" w:rsidRPr="00923643" w:rsidRDefault="00923643" w:rsidP="00923643">
            <w:pPr>
              <w:widowControl w:val="0"/>
              <w:numPr>
                <w:ilvl w:val="0"/>
                <w:numId w:val="11"/>
              </w:numPr>
              <w:spacing w:beforeLines="0" w:before="0" w:afterLines="0" w:after="120" w:line="259" w:lineRule="auto"/>
              <w:ind w:leftChars="188" w:left="774"/>
              <w:jc w:val="both"/>
              <w:rPr>
                <w:sz w:val="20"/>
                <w:highlight w:val="green"/>
                <w:lang w:eastAsia="zh-CN"/>
              </w:rPr>
            </w:pPr>
            <w:r w:rsidRPr="00923643">
              <w:rPr>
                <w:rFonts w:eastAsia="等线"/>
                <w:b/>
                <w:bCs/>
                <w:i/>
                <w:iCs/>
                <w:sz w:val="18"/>
                <w:szCs w:val="18"/>
                <w:highlight w:val="green"/>
                <w:lang w:eastAsia="zh-CN"/>
              </w:rPr>
              <w:t>for</w:t>
            </w:r>
            <w:r w:rsidRPr="00923643">
              <w:rPr>
                <w:sz w:val="20"/>
                <w:highlight w:val="green"/>
              </w:rPr>
              <w:t xml:space="preserve"> CHO without L3 measurement</w:t>
            </w:r>
            <w:r w:rsidRPr="00923643">
              <w:rPr>
                <w:sz w:val="20"/>
                <w:highlight w:val="green"/>
                <w:lang w:eastAsia="zh-CN"/>
              </w:rPr>
              <w:t xml:space="preserve">: </w:t>
            </w:r>
          </w:p>
          <w:p w14:paraId="0F1DF367" w14:textId="77777777" w:rsidR="00923643" w:rsidRPr="00923643" w:rsidRDefault="00923643" w:rsidP="00923643">
            <w:pPr>
              <w:widowControl w:val="0"/>
              <w:numPr>
                <w:ilvl w:val="1"/>
                <w:numId w:val="11"/>
              </w:numPr>
              <w:snapToGrid w:val="0"/>
              <w:spacing w:beforeLines="0" w:before="0" w:afterLines="0" w:after="120"/>
              <w:jc w:val="both"/>
              <w:rPr>
                <w:bCs/>
                <w:iCs/>
                <w:sz w:val="20"/>
                <w:szCs w:val="21"/>
                <w:highlight w:val="green"/>
              </w:rPr>
            </w:pPr>
            <w:r w:rsidRPr="00923643">
              <w:rPr>
                <w:bCs/>
                <w:iCs/>
                <w:sz w:val="20"/>
                <w:szCs w:val="21"/>
                <w:highlight w:val="green"/>
              </w:rPr>
              <w:t>T</w:t>
            </w:r>
            <w:r w:rsidRPr="00923643">
              <w:rPr>
                <w:bCs/>
                <w:iCs/>
                <w:sz w:val="20"/>
                <w:szCs w:val="21"/>
                <w:highlight w:val="green"/>
                <w:vertAlign w:val="subscript"/>
              </w:rPr>
              <w:t>∆</w:t>
            </w:r>
            <w:r w:rsidRPr="00923643">
              <w:rPr>
                <w:bCs/>
                <w:iCs/>
                <w:sz w:val="20"/>
                <w:szCs w:val="21"/>
                <w:highlight w:val="green"/>
              </w:rPr>
              <w:t xml:space="preserve"> in CHO requirement for NTN in exiting TS38.133 shall be extended to [3 </w:t>
            </w:r>
            <w:proofErr w:type="spellStart"/>
            <w:r w:rsidRPr="00923643">
              <w:rPr>
                <w:bCs/>
                <w:iCs/>
                <w:sz w:val="20"/>
                <w:szCs w:val="21"/>
                <w:highlight w:val="green"/>
              </w:rPr>
              <w:t>Trs</w:t>
            </w:r>
            <w:proofErr w:type="spellEnd"/>
            <w:r w:rsidRPr="00923643">
              <w:rPr>
                <w:bCs/>
                <w:iCs/>
                <w:sz w:val="20"/>
                <w:szCs w:val="21"/>
                <w:highlight w:val="green"/>
              </w:rPr>
              <w:t xml:space="preserve">] </w:t>
            </w:r>
          </w:p>
          <w:p w14:paraId="0B0F6F71" w14:textId="77777777" w:rsidR="00923643" w:rsidRPr="00923643" w:rsidRDefault="00923643" w:rsidP="00923643">
            <w:pPr>
              <w:widowControl w:val="0"/>
              <w:numPr>
                <w:ilvl w:val="0"/>
                <w:numId w:val="11"/>
              </w:numPr>
              <w:spacing w:beforeLines="0" w:before="0" w:afterLines="0" w:after="120" w:line="259" w:lineRule="auto"/>
              <w:ind w:leftChars="188" w:left="774"/>
              <w:jc w:val="both"/>
              <w:rPr>
                <w:sz w:val="21"/>
                <w:szCs w:val="21"/>
                <w:lang w:eastAsia="zh-CN"/>
              </w:rPr>
            </w:pPr>
            <w:r w:rsidRPr="00923643">
              <w:rPr>
                <w:sz w:val="21"/>
                <w:szCs w:val="21"/>
                <w:lang w:eastAsia="zh-CN"/>
              </w:rPr>
              <w:t xml:space="preserve">FFS on </w:t>
            </w:r>
            <w:r w:rsidRPr="00923643">
              <w:rPr>
                <w:rFonts w:hint="eastAsia"/>
                <w:sz w:val="21"/>
                <w:szCs w:val="21"/>
                <w:lang w:eastAsia="zh-CN"/>
              </w:rPr>
              <w:t>f</w:t>
            </w:r>
            <w:r w:rsidRPr="00923643">
              <w:rPr>
                <w:sz w:val="21"/>
                <w:szCs w:val="21"/>
                <w:lang w:eastAsia="zh-CN"/>
              </w:rPr>
              <w:t xml:space="preserve">or CHO with L3 measurement: </w:t>
            </w:r>
          </w:p>
          <w:p w14:paraId="6A32FE4A" w14:textId="77777777" w:rsidR="00923643" w:rsidRPr="00923643" w:rsidRDefault="00923643" w:rsidP="00923643">
            <w:pPr>
              <w:widowControl w:val="0"/>
              <w:numPr>
                <w:ilvl w:val="1"/>
                <w:numId w:val="11"/>
              </w:numPr>
              <w:spacing w:beforeLines="0" w:before="0" w:afterLines="0" w:after="120" w:line="259" w:lineRule="auto"/>
              <w:jc w:val="both"/>
              <w:rPr>
                <w:sz w:val="21"/>
                <w:szCs w:val="21"/>
                <w:lang w:eastAsia="zh-CN"/>
              </w:rPr>
            </w:pPr>
            <w:proofErr w:type="spellStart"/>
            <w:r w:rsidRPr="00923643">
              <w:rPr>
                <w:bCs/>
                <w:iCs/>
                <w:sz w:val="21"/>
                <w:szCs w:val="21"/>
                <w:lang w:eastAsia="zh-CN"/>
              </w:rPr>
              <w:t>T</w:t>
            </w:r>
            <w:r w:rsidRPr="00923643">
              <w:rPr>
                <w:bCs/>
                <w:iCs/>
                <w:sz w:val="20"/>
                <w:lang w:eastAsia="zh-CN"/>
              </w:rPr>
              <w:t>measure</w:t>
            </w:r>
            <w:proofErr w:type="spellEnd"/>
            <w:r w:rsidRPr="00923643">
              <w:rPr>
                <w:bCs/>
                <w:iCs/>
                <w:sz w:val="21"/>
                <w:szCs w:val="21"/>
                <w:lang w:eastAsia="zh-CN"/>
              </w:rPr>
              <w:t xml:space="preserve"> which is same as the definition for </w:t>
            </w:r>
            <w:proofErr w:type="spellStart"/>
            <w:r w:rsidRPr="00923643">
              <w:rPr>
                <w:bCs/>
                <w:sz w:val="21"/>
                <w:szCs w:val="21"/>
              </w:rPr>
              <w:t>T</w:t>
            </w:r>
            <w:r w:rsidRPr="00923643">
              <w:rPr>
                <w:bCs/>
                <w:sz w:val="20"/>
              </w:rPr>
              <w:t>identify_intra_with_index</w:t>
            </w:r>
            <w:proofErr w:type="spellEnd"/>
            <w:r w:rsidRPr="00923643">
              <w:rPr>
                <w:bCs/>
                <w:sz w:val="21"/>
                <w:szCs w:val="21"/>
              </w:rPr>
              <w:t xml:space="preserve"> and </w:t>
            </w:r>
            <w:proofErr w:type="spellStart"/>
            <w:r w:rsidRPr="00923643">
              <w:rPr>
                <w:bCs/>
                <w:sz w:val="21"/>
                <w:szCs w:val="21"/>
              </w:rPr>
              <w:t>T</w:t>
            </w:r>
            <w:r w:rsidRPr="00923643">
              <w:rPr>
                <w:bCs/>
                <w:sz w:val="20"/>
              </w:rPr>
              <w:t>identify_inter_with_index</w:t>
            </w:r>
            <w:proofErr w:type="spellEnd"/>
            <w:r w:rsidRPr="00923643">
              <w:rPr>
                <w:rFonts w:hint="eastAsia"/>
                <w:bCs/>
                <w:iCs/>
                <w:sz w:val="21"/>
                <w:szCs w:val="21"/>
                <w:lang w:eastAsia="zh-CN"/>
              </w:rPr>
              <w:t xml:space="preserve"> </w:t>
            </w:r>
            <w:r w:rsidRPr="00923643">
              <w:rPr>
                <w:bCs/>
                <w:iCs/>
                <w:sz w:val="21"/>
                <w:szCs w:val="21"/>
                <w:lang w:eastAsia="zh-CN"/>
              </w:rPr>
              <w:t xml:space="preserve">in issue 1-2-4-2 </w:t>
            </w:r>
            <w:r w:rsidRPr="00923643">
              <w:rPr>
                <w:rFonts w:hint="eastAsia"/>
                <w:bCs/>
                <w:iCs/>
                <w:sz w:val="21"/>
                <w:szCs w:val="21"/>
                <w:lang w:eastAsia="zh-CN"/>
              </w:rPr>
              <w:t>wil</w:t>
            </w:r>
            <w:r w:rsidRPr="00923643">
              <w:rPr>
                <w:bCs/>
                <w:iCs/>
                <w:sz w:val="21"/>
                <w:szCs w:val="21"/>
                <w:lang w:eastAsia="zh-CN"/>
              </w:rPr>
              <w:t>l be extended</w:t>
            </w:r>
            <w:r w:rsidRPr="00923643">
              <w:rPr>
                <w:bCs/>
                <w:iCs/>
                <w:sz w:val="20"/>
                <w:szCs w:val="21"/>
              </w:rPr>
              <w:t xml:space="preserve"> </w:t>
            </w:r>
          </w:p>
          <w:p w14:paraId="7769FC8A" w14:textId="7A8FE25A" w:rsidR="00923643" w:rsidRPr="00923643" w:rsidRDefault="00923643" w:rsidP="00923643">
            <w:pPr>
              <w:widowControl w:val="0"/>
              <w:numPr>
                <w:ilvl w:val="1"/>
                <w:numId w:val="11"/>
              </w:numPr>
              <w:spacing w:beforeLines="0" w:before="0" w:afterLines="0" w:after="120" w:line="259" w:lineRule="auto"/>
              <w:jc w:val="both"/>
              <w:rPr>
                <w:szCs w:val="22"/>
                <w:lang w:eastAsia="zh-CN"/>
              </w:rPr>
            </w:pPr>
            <w:r w:rsidRPr="00923643">
              <w:rPr>
                <w:bCs/>
                <w:iCs/>
                <w:sz w:val="21"/>
                <w:szCs w:val="22"/>
              </w:rPr>
              <w:t>T</w:t>
            </w:r>
            <w:r w:rsidRPr="00923643">
              <w:rPr>
                <w:bCs/>
                <w:iCs/>
                <w:sz w:val="21"/>
                <w:szCs w:val="22"/>
                <w:vertAlign w:val="subscript"/>
              </w:rPr>
              <w:t>∆</w:t>
            </w:r>
            <w:r w:rsidRPr="00923643">
              <w:rPr>
                <w:bCs/>
                <w:iCs/>
                <w:sz w:val="21"/>
                <w:szCs w:val="22"/>
              </w:rPr>
              <w:t xml:space="preserve"> in CHO requirement for NTN in exiting TS38.133 shall be extended to [3 </w:t>
            </w:r>
            <w:proofErr w:type="spellStart"/>
            <w:r w:rsidRPr="00923643">
              <w:rPr>
                <w:bCs/>
                <w:iCs/>
                <w:sz w:val="21"/>
                <w:szCs w:val="22"/>
              </w:rPr>
              <w:t>Trs</w:t>
            </w:r>
            <w:proofErr w:type="spellEnd"/>
            <w:r w:rsidRPr="00923643">
              <w:rPr>
                <w:bCs/>
                <w:iCs/>
                <w:sz w:val="21"/>
                <w:szCs w:val="22"/>
              </w:rPr>
              <w:t>]</w:t>
            </w:r>
            <w:r w:rsidRPr="00923643">
              <w:rPr>
                <w:bCs/>
                <w:iCs/>
                <w:sz w:val="21"/>
                <w:szCs w:val="22"/>
                <w:highlight w:val="green"/>
              </w:rPr>
              <w:t xml:space="preserve"> </w:t>
            </w:r>
          </w:p>
        </w:tc>
      </w:tr>
    </w:tbl>
    <w:p w14:paraId="2DE92DEB" w14:textId="7E794E5E" w:rsidR="00923643" w:rsidRPr="00801540" w:rsidRDefault="00801540" w:rsidP="00923643">
      <w:pPr>
        <w:spacing w:before="120" w:after="120"/>
        <w:rPr>
          <w:lang w:val="en-US"/>
        </w:rPr>
      </w:pPr>
      <w:r w:rsidRPr="00801540">
        <w:rPr>
          <w:lang w:val="en-US"/>
        </w:rPr>
        <w:t xml:space="preserve">For CHO with L3 measurement, </w:t>
      </w:r>
      <w:r>
        <w:rPr>
          <w:lang w:val="en-US"/>
        </w:rPr>
        <w:t xml:space="preserve">we support to extend </w:t>
      </w:r>
      <w:r w:rsidRPr="00801540">
        <w:rPr>
          <w:lang w:val="en-US"/>
        </w:rPr>
        <w:t>T</w:t>
      </w:r>
      <w:r w:rsidRPr="00801540">
        <w:rPr>
          <w:vertAlign w:val="subscript"/>
          <w:lang w:val="en-US"/>
        </w:rPr>
        <w:t>∆</w:t>
      </w:r>
      <w:r w:rsidRPr="00801540">
        <w:rPr>
          <w:lang w:val="en-US"/>
        </w:rPr>
        <w:t xml:space="preserve"> </w:t>
      </w:r>
      <w:r>
        <w:rPr>
          <w:lang w:val="en-US"/>
        </w:rPr>
        <w:t xml:space="preserve">from 1 </w:t>
      </w:r>
      <w:proofErr w:type="spellStart"/>
      <w:r>
        <w:rPr>
          <w:lang w:val="en-US"/>
        </w:rPr>
        <w:t>Trs</w:t>
      </w:r>
      <w:proofErr w:type="spellEnd"/>
      <w:r>
        <w:rPr>
          <w:lang w:val="en-US"/>
        </w:rPr>
        <w:t xml:space="preserve"> </w:t>
      </w:r>
      <w:r w:rsidRPr="00801540">
        <w:rPr>
          <w:lang w:val="en-US"/>
        </w:rPr>
        <w:t xml:space="preserve">to 3 </w:t>
      </w:r>
      <w:proofErr w:type="spellStart"/>
      <w:r w:rsidRPr="00801540">
        <w:rPr>
          <w:lang w:val="en-US"/>
        </w:rPr>
        <w:t>Trs</w:t>
      </w:r>
      <w:proofErr w:type="spellEnd"/>
      <w:r w:rsidRPr="00801540">
        <w:rPr>
          <w:lang w:val="en-US"/>
        </w:rPr>
        <w:t>.</w:t>
      </w:r>
      <w:r>
        <w:rPr>
          <w:lang w:val="en-US"/>
        </w:rPr>
        <w:t xml:space="preserve"> Even UE has measured the target cell and may have also read the SSB index of the target cell, during HO execution, UE may perform SSB index verification as part of time tracking</w:t>
      </w:r>
      <w:r w:rsidR="003D1FD0">
        <w:rPr>
          <w:lang w:val="en-US"/>
        </w:rPr>
        <w:t xml:space="preserve">. Therefore, </w:t>
      </w:r>
      <w:r w:rsidR="003D1FD0" w:rsidRPr="003D1FD0">
        <w:rPr>
          <w:lang w:val="en-US"/>
        </w:rPr>
        <w:t>T</w:t>
      </w:r>
      <w:r w:rsidR="003D1FD0" w:rsidRPr="003D1FD0">
        <w:rPr>
          <w:vertAlign w:val="subscript"/>
          <w:lang w:val="en-US"/>
        </w:rPr>
        <w:t>∆</w:t>
      </w:r>
      <w:r w:rsidR="003D1FD0">
        <w:rPr>
          <w:lang w:val="en-US"/>
        </w:rPr>
        <w:t xml:space="preserve">, which is accounting for the delay for time tracking, should be extended to 3 </w:t>
      </w:r>
      <w:proofErr w:type="spellStart"/>
      <w:r w:rsidR="003D1FD0">
        <w:rPr>
          <w:lang w:val="en-US"/>
        </w:rPr>
        <w:t>Trs</w:t>
      </w:r>
      <w:proofErr w:type="spellEnd"/>
      <w:r w:rsidR="003D1FD0">
        <w:rPr>
          <w:lang w:val="en-US"/>
        </w:rPr>
        <w:t xml:space="preserve"> due to PBCH puncturing. This is also aligned with TN requirements.</w:t>
      </w:r>
    </w:p>
    <w:p w14:paraId="761270B9" w14:textId="541A3156" w:rsidR="00801540" w:rsidRPr="00801540" w:rsidRDefault="00801540" w:rsidP="00923643">
      <w:pPr>
        <w:spacing w:before="120" w:after="120"/>
        <w:rPr>
          <w:rFonts w:eastAsiaTheme="minorEastAsia"/>
          <w:b/>
          <w:lang w:val="en-US" w:eastAsia="zh-CN"/>
        </w:rPr>
      </w:pPr>
      <w:r w:rsidRPr="00801540">
        <w:rPr>
          <w:rFonts w:eastAsiaTheme="minorEastAsia" w:hint="eastAsia"/>
          <w:b/>
          <w:lang w:val="en-US" w:eastAsia="zh-CN"/>
        </w:rPr>
        <w:t>P</w:t>
      </w:r>
      <w:r w:rsidRPr="00801540">
        <w:rPr>
          <w:rFonts w:eastAsiaTheme="minorEastAsia"/>
          <w:b/>
          <w:lang w:val="en-US" w:eastAsia="zh-CN"/>
        </w:rPr>
        <w:t xml:space="preserve">roposal 1: </w:t>
      </w:r>
      <w:r>
        <w:rPr>
          <w:rFonts w:eastAsiaTheme="minorEastAsia"/>
          <w:b/>
          <w:lang w:val="en-US" w:eastAsia="zh-CN"/>
        </w:rPr>
        <w:t>F</w:t>
      </w:r>
      <w:r w:rsidRPr="00801540">
        <w:rPr>
          <w:rFonts w:eastAsiaTheme="minorEastAsia"/>
          <w:b/>
          <w:lang w:val="en-US" w:eastAsia="zh-CN"/>
        </w:rPr>
        <w:t>or CHO with L3 measurement, T</w:t>
      </w:r>
      <w:r w:rsidRPr="00801540">
        <w:rPr>
          <w:rFonts w:eastAsiaTheme="minorEastAsia"/>
          <w:b/>
          <w:vertAlign w:val="subscript"/>
          <w:lang w:val="en-US" w:eastAsia="zh-CN"/>
        </w:rPr>
        <w:t>∆</w:t>
      </w:r>
      <w:r w:rsidRPr="00801540">
        <w:rPr>
          <w:rFonts w:eastAsiaTheme="minorEastAsia"/>
          <w:b/>
          <w:lang w:val="en-US" w:eastAsia="zh-CN"/>
        </w:rPr>
        <w:t xml:space="preserve"> in CHO requirement for NTN in exiting TS38.133 shall be extended to 3 </w:t>
      </w:r>
      <w:proofErr w:type="spellStart"/>
      <w:r w:rsidRPr="00801540">
        <w:rPr>
          <w:rFonts w:eastAsiaTheme="minorEastAsia"/>
          <w:b/>
          <w:lang w:val="en-US" w:eastAsia="zh-CN"/>
        </w:rPr>
        <w:t>Trs</w:t>
      </w:r>
      <w:proofErr w:type="spellEnd"/>
      <w:r>
        <w:rPr>
          <w:rFonts w:eastAsiaTheme="minorEastAsia"/>
          <w:b/>
          <w:lang w:val="en-US" w:eastAsia="zh-CN"/>
        </w:rPr>
        <w:t>.</w:t>
      </w:r>
    </w:p>
    <w:tbl>
      <w:tblPr>
        <w:tblStyle w:val="afa"/>
        <w:tblW w:w="0" w:type="auto"/>
        <w:tblLook w:val="04A0" w:firstRow="1" w:lastRow="0" w:firstColumn="1" w:lastColumn="0" w:noHBand="0" w:noVBand="1"/>
      </w:tblPr>
      <w:tblGrid>
        <w:gridCol w:w="9621"/>
      </w:tblGrid>
      <w:tr w:rsidR="00923643" w14:paraId="26C5581D" w14:textId="77777777" w:rsidTr="00923643">
        <w:tc>
          <w:tcPr>
            <w:tcW w:w="9621" w:type="dxa"/>
          </w:tcPr>
          <w:p w14:paraId="7BD20B80" w14:textId="77777777" w:rsidR="00923643" w:rsidRPr="00923643" w:rsidRDefault="00923643" w:rsidP="00923643">
            <w:pPr>
              <w:keepNext/>
              <w:keepLines/>
              <w:spacing w:beforeLines="0" w:before="120" w:afterLines="0" w:after="180"/>
              <w:outlineLvl w:val="3"/>
              <w:rPr>
                <w:rFonts w:ascii="Arial" w:eastAsia="宋体" w:hAnsi="Arial"/>
                <w:sz w:val="24"/>
                <w:szCs w:val="18"/>
                <w:lang w:val="sv-SE" w:eastAsia="zh-CN"/>
              </w:rPr>
            </w:pPr>
            <w:r w:rsidRPr="00923643">
              <w:rPr>
                <w:rFonts w:ascii="Arial" w:eastAsia="宋体" w:hAnsi="Arial"/>
                <w:sz w:val="24"/>
                <w:szCs w:val="18"/>
                <w:lang w:val="sv-SE" w:eastAsia="zh-CN"/>
              </w:rPr>
              <w:t>Issue 1-2-4-2: How to define the new requirements for SSB time index detection</w:t>
            </w:r>
          </w:p>
          <w:p w14:paraId="44102BD4" w14:textId="77777777" w:rsidR="00923643" w:rsidRPr="00923643" w:rsidRDefault="00923643" w:rsidP="00923643">
            <w:pPr>
              <w:spacing w:beforeLines="0" w:before="0" w:afterLines="0" w:after="120"/>
              <w:rPr>
                <w:rFonts w:eastAsia="宋体"/>
                <w:color w:val="0070C0"/>
                <w:sz w:val="20"/>
              </w:rPr>
            </w:pPr>
            <w:r w:rsidRPr="00923643">
              <w:rPr>
                <w:rFonts w:eastAsia="宋体" w:hint="eastAsia"/>
                <w:color w:val="0070C0"/>
                <w:sz w:val="20"/>
              </w:rPr>
              <w:t>A</w:t>
            </w:r>
            <w:r w:rsidRPr="00923643">
              <w:rPr>
                <w:rFonts w:eastAsia="宋体"/>
                <w:color w:val="0070C0"/>
                <w:sz w:val="20"/>
              </w:rPr>
              <w:t>greements/</w:t>
            </w:r>
            <w:proofErr w:type="spellStart"/>
            <w:r w:rsidRPr="00923643">
              <w:rPr>
                <w:rFonts w:eastAsia="宋体"/>
                <w:color w:val="0070C0"/>
                <w:sz w:val="20"/>
              </w:rPr>
              <w:t>Wayforward</w:t>
            </w:r>
            <w:proofErr w:type="spellEnd"/>
          </w:p>
          <w:p w14:paraId="3B6E4772" w14:textId="77777777" w:rsidR="00923643" w:rsidRPr="00923643" w:rsidRDefault="00923643" w:rsidP="00923643">
            <w:pPr>
              <w:widowControl w:val="0"/>
              <w:numPr>
                <w:ilvl w:val="0"/>
                <w:numId w:val="11"/>
              </w:numPr>
              <w:snapToGrid w:val="0"/>
              <w:spacing w:beforeLines="0" w:before="0" w:afterLines="0" w:after="120"/>
              <w:rPr>
                <w:color w:val="0070C0"/>
                <w:sz w:val="20"/>
                <w:lang w:eastAsia="zh-CN"/>
              </w:rPr>
            </w:pPr>
            <w:r w:rsidRPr="00923643">
              <w:rPr>
                <w:sz w:val="20"/>
                <w:szCs w:val="21"/>
                <w:highlight w:val="green"/>
              </w:rPr>
              <w:t>The number of SSB samples for Rel-18 NTN measurement requirements (</w:t>
            </w:r>
            <w:proofErr w:type="spellStart"/>
            <w:r w:rsidRPr="00923643">
              <w:rPr>
                <w:bCs/>
                <w:sz w:val="20"/>
                <w:szCs w:val="21"/>
                <w:highlight w:val="green"/>
              </w:rPr>
              <w:t>T</w:t>
            </w:r>
            <w:r w:rsidRPr="00923643">
              <w:rPr>
                <w:bCs/>
                <w:iCs/>
                <w:sz w:val="20"/>
                <w:szCs w:val="21"/>
                <w:highlight w:val="green"/>
                <w:vertAlign w:val="subscript"/>
              </w:rPr>
              <w:t>identify_xxx_with_index</w:t>
            </w:r>
            <w:proofErr w:type="spellEnd"/>
            <w:r w:rsidRPr="00923643">
              <w:rPr>
                <w:bCs/>
                <w:sz w:val="20"/>
                <w:szCs w:val="21"/>
                <w:highlight w:val="green"/>
              </w:rPr>
              <w:t>)</w:t>
            </w:r>
            <w:r w:rsidRPr="00923643">
              <w:rPr>
                <w:sz w:val="20"/>
                <w:szCs w:val="21"/>
                <w:highlight w:val="green"/>
              </w:rPr>
              <w:t xml:space="preserve"> will be extended by X and Y more samples for intra-frequency and inter-frequency cases respectively.</w:t>
            </w:r>
          </w:p>
          <w:p w14:paraId="0B751C24" w14:textId="5CEA2EB1" w:rsidR="00923643" w:rsidRPr="003D1FD0" w:rsidRDefault="00923643" w:rsidP="003D1FD0">
            <w:pPr>
              <w:widowControl w:val="0"/>
              <w:numPr>
                <w:ilvl w:val="1"/>
                <w:numId w:val="11"/>
              </w:numPr>
              <w:snapToGrid w:val="0"/>
              <w:spacing w:beforeLines="0" w:before="0" w:afterLines="0" w:after="120"/>
              <w:rPr>
                <w:color w:val="0070C0"/>
                <w:sz w:val="20"/>
                <w:lang w:eastAsia="zh-CN"/>
              </w:rPr>
            </w:pPr>
            <w:r w:rsidRPr="00923643">
              <w:rPr>
                <w:rFonts w:hint="eastAsia"/>
                <w:sz w:val="20"/>
                <w:szCs w:val="21"/>
                <w:highlight w:val="green"/>
              </w:rPr>
              <w:t>F</w:t>
            </w:r>
            <w:r w:rsidRPr="00923643">
              <w:rPr>
                <w:sz w:val="20"/>
                <w:szCs w:val="21"/>
                <w:highlight w:val="green"/>
              </w:rPr>
              <w:t>or X and Y, the values from TN less than 5MHz as starting point.</w:t>
            </w:r>
          </w:p>
        </w:tc>
      </w:tr>
    </w:tbl>
    <w:p w14:paraId="57792B35" w14:textId="2E6B58F7" w:rsidR="00923643" w:rsidRPr="003D1FD0" w:rsidRDefault="003D1FD0" w:rsidP="00923643">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adopt X=4 and Y=3, which is same as </w:t>
      </w:r>
      <w:r w:rsidR="00642290">
        <w:rPr>
          <w:rFonts w:eastAsiaTheme="minorEastAsia"/>
          <w:lang w:val="en-US" w:eastAsia="zh-CN"/>
        </w:rPr>
        <w:t xml:space="preserve">TN. In our view, the performance impact of PBCH puncturing is same for TN and NTN. With same SINR condition, the extension should be same as TN. </w:t>
      </w:r>
    </w:p>
    <w:p w14:paraId="34F924D7" w14:textId="3E56F4E3" w:rsidR="001B7216" w:rsidRPr="00801540" w:rsidRDefault="001B7216" w:rsidP="001B7216">
      <w:pPr>
        <w:spacing w:before="120" w:after="120"/>
        <w:rPr>
          <w:rFonts w:eastAsiaTheme="minorEastAsia"/>
          <w:b/>
          <w:lang w:val="en-US" w:eastAsia="zh-CN"/>
        </w:rPr>
      </w:pPr>
      <w:r w:rsidRPr="00801540">
        <w:rPr>
          <w:rFonts w:eastAsiaTheme="minorEastAsia" w:hint="eastAsia"/>
          <w:b/>
          <w:lang w:val="en-US" w:eastAsia="zh-CN"/>
        </w:rPr>
        <w:lastRenderedPageBreak/>
        <w:t>P</w:t>
      </w:r>
      <w:r w:rsidRPr="00801540">
        <w:rPr>
          <w:rFonts w:eastAsiaTheme="minorEastAsia"/>
          <w:b/>
          <w:lang w:val="en-US" w:eastAsia="zh-CN"/>
        </w:rPr>
        <w:t xml:space="preserve">roposal </w:t>
      </w:r>
      <w:r>
        <w:rPr>
          <w:rFonts w:eastAsiaTheme="minorEastAsia"/>
          <w:b/>
          <w:lang w:val="en-US" w:eastAsia="zh-CN"/>
        </w:rPr>
        <w:t>2</w:t>
      </w:r>
      <w:r w:rsidRPr="00801540">
        <w:rPr>
          <w:rFonts w:eastAsiaTheme="minorEastAsia"/>
          <w:b/>
          <w:lang w:val="en-US" w:eastAsia="zh-CN"/>
        </w:rPr>
        <w:t xml:space="preserve">: </w:t>
      </w:r>
      <w:r>
        <w:rPr>
          <w:rFonts w:eastAsiaTheme="minorEastAsia"/>
          <w:b/>
          <w:lang w:val="en-US" w:eastAsia="zh-CN"/>
        </w:rPr>
        <w:t>F</w:t>
      </w:r>
      <w:r w:rsidRPr="00801540">
        <w:rPr>
          <w:rFonts w:eastAsiaTheme="minorEastAsia"/>
          <w:b/>
          <w:lang w:val="en-US" w:eastAsia="zh-CN"/>
        </w:rPr>
        <w:t xml:space="preserve">or </w:t>
      </w:r>
      <w:r>
        <w:rPr>
          <w:rFonts w:eastAsiaTheme="minorEastAsia"/>
          <w:b/>
          <w:lang w:val="en-US" w:eastAsia="zh-CN"/>
        </w:rPr>
        <w:t>SSB index reading</w:t>
      </w:r>
      <w:r w:rsidRPr="00801540">
        <w:rPr>
          <w:rFonts w:eastAsiaTheme="minorEastAsia"/>
          <w:b/>
          <w:lang w:val="en-US" w:eastAsia="zh-CN"/>
        </w:rPr>
        <w:t xml:space="preserve">, </w:t>
      </w:r>
      <w:r>
        <w:rPr>
          <w:rFonts w:eastAsiaTheme="minorEastAsia"/>
          <w:b/>
          <w:lang w:val="en-US" w:eastAsia="zh-CN"/>
        </w:rPr>
        <w:t xml:space="preserve">extend the delay requirements by </w:t>
      </w:r>
      <w:r w:rsidRPr="001B7216">
        <w:rPr>
          <w:rFonts w:eastAsiaTheme="minorEastAsia"/>
          <w:b/>
          <w:lang w:val="en-US" w:eastAsia="zh-CN"/>
        </w:rPr>
        <w:t>X=4 and Y=3</w:t>
      </w:r>
      <w:r>
        <w:rPr>
          <w:rFonts w:eastAsiaTheme="minorEastAsia"/>
          <w:b/>
          <w:lang w:val="en-US" w:eastAsia="zh-CN"/>
        </w:rPr>
        <w:t xml:space="preserve"> SSB samples.</w:t>
      </w:r>
    </w:p>
    <w:p w14:paraId="3268F873" w14:textId="77777777" w:rsidR="004729BE" w:rsidRDefault="004729BE" w:rsidP="004729BE">
      <w:pPr>
        <w:pStyle w:val="1"/>
        <w:jc w:val="both"/>
        <w:rPr>
          <w:lang w:val="en-US"/>
        </w:rPr>
      </w:pPr>
      <w:r>
        <w:rPr>
          <w:lang w:val="en-US"/>
        </w:rPr>
        <w:t>Conclusions</w:t>
      </w:r>
    </w:p>
    <w:p w14:paraId="00102B00" w14:textId="53B16326"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C536D4" w:rsidRPr="00C42202">
        <w:rPr>
          <w:rFonts w:eastAsia="宋体"/>
          <w:lang w:eastAsia="zh-CN"/>
        </w:rPr>
        <w:t xml:space="preserve">RRM requirements for </w:t>
      </w:r>
      <w:r w:rsidR="00923643">
        <w:rPr>
          <w:rFonts w:eastAsia="宋体" w:hint="eastAsia"/>
          <w:lang w:eastAsia="zh-CN"/>
        </w:rPr>
        <w:t>les</w:t>
      </w:r>
      <w:r w:rsidR="00923643">
        <w:rPr>
          <w:rFonts w:eastAsia="宋体"/>
          <w:lang w:eastAsia="zh-CN"/>
        </w:rPr>
        <w:t>s than 5MHz</w:t>
      </w:r>
      <w:r w:rsidR="00923643" w:rsidRPr="00C42202">
        <w:rPr>
          <w:rFonts w:eastAsia="宋体"/>
          <w:lang w:eastAsia="zh-CN"/>
        </w:rPr>
        <w:t xml:space="preserve"> </w:t>
      </w:r>
      <w:r w:rsidR="00923643">
        <w:rPr>
          <w:rFonts w:eastAsia="宋体"/>
          <w:lang w:eastAsia="zh-CN"/>
        </w:rPr>
        <w:t>in NTN</w:t>
      </w:r>
      <w:r>
        <w:rPr>
          <w:rFonts w:eastAsia="宋体"/>
          <w:lang w:eastAsia="zh-CN"/>
        </w:rPr>
        <w:t>.</w:t>
      </w:r>
    </w:p>
    <w:p w14:paraId="3812E947" w14:textId="77777777" w:rsidR="001B7216" w:rsidRPr="00801540" w:rsidRDefault="001B7216" w:rsidP="001B7216">
      <w:pPr>
        <w:spacing w:before="120" w:after="120"/>
        <w:rPr>
          <w:rFonts w:eastAsiaTheme="minorEastAsia"/>
          <w:b/>
          <w:lang w:val="en-US" w:eastAsia="zh-CN"/>
        </w:rPr>
      </w:pPr>
      <w:r w:rsidRPr="00801540">
        <w:rPr>
          <w:rFonts w:eastAsiaTheme="minorEastAsia" w:hint="eastAsia"/>
          <w:b/>
          <w:lang w:val="en-US" w:eastAsia="zh-CN"/>
        </w:rPr>
        <w:t>P</w:t>
      </w:r>
      <w:r w:rsidRPr="00801540">
        <w:rPr>
          <w:rFonts w:eastAsiaTheme="minorEastAsia"/>
          <w:b/>
          <w:lang w:val="en-US" w:eastAsia="zh-CN"/>
        </w:rPr>
        <w:t xml:space="preserve">roposal 1: </w:t>
      </w:r>
      <w:r>
        <w:rPr>
          <w:rFonts w:eastAsiaTheme="minorEastAsia"/>
          <w:b/>
          <w:lang w:val="en-US" w:eastAsia="zh-CN"/>
        </w:rPr>
        <w:t>F</w:t>
      </w:r>
      <w:r w:rsidRPr="00801540">
        <w:rPr>
          <w:rFonts w:eastAsiaTheme="minorEastAsia"/>
          <w:b/>
          <w:lang w:val="en-US" w:eastAsia="zh-CN"/>
        </w:rPr>
        <w:t>or CHO with L3 measurement, T</w:t>
      </w:r>
      <w:r w:rsidRPr="00801540">
        <w:rPr>
          <w:rFonts w:eastAsiaTheme="minorEastAsia"/>
          <w:b/>
          <w:vertAlign w:val="subscript"/>
          <w:lang w:val="en-US" w:eastAsia="zh-CN"/>
        </w:rPr>
        <w:t>∆</w:t>
      </w:r>
      <w:r w:rsidRPr="00801540">
        <w:rPr>
          <w:rFonts w:eastAsiaTheme="minorEastAsia"/>
          <w:b/>
          <w:lang w:val="en-US" w:eastAsia="zh-CN"/>
        </w:rPr>
        <w:t xml:space="preserve"> in CHO requirement for NTN in exiting TS38.133 shall be extended to 3 </w:t>
      </w:r>
      <w:proofErr w:type="spellStart"/>
      <w:r w:rsidRPr="00801540">
        <w:rPr>
          <w:rFonts w:eastAsiaTheme="minorEastAsia"/>
          <w:b/>
          <w:lang w:val="en-US" w:eastAsia="zh-CN"/>
        </w:rPr>
        <w:t>Trs</w:t>
      </w:r>
      <w:proofErr w:type="spellEnd"/>
      <w:r>
        <w:rPr>
          <w:rFonts w:eastAsiaTheme="minorEastAsia"/>
          <w:b/>
          <w:lang w:val="en-US" w:eastAsia="zh-CN"/>
        </w:rPr>
        <w:t>.</w:t>
      </w:r>
    </w:p>
    <w:p w14:paraId="5B298E59" w14:textId="09CD420B" w:rsidR="00F80738" w:rsidRPr="001B7216" w:rsidRDefault="001B7216" w:rsidP="001B7216">
      <w:pPr>
        <w:spacing w:before="120" w:after="120"/>
        <w:rPr>
          <w:rFonts w:eastAsiaTheme="minorEastAsia"/>
          <w:b/>
          <w:lang w:val="en-US" w:eastAsia="zh-CN"/>
        </w:rPr>
      </w:pPr>
      <w:r w:rsidRPr="00801540">
        <w:rPr>
          <w:rFonts w:eastAsiaTheme="minorEastAsia" w:hint="eastAsia"/>
          <w:b/>
          <w:lang w:val="en-US" w:eastAsia="zh-CN"/>
        </w:rPr>
        <w:t>P</w:t>
      </w:r>
      <w:r w:rsidRPr="00801540">
        <w:rPr>
          <w:rFonts w:eastAsiaTheme="minorEastAsia"/>
          <w:b/>
          <w:lang w:val="en-US" w:eastAsia="zh-CN"/>
        </w:rPr>
        <w:t xml:space="preserve">roposal </w:t>
      </w:r>
      <w:r>
        <w:rPr>
          <w:rFonts w:eastAsiaTheme="minorEastAsia"/>
          <w:b/>
          <w:lang w:val="en-US" w:eastAsia="zh-CN"/>
        </w:rPr>
        <w:t>2</w:t>
      </w:r>
      <w:r w:rsidRPr="00801540">
        <w:rPr>
          <w:rFonts w:eastAsiaTheme="minorEastAsia"/>
          <w:b/>
          <w:lang w:val="en-US" w:eastAsia="zh-CN"/>
        </w:rPr>
        <w:t xml:space="preserve">: </w:t>
      </w:r>
      <w:r>
        <w:rPr>
          <w:rFonts w:eastAsiaTheme="minorEastAsia"/>
          <w:b/>
          <w:lang w:val="en-US" w:eastAsia="zh-CN"/>
        </w:rPr>
        <w:t>F</w:t>
      </w:r>
      <w:r w:rsidRPr="00801540">
        <w:rPr>
          <w:rFonts w:eastAsiaTheme="minorEastAsia"/>
          <w:b/>
          <w:lang w:val="en-US" w:eastAsia="zh-CN"/>
        </w:rPr>
        <w:t xml:space="preserve">or </w:t>
      </w:r>
      <w:r>
        <w:rPr>
          <w:rFonts w:eastAsiaTheme="minorEastAsia"/>
          <w:b/>
          <w:lang w:val="en-US" w:eastAsia="zh-CN"/>
        </w:rPr>
        <w:t>SSB index reading</w:t>
      </w:r>
      <w:r w:rsidRPr="00801540">
        <w:rPr>
          <w:rFonts w:eastAsiaTheme="minorEastAsia"/>
          <w:b/>
          <w:lang w:val="en-US" w:eastAsia="zh-CN"/>
        </w:rPr>
        <w:t xml:space="preserve">, </w:t>
      </w:r>
      <w:r>
        <w:rPr>
          <w:rFonts w:eastAsiaTheme="minorEastAsia"/>
          <w:b/>
          <w:lang w:val="en-US" w:eastAsia="zh-CN"/>
        </w:rPr>
        <w:t xml:space="preserve">extend the delay requirements by </w:t>
      </w:r>
      <w:r w:rsidRPr="001B7216">
        <w:rPr>
          <w:rFonts w:eastAsiaTheme="minorEastAsia"/>
          <w:b/>
          <w:lang w:val="en-US" w:eastAsia="zh-CN"/>
        </w:rPr>
        <w:t>X=4 and Y=3</w:t>
      </w:r>
      <w:r>
        <w:rPr>
          <w:rFonts w:eastAsiaTheme="minorEastAsia"/>
          <w:b/>
          <w:lang w:val="en-US" w:eastAsia="zh-CN"/>
        </w:rPr>
        <w:t xml:space="preserve"> SSB samples.</w:t>
      </w:r>
    </w:p>
    <w:p w14:paraId="2ED084EA" w14:textId="77777777" w:rsidR="00FA0C0C" w:rsidRDefault="00FA0C0C" w:rsidP="00FA0C0C">
      <w:pPr>
        <w:pStyle w:val="1"/>
        <w:jc w:val="both"/>
        <w:rPr>
          <w:lang w:val="en-US"/>
        </w:rPr>
      </w:pPr>
      <w:r w:rsidRPr="00C0754F">
        <w:rPr>
          <w:lang w:val="en-US"/>
        </w:rPr>
        <w:t>Reference</w:t>
      </w:r>
    </w:p>
    <w:p w14:paraId="482C336F" w14:textId="21578891" w:rsidR="00892AF2" w:rsidRDefault="00892AF2" w:rsidP="00262A17">
      <w:pPr>
        <w:numPr>
          <w:ilvl w:val="0"/>
          <w:numId w:val="5"/>
        </w:numPr>
        <w:spacing w:before="120" w:after="120"/>
        <w:rPr>
          <w:rFonts w:eastAsia="宋体"/>
          <w:lang w:val="en-US" w:eastAsia="zh-CN"/>
        </w:rPr>
      </w:pPr>
      <w:r w:rsidRPr="00235939">
        <w:rPr>
          <w:rFonts w:eastAsia="宋体"/>
          <w:lang w:val="en-US" w:eastAsia="zh-CN"/>
        </w:rPr>
        <w:t>R4-241</w:t>
      </w:r>
      <w:r w:rsidR="006A75F4" w:rsidRPr="00235939">
        <w:rPr>
          <w:rFonts w:eastAsia="宋体"/>
          <w:lang w:val="en-US" w:eastAsia="zh-CN"/>
        </w:rPr>
        <w:t>68</w:t>
      </w:r>
      <w:r w:rsidR="00923643">
        <w:rPr>
          <w:rFonts w:eastAsia="宋体"/>
          <w:lang w:val="en-US" w:eastAsia="zh-CN"/>
        </w:rPr>
        <w:t>51</w:t>
      </w:r>
      <w:r w:rsidRPr="00235939">
        <w:rPr>
          <w:rFonts w:eastAsia="宋体"/>
          <w:lang w:val="en-US" w:eastAsia="zh-CN"/>
        </w:rPr>
        <w:t xml:space="preserve">, </w:t>
      </w:r>
      <w:r w:rsidR="00923643" w:rsidRPr="00923643">
        <w:rPr>
          <w:rFonts w:eastAsia="宋体"/>
          <w:lang w:val="en-US" w:eastAsia="zh-CN"/>
        </w:rPr>
        <w:t>WF on RRM requirements for [112</w:t>
      </w:r>
      <w:proofErr w:type="gramStart"/>
      <w:r w:rsidR="00923643" w:rsidRPr="00923643">
        <w:rPr>
          <w:rFonts w:eastAsia="宋体"/>
          <w:lang w:val="en-US" w:eastAsia="zh-CN"/>
        </w:rPr>
        <w:t>bis][</w:t>
      </w:r>
      <w:proofErr w:type="gramEnd"/>
      <w:r w:rsidR="00923643" w:rsidRPr="00923643">
        <w:rPr>
          <w:rFonts w:eastAsia="宋体"/>
          <w:lang w:val="en-US" w:eastAsia="zh-CN"/>
        </w:rPr>
        <w:t xml:space="preserve">207] </w:t>
      </w:r>
      <w:proofErr w:type="spellStart"/>
      <w:r w:rsidR="00923643" w:rsidRPr="00923643">
        <w:rPr>
          <w:rFonts w:eastAsia="宋体"/>
          <w:lang w:val="en-US" w:eastAsia="zh-CN"/>
        </w:rPr>
        <w:t>NR_IoT_NTN_req_test_enh</w:t>
      </w:r>
      <w:proofErr w:type="spellEnd"/>
      <w:r w:rsidRPr="00235939">
        <w:rPr>
          <w:rFonts w:eastAsia="宋体"/>
          <w:lang w:val="en-US" w:eastAsia="zh-CN"/>
        </w:rPr>
        <w:t xml:space="preserve">, </w:t>
      </w:r>
      <w:r w:rsidR="00923643" w:rsidRPr="00923643">
        <w:rPr>
          <w:rFonts w:eastAsia="宋体"/>
          <w:lang w:val="en-US" w:eastAsia="zh-CN"/>
        </w:rPr>
        <w:t>Moderator (Xiaomi)</w:t>
      </w:r>
    </w:p>
    <w:sectPr w:rsidR="00892A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7DAB1" w14:textId="77777777" w:rsidR="00617476" w:rsidRDefault="00617476">
      <w:pPr>
        <w:spacing w:before="120" w:after="120"/>
      </w:pPr>
      <w:r>
        <w:separator/>
      </w:r>
    </w:p>
  </w:endnote>
  <w:endnote w:type="continuationSeparator" w:id="0">
    <w:p w14:paraId="597E535F" w14:textId="77777777" w:rsidR="00617476" w:rsidRDefault="0061747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7ED9F" w14:textId="77777777" w:rsidR="00617476" w:rsidRDefault="00617476">
      <w:pPr>
        <w:spacing w:before="120" w:after="120"/>
      </w:pPr>
      <w:r>
        <w:separator/>
      </w:r>
    </w:p>
  </w:footnote>
  <w:footnote w:type="continuationSeparator" w:id="0">
    <w:p w14:paraId="0CDD87DE" w14:textId="77777777" w:rsidR="00617476" w:rsidRDefault="0061747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3"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9"/>
  </w:num>
  <w:num w:numId="3">
    <w:abstractNumId w:val="34"/>
  </w:num>
  <w:num w:numId="4">
    <w:abstractNumId w:val="6"/>
  </w:num>
  <w:num w:numId="5">
    <w:abstractNumId w:val="10"/>
  </w:num>
  <w:num w:numId="6">
    <w:abstractNumId w:val="27"/>
  </w:num>
  <w:num w:numId="7">
    <w:abstractNumId w:val="15"/>
  </w:num>
  <w:num w:numId="8">
    <w:abstractNumId w:val="36"/>
    <w:lvlOverride w:ilvl="0">
      <w:startOverride w:val="1"/>
    </w:lvlOverride>
  </w:num>
  <w:num w:numId="9">
    <w:abstractNumId w:val="22"/>
  </w:num>
  <w:num w:numId="10">
    <w:abstractNumId w:val="31"/>
  </w:num>
  <w:num w:numId="11">
    <w:abstractNumId w:val="19"/>
  </w:num>
  <w:num w:numId="12">
    <w:abstractNumId w:val="30"/>
  </w:num>
  <w:num w:numId="13">
    <w:abstractNumId w:val="18"/>
  </w:num>
  <w:num w:numId="14">
    <w:abstractNumId w:val="17"/>
  </w:num>
  <w:num w:numId="15">
    <w:abstractNumId w:val="21"/>
  </w:num>
  <w:num w:numId="16">
    <w:abstractNumId w:val="0"/>
  </w:num>
  <w:num w:numId="17">
    <w:abstractNumId w:val="13"/>
  </w:num>
  <w:num w:numId="18">
    <w:abstractNumId w:val="12"/>
  </w:num>
  <w:num w:numId="19">
    <w:abstractNumId w:val="25"/>
  </w:num>
  <w:num w:numId="20">
    <w:abstractNumId w:val="28"/>
  </w:num>
  <w:num w:numId="21">
    <w:abstractNumId w:val="2"/>
  </w:num>
  <w:num w:numId="22">
    <w:abstractNumId w:val="24"/>
  </w:num>
  <w:num w:numId="23">
    <w:abstractNumId w:val="5"/>
  </w:num>
  <w:num w:numId="24">
    <w:abstractNumId w:val="30"/>
  </w:num>
  <w:num w:numId="25">
    <w:abstractNumId w:val="14"/>
  </w:num>
  <w:num w:numId="26">
    <w:abstractNumId w:val="1"/>
  </w:num>
  <w:num w:numId="27">
    <w:abstractNumId w:val="7"/>
  </w:num>
  <w:num w:numId="28">
    <w:abstractNumId w:val="35"/>
  </w:num>
  <w:num w:numId="29">
    <w:abstractNumId w:val="33"/>
  </w:num>
  <w:num w:numId="30">
    <w:abstractNumId w:val="23"/>
  </w:num>
  <w:num w:numId="31">
    <w:abstractNumId w:val="3"/>
  </w:num>
  <w:num w:numId="32">
    <w:abstractNumId w:val="4"/>
  </w:num>
  <w:num w:numId="33">
    <w:abstractNumId w:val="8"/>
  </w:num>
  <w:num w:numId="34">
    <w:abstractNumId w:val="32"/>
  </w:num>
  <w:num w:numId="35">
    <w:abstractNumId w:val="16"/>
  </w:num>
  <w:num w:numId="36">
    <w:abstractNumId w:val="20"/>
  </w:num>
  <w:num w:numId="37">
    <w:abstractNumId w:val="26"/>
  </w:num>
  <w:num w:numId="3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7F6"/>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8D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97D"/>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216"/>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939"/>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006"/>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33F"/>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1FD0"/>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B2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59"/>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476"/>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290"/>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579"/>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40"/>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643"/>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8BF"/>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0AFA"/>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0D9E"/>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45"/>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3D1"/>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425"/>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38"/>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53"/>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8D6"/>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BAFE4B0-4443-401A-A4A6-F45248F40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20196</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245</cp:revision>
  <cp:lastPrinted>2009-04-22T06:01:00Z</cp:lastPrinted>
  <dcterms:created xsi:type="dcterms:W3CDTF">2023-05-06T02:02:00Z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